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41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附件9</w:t>
      </w:r>
    </w:p>
    <w:p w14:paraId="0C1F24DE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 w14:paraId="25D9058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系统操作明白纸</w:t>
      </w:r>
    </w:p>
    <w:p w14:paraId="0A908D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4048D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 w14:paraId="0C7FBB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 w14:paraId="41AC96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https://117.73.253.239:9000/sdzc-web-ui/business/login/login.html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)</w:t>
      </w:r>
      <w:bookmarkStart w:id="0" w:name="_GoBack"/>
      <w:bookmarkEnd w:id="0"/>
    </w:p>
    <w:p w14:paraId="449A54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 w14:paraId="7247C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 w14:paraId="630B54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547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 w14:paraId="60410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 w14:paraId="34B53B42"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C88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 w14:paraId="34E880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F6974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 w14:paraId="08CA78F3"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EDA0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 w14:paraId="6E0895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 w14:paraId="120A54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 w14:paraId="600D05A0"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BF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 w14:paraId="4616CC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 w14:paraId="0BB1D593"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621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 w14:paraId="4567FFEE"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FA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 w14:paraId="4EA18B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；或点击“山东省政务统一平台登录”跳转后以“统一平台”账号密码登录，同时支持短信、电子社保卡、微信和支付宝扫码等多种登录方式。</w:t>
      </w:r>
    </w:p>
    <w:p w14:paraId="06FCD1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 w14:paraId="32F330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 w14:paraId="49FADE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 w14:paraId="448A6B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 w14:paraId="130D37D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115F02EA"/>
    <w:rsid w:val="1CC03134"/>
    <w:rsid w:val="1E8201AE"/>
    <w:rsid w:val="69E62C2C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857</Words>
  <Characters>954</Characters>
  <Lines>0</Lines>
  <Paragraphs>0</Paragraphs>
  <TotalTime>1</TotalTime>
  <ScaleCrop>false</ScaleCrop>
  <LinksUpToDate>false</LinksUpToDate>
  <CharactersWithSpaces>954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2025-07-11T16:29:00Z</dcterms:created>
  <dc:creator>蓓蓓</dc:creator>
  <cp:lastModifiedBy>Sensational</cp:lastModifiedBy>
  <dcterms:modified xsi:type="dcterms:W3CDTF">2025-09-08T08:19:48Z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eyJoZGlkIjoiOWIzMjRhZWQ3MDRmZDA4M2JjZDdiMDVkN2Y0ZTAzZjIiLCJ1c2VySWQiOiIyMDQzNzk5NzcifQ==</vt:lpwstr>
  </property>
</Properties>
</file>