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default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</w:pPr>
      <w:r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  <w:t>威海市环翠区人民政府办公室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</w:pPr>
      <w:r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  <w:t>关于印发</w:t>
      </w:r>
      <w:r>
        <w:rPr>
          <w:rFonts w:hint="eastAsia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  <w:t>《</w:t>
      </w:r>
      <w:r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  <w:t>环翠区物业</w:t>
      </w:r>
      <w:r>
        <w:rPr>
          <w:rFonts w:hint="eastAsia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  <w:t>服务</w:t>
      </w:r>
      <w:r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  <w:t>项目星级管理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</w:pPr>
      <w:r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  <w:t>考核办法</w:t>
      </w:r>
      <w:r>
        <w:rPr>
          <w:rFonts w:hint="eastAsia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  <w:t>》</w:t>
      </w:r>
      <w:r>
        <w:rPr>
          <w:rFonts w:hint="default" w:ascii="Times New Roman" w:hAnsi="Times New Roman" w:eastAsia="文星简小标宋" w:cs="Times New Roman"/>
          <w:spacing w:val="0"/>
          <w:w w:val="100"/>
          <w:kern w:val="0"/>
          <w:sz w:val="44"/>
          <w:szCs w:val="44"/>
          <w:u w:val="none"/>
          <w:lang w:eastAsia="zh-CN"/>
        </w:rPr>
        <w:t>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pacing w:val="0"/>
          <w:w w:val="100"/>
          <w:kern w:val="0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  <w:t>各镇政府、街道办事处，</w:t>
      </w:r>
      <w:r>
        <w:rPr>
          <w:rFonts w:hint="eastAsia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  <w:t>里口山管理服务中心，</w:t>
      </w:r>
      <w:r>
        <w:rPr>
          <w:rFonts w:hint="default" w:ascii="Times New Roman" w:hAnsi="Times New Roman" w:eastAsia="仿宋_GB2312" w:cs="Times New Roman"/>
          <w:color w:val="auto"/>
          <w:spacing w:val="0"/>
          <w:w w:val="100"/>
          <w:kern w:val="0"/>
          <w:sz w:val="32"/>
          <w:szCs w:val="32"/>
          <w:u w:val="none"/>
          <w:lang w:val="en-US" w:eastAsia="zh-CN"/>
        </w:rPr>
        <w:t>区政府</w:t>
      </w:r>
      <w:r>
        <w:rPr>
          <w:rFonts w:hint="eastAsia" w:eastAsia="仿宋_GB2312" w:cs="Times New Roman"/>
          <w:color w:val="auto"/>
          <w:spacing w:val="0"/>
          <w:w w:val="100"/>
          <w:kern w:val="0"/>
          <w:sz w:val="32"/>
          <w:szCs w:val="32"/>
          <w:u w:val="none"/>
          <w:lang w:val="en-US" w:eastAsia="zh-CN"/>
        </w:rPr>
        <w:t>有关</w:t>
      </w:r>
      <w:r>
        <w:rPr>
          <w:rFonts w:hint="default" w:ascii="Times New Roman" w:hAnsi="Times New Roman" w:eastAsia="仿宋_GB2312" w:cs="Times New Roman"/>
          <w:color w:val="auto"/>
          <w:spacing w:val="0"/>
          <w:w w:val="100"/>
          <w:kern w:val="0"/>
          <w:sz w:val="32"/>
          <w:szCs w:val="32"/>
          <w:u w:val="none"/>
          <w:lang w:val="en-US" w:eastAsia="zh-CN"/>
        </w:rPr>
        <w:t>部门、单位：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/>
        <w:jc w:val="both"/>
        <w:textAlignment w:val="auto"/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  <w:t>《环翠区物业服务项目星级管理考核办法》已经区政府同意，现印发给你们，请认真贯彻执行。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3840" w:firstLineChars="1200"/>
        <w:jc w:val="both"/>
        <w:textAlignment w:val="auto"/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/>
        </w:rPr>
        <w:t>威海市环翠区人民政府办公室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hint="eastAsia" w:ascii="Times New Roman" w:hAnsi="Times New Roman" w:cs="Times New Roman"/>
          <w:spacing w:val="0"/>
          <w:w w:val="100"/>
          <w:kern w:val="0"/>
          <w:sz w:val="32"/>
          <w:szCs w:val="32"/>
          <w:u w:val="none"/>
          <w:lang w:val="en-US" w:eastAsia="zh-CN" w:bidi="zh-CN"/>
        </w:rPr>
        <w:t xml:space="preserve">                 </w:t>
      </w:r>
      <w:r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 w:bidi="zh-CN"/>
        </w:rPr>
        <w:t>2021年</w:t>
      </w:r>
      <w:r>
        <w:rPr>
          <w:rFonts w:hint="eastAsia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 w:bidi="zh-CN"/>
        </w:rPr>
        <w:t>1</w:t>
      </w:r>
      <w:r>
        <w:rPr>
          <w:rFonts w:hint="eastAsia" w:ascii="Times New Roman" w:hAnsi="Times New Roman" w:cs="Times New Roman"/>
          <w:spacing w:val="0"/>
          <w:w w:val="100"/>
          <w:kern w:val="0"/>
          <w:sz w:val="32"/>
          <w:szCs w:val="32"/>
          <w:u w:val="none"/>
          <w:lang w:val="en-US" w:eastAsia="zh-CN" w:bidi="zh-CN"/>
        </w:rPr>
        <w:t>2</w:t>
      </w:r>
      <w:r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 w:bidi="zh-CN"/>
        </w:rPr>
        <w:t>月</w:t>
      </w:r>
      <w:r>
        <w:rPr>
          <w:rFonts w:hint="eastAsia" w:ascii="Times New Roman" w:hAnsi="Times New Roman" w:cs="Times New Roman"/>
          <w:spacing w:val="0"/>
          <w:w w:val="100"/>
          <w:kern w:val="0"/>
          <w:sz w:val="32"/>
          <w:szCs w:val="32"/>
          <w:u w:val="none"/>
          <w:lang w:val="en-US" w:eastAsia="zh-CN" w:bidi="zh-CN"/>
        </w:rPr>
        <w:t>17</w:t>
      </w:r>
      <w:r>
        <w:rPr>
          <w:rFonts w:hint="default" w:ascii="Times New Roman" w:hAnsi="Times New Roman" w:eastAsia="仿宋_GB2312" w:cs="Times New Roman"/>
          <w:spacing w:val="0"/>
          <w:w w:val="100"/>
          <w:kern w:val="0"/>
          <w:sz w:val="32"/>
          <w:szCs w:val="32"/>
          <w:u w:val="none"/>
          <w:lang w:val="en-US" w:eastAsia="zh-CN" w:bidi="zh-CN"/>
        </w:rPr>
        <w:t>日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600" w:lineRule="exact"/>
        <w:ind w:left="0" w:leftChars="0" w:right="0" w:rightChars="0" w:firstLine="641" w:firstLineChars="0"/>
        <w:textAlignment w:val="auto"/>
        <w:rPr>
          <w:rFonts w:hint="eastAsia"/>
          <w:spacing w:val="0"/>
          <w:lang w:eastAsia="zh-CN"/>
        </w:rPr>
      </w:pPr>
      <w:r>
        <w:rPr>
          <w:rFonts w:hint="eastAsia"/>
          <w:spacing w:val="0"/>
          <w:lang w:eastAsia="zh-CN"/>
        </w:rPr>
        <w:t>（此件公开发布）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</w:p>
    <w:p>
      <w:pPr>
        <w:pStyle w:val="2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</w:p>
    <w:p>
      <w:pPr>
        <w:pStyle w:val="2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</w:p>
    <w:p>
      <w:pPr>
        <w:pStyle w:val="2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</w:p>
    <w:p>
      <w:pPr>
        <w:pStyle w:val="2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</w:p>
    <w:p>
      <w:pPr>
        <w:pStyle w:val="2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</w:p>
    <w:p>
      <w:pPr>
        <w:pStyle w:val="2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  <w:t>环翠区物业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  <w:lang w:eastAsia="zh-CN"/>
        </w:rPr>
        <w:t>服务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  <w:t>项目星级管理考核办法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u w:val="single"/>
        </w:rPr>
      </w:pPr>
      <w:r>
        <w:rPr>
          <w:rFonts w:hint="default" w:ascii="Times New Roman" w:hAnsi="Times New Roman" w:eastAsia="黑体" w:cs="Times New Roman"/>
          <w:color w:val="auto"/>
        </w:rPr>
        <w:t>第一条</w:t>
      </w:r>
      <w:r>
        <w:rPr>
          <w:rFonts w:hint="eastAsia" w:ascii="Times New Roman" w:hAnsi="Times New Roman" w:eastAsia="黑体" w:cs="Times New Roman"/>
          <w:color w:val="auto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color w:val="auto"/>
        </w:rPr>
        <w:t>为加强物业服务行业监管，规范物业服务企业经营行为，构建行业诚信体系，提高物业管理服务质量，</w:t>
      </w:r>
      <w:r>
        <w:rPr>
          <w:rFonts w:hint="default" w:ascii="Times New Roman" w:hAnsi="Times New Roman" w:cs="Times New Roman"/>
          <w:strike w:val="0"/>
          <w:dstrike w:val="0"/>
          <w:color w:val="auto"/>
          <w:u w:val="none"/>
          <w:shd w:val="clear" w:color="auto" w:fill="auto"/>
          <w:lang w:eastAsia="zh-CN"/>
        </w:rPr>
        <w:t>提升</w:t>
      </w:r>
      <w:r>
        <w:rPr>
          <w:rFonts w:hint="default" w:ascii="Times New Roman" w:hAnsi="Times New Roman" w:cs="Times New Roman"/>
          <w:color w:val="auto"/>
        </w:rPr>
        <w:t>物业服务社会满意度和“精致社区”建设水平，根据国家、省</w:t>
      </w:r>
      <w:r>
        <w:rPr>
          <w:rFonts w:hint="eastAsia" w:ascii="Times New Roman" w:hAnsi="Times New Roman" w:cs="Times New Roman"/>
          <w:color w:val="auto"/>
          <w:lang w:eastAsia="zh-CN"/>
        </w:rPr>
        <w:t>、市</w:t>
      </w:r>
      <w:r>
        <w:rPr>
          <w:rFonts w:hint="default" w:ascii="Times New Roman" w:hAnsi="Times New Roman" w:cs="Times New Roman"/>
          <w:color w:val="auto"/>
        </w:rPr>
        <w:t>物业管理相关规定，结合我区物业行业实际，制定本办法。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黑体" w:cs="Times New Roman"/>
          <w:color w:val="auto"/>
        </w:rPr>
        <w:t>第</w:t>
      </w:r>
      <w:r>
        <w:rPr>
          <w:rFonts w:hint="eastAsia" w:ascii="Times New Roman" w:hAnsi="Times New Roman" w:eastAsia="黑体" w:cs="Times New Roman"/>
          <w:color w:val="auto"/>
          <w:lang w:eastAsia="zh-CN"/>
        </w:rPr>
        <w:t>二</w:t>
      </w:r>
      <w:r>
        <w:rPr>
          <w:rFonts w:hint="default" w:ascii="Times New Roman" w:hAnsi="Times New Roman" w:eastAsia="黑体" w:cs="Times New Roman"/>
          <w:color w:val="auto"/>
        </w:rPr>
        <w:t>条</w:t>
      </w:r>
      <w:r>
        <w:rPr>
          <w:rFonts w:hint="eastAsia" w:ascii="Times New Roman" w:hAnsi="Times New Roman" w:eastAsia="黑体" w:cs="Times New Roman"/>
          <w:color w:val="auto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color w:val="auto"/>
        </w:rPr>
        <w:t>本办法适用于环翠区实施专业化物业服务的在管物业项目。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黑体" w:cs="Times New Roman"/>
          <w:color w:val="auto"/>
        </w:rPr>
        <w:t>第</w:t>
      </w:r>
      <w:r>
        <w:rPr>
          <w:rFonts w:hint="eastAsia" w:ascii="Times New Roman" w:hAnsi="Times New Roman" w:eastAsia="黑体" w:cs="Times New Roman"/>
          <w:color w:val="auto"/>
          <w:lang w:eastAsia="zh-CN"/>
        </w:rPr>
        <w:t>三</w:t>
      </w:r>
      <w:r>
        <w:rPr>
          <w:rFonts w:hint="default" w:ascii="Times New Roman" w:hAnsi="Times New Roman" w:eastAsia="黑体" w:cs="Times New Roman"/>
          <w:color w:val="auto"/>
        </w:rPr>
        <w:t xml:space="preserve">条  </w:t>
      </w:r>
      <w:r>
        <w:rPr>
          <w:rFonts w:hint="default" w:ascii="Times New Roman" w:hAnsi="Times New Roman" w:cs="Times New Roman"/>
          <w:color w:val="auto"/>
        </w:rPr>
        <w:t>物业</w:t>
      </w:r>
      <w:r>
        <w:rPr>
          <w:rFonts w:hint="eastAsia" w:ascii="Times New Roman" w:hAnsi="Times New Roman" w:cs="Times New Roman"/>
          <w:color w:val="auto"/>
          <w:lang w:eastAsia="zh-CN"/>
        </w:rPr>
        <w:t>服务</w:t>
      </w:r>
      <w:r>
        <w:rPr>
          <w:rFonts w:hint="default" w:ascii="Times New Roman" w:hAnsi="Times New Roman" w:cs="Times New Roman"/>
          <w:color w:val="auto"/>
        </w:rPr>
        <w:t>项目星级管理考核，实行月考年评、以分定星、以星定奖，遵循政府引导、企业主体、公正透明、动态管理的原则。通过对物业服务企业配合基层开展工作、守法诚信经营、服务质量、小区安全管理、服务对象满意度等情况进行测评考核，并根据测评考核情况分别授予五星、四星、三星</w:t>
      </w:r>
      <w:r>
        <w:rPr>
          <w:rFonts w:hint="eastAsia" w:ascii="Times New Roman" w:hAnsi="Times New Roman" w:cs="Times New Roman"/>
          <w:color w:val="auto"/>
          <w:lang w:eastAsia="zh-CN"/>
        </w:rPr>
        <w:t>及进步</w:t>
      </w:r>
      <w:r>
        <w:rPr>
          <w:rFonts w:hint="default" w:ascii="Times New Roman" w:hAnsi="Times New Roman" w:cs="Times New Roman"/>
          <w:color w:val="auto"/>
        </w:rPr>
        <w:t>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黑体" w:cs="Times New Roman"/>
          <w:color w:val="auto"/>
        </w:rPr>
        <w:t>第四条</w:t>
      </w:r>
      <w:r>
        <w:rPr>
          <w:rFonts w:hint="default" w:ascii="Times New Roman" w:hAnsi="Times New Roman" w:cs="Times New Roman"/>
          <w:color w:val="auto"/>
        </w:rPr>
        <w:t xml:space="preserve"> </w:t>
      </w:r>
      <w:r>
        <w:rPr>
          <w:rFonts w:hint="eastAsia" w:ascii="Times New Roman" w:hAnsi="Times New Roman" w:cs="Times New Roman"/>
          <w:color w:val="auto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auto"/>
        </w:rPr>
        <w:t>建立完善“党建引领红色物业，合力共建精致社区” 的长效工作机制，坚持党建统领，强化社区物业党建联建，推动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物业服务提质增效，提升业主满意度。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黑体" w:cs="Times New Roman"/>
          <w:color w:val="auto"/>
        </w:rPr>
        <w:t>第五条</w:t>
      </w:r>
      <w:r>
        <w:rPr>
          <w:rFonts w:hint="default" w:ascii="Times New Roman" w:hAnsi="Times New Roman" w:cs="Times New Roman"/>
          <w:color w:val="auto"/>
        </w:rPr>
        <w:t xml:space="preserve"> </w:t>
      </w:r>
      <w:r>
        <w:rPr>
          <w:rFonts w:hint="eastAsia" w:ascii="Times New Roman" w:hAnsi="Times New Roman" w:cs="Times New Roman"/>
          <w:color w:val="auto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auto"/>
        </w:rPr>
        <w:t>区</w:t>
      </w:r>
      <w:r>
        <w:rPr>
          <w:rFonts w:hint="eastAsia" w:ascii="Times New Roman" w:hAnsi="Times New Roman" w:cs="Times New Roman"/>
          <w:color w:val="auto"/>
          <w:lang w:eastAsia="zh-CN"/>
        </w:rPr>
        <w:t>住建局</w:t>
      </w:r>
      <w:r>
        <w:rPr>
          <w:rFonts w:hint="default" w:ascii="Times New Roman" w:hAnsi="Times New Roman" w:cs="Times New Roman"/>
          <w:color w:val="auto"/>
        </w:rPr>
        <w:t>指导全区物业</w:t>
      </w:r>
      <w:r>
        <w:rPr>
          <w:rFonts w:hint="eastAsia" w:ascii="Times New Roman" w:hAnsi="Times New Roman" w:cs="Times New Roman"/>
          <w:color w:val="auto"/>
          <w:lang w:eastAsia="zh-CN"/>
        </w:rPr>
        <w:t>服务</w:t>
      </w:r>
      <w:r>
        <w:rPr>
          <w:rFonts w:hint="default" w:ascii="Times New Roman" w:hAnsi="Times New Roman" w:cs="Times New Roman"/>
          <w:color w:val="auto"/>
        </w:rPr>
        <w:t>项目星级考核和负责审核、汇总、报告等工作，各镇街负责本行政辖区内物业</w:t>
      </w:r>
      <w:r>
        <w:rPr>
          <w:rFonts w:hint="eastAsia" w:ascii="Times New Roman" w:hAnsi="Times New Roman" w:cs="Times New Roman"/>
          <w:color w:val="auto"/>
          <w:lang w:eastAsia="zh-CN"/>
        </w:rPr>
        <w:t>服务</w:t>
      </w:r>
      <w:r>
        <w:rPr>
          <w:rFonts w:hint="default" w:ascii="Times New Roman" w:hAnsi="Times New Roman" w:cs="Times New Roman"/>
          <w:color w:val="auto"/>
        </w:rPr>
        <w:t>项目</w:t>
      </w:r>
      <w:r>
        <w:rPr>
          <w:rFonts w:hint="eastAsia" w:ascii="Times New Roman" w:hAnsi="Times New Roman" w:cs="Times New Roman"/>
          <w:color w:val="auto"/>
          <w:lang w:eastAsia="zh-CN"/>
        </w:rPr>
        <w:t>具体</w:t>
      </w:r>
      <w:r>
        <w:rPr>
          <w:rFonts w:hint="default" w:ascii="Times New Roman" w:hAnsi="Times New Roman" w:cs="Times New Roman"/>
          <w:color w:val="auto"/>
        </w:rPr>
        <w:t>考评考核工作。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黑体" w:cs="Times New Roman"/>
          <w:color w:val="auto"/>
        </w:rPr>
        <w:t>第六条</w:t>
      </w:r>
      <w:r>
        <w:rPr>
          <w:rFonts w:hint="default" w:ascii="Times New Roman" w:hAnsi="Times New Roman" w:cs="Times New Roman"/>
          <w:color w:val="auto"/>
        </w:rPr>
        <w:t xml:space="preserve"> </w:t>
      </w:r>
      <w:r>
        <w:rPr>
          <w:rFonts w:hint="eastAsia" w:ascii="Times New Roman" w:hAnsi="Times New Roman" w:cs="Times New Roman"/>
          <w:color w:val="auto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auto"/>
        </w:rPr>
        <w:t>申报年度物业服务项目星级</w:t>
      </w:r>
      <w:r>
        <w:rPr>
          <w:rFonts w:hint="eastAsia" w:ascii="Times New Roman" w:hAnsi="Times New Roman" w:cs="Times New Roman"/>
          <w:color w:val="auto"/>
          <w:lang w:eastAsia="zh-CN"/>
        </w:rPr>
        <w:t>管理评定的，</w:t>
      </w:r>
      <w:r>
        <w:rPr>
          <w:rFonts w:hint="default" w:ascii="Times New Roman" w:hAnsi="Times New Roman" w:cs="Times New Roman"/>
          <w:color w:val="auto"/>
        </w:rPr>
        <w:t>应当符合以下条件：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（一）实行专业化物业服务且由物业服务企业服务时间达 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年以上。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（二）实行项目经理人负责制，项目经理通过威海市物业管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理协会物业服务项目经理人执业资格考核。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（三）物业服务企业具有相应信用等级证明材料。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（四）未发生因与业主、业主委员会矛盾纠纷引发的群体性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事件或</w:t>
      </w:r>
      <w:r>
        <w:rPr>
          <w:rFonts w:hint="eastAsia" w:ascii="Times New Roman" w:hAnsi="Times New Roman" w:cs="Times New Roman"/>
          <w:color w:val="auto"/>
          <w:lang w:eastAsia="zh-CN"/>
        </w:rPr>
        <w:t>因企业责任致小区内发生</w:t>
      </w:r>
      <w:r>
        <w:rPr>
          <w:rFonts w:hint="default" w:ascii="Times New Roman" w:hAnsi="Times New Roman" w:cs="Times New Roman"/>
          <w:color w:val="auto"/>
        </w:rPr>
        <w:t>生产安全</w:t>
      </w:r>
      <w:r>
        <w:rPr>
          <w:rFonts w:hint="eastAsia" w:ascii="Times New Roman" w:hAnsi="Times New Roman" w:cs="Times New Roman"/>
          <w:color w:val="auto"/>
          <w:lang w:eastAsia="zh-CN"/>
        </w:rPr>
        <w:t>责任</w:t>
      </w:r>
      <w:r>
        <w:rPr>
          <w:rFonts w:hint="default" w:ascii="Times New Roman" w:hAnsi="Times New Roman" w:cs="Times New Roman"/>
          <w:color w:val="auto"/>
        </w:rPr>
        <w:t>事故。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u w:val="single"/>
          <w:shd w:val="pct10" w:color="auto" w:fill="FFFFFF"/>
        </w:rPr>
      </w:pPr>
      <w:r>
        <w:rPr>
          <w:rFonts w:hint="default" w:ascii="Times New Roman" w:hAnsi="Times New Roman" w:cs="Times New Roman"/>
          <w:color w:val="auto"/>
        </w:rPr>
        <w:t>（五）申报五星级</w:t>
      </w:r>
      <w:r>
        <w:rPr>
          <w:rFonts w:hint="eastAsia" w:ascii="Times New Roman" w:hAnsi="Times New Roman" w:cs="Times New Roman"/>
          <w:color w:val="auto"/>
          <w:lang w:eastAsia="zh-CN"/>
        </w:rPr>
        <w:t>、四星级</w:t>
      </w:r>
      <w:r>
        <w:rPr>
          <w:rFonts w:hint="default" w:ascii="Times New Roman" w:hAnsi="Times New Roman" w:cs="Times New Roman"/>
          <w:color w:val="auto"/>
        </w:rPr>
        <w:t>的物业项目，物业服务费收缴率必须达到95%</w:t>
      </w:r>
      <w:r>
        <w:rPr>
          <w:rFonts w:hint="eastAsia" w:ascii="Times New Roman" w:hAnsi="Times New Roman" w:cs="Times New Roman"/>
          <w:color w:val="auto"/>
          <w:lang w:eastAsia="zh-CN"/>
        </w:rPr>
        <w:t>、</w:t>
      </w:r>
      <w:r>
        <w:rPr>
          <w:rFonts w:hint="eastAsia" w:ascii="Times New Roman" w:hAnsi="Times New Roman" w:cs="Times New Roman"/>
          <w:color w:val="auto"/>
          <w:lang w:val="en-US" w:eastAsia="zh-CN"/>
        </w:rPr>
        <w:t>90%</w:t>
      </w:r>
      <w:r>
        <w:rPr>
          <w:rFonts w:hint="default" w:ascii="Times New Roman" w:hAnsi="Times New Roman" w:cs="Times New Roman"/>
          <w:color w:val="auto"/>
        </w:rPr>
        <w:t>以上；矛盾纠纷投诉率低于2%</w:t>
      </w:r>
      <w:r>
        <w:rPr>
          <w:rFonts w:hint="eastAsia" w:ascii="Times New Roman" w:hAnsi="Times New Roman" w:cs="Times New Roman"/>
          <w:color w:val="auto"/>
          <w:lang w:eastAsia="zh-CN"/>
        </w:rPr>
        <w:t>、</w:t>
      </w:r>
      <w:r>
        <w:rPr>
          <w:rFonts w:hint="eastAsia" w:ascii="Times New Roman" w:hAnsi="Times New Roman" w:cs="Times New Roman"/>
          <w:color w:val="auto"/>
          <w:lang w:val="en-US" w:eastAsia="zh-CN"/>
        </w:rPr>
        <w:t>5%</w:t>
      </w:r>
      <w:r>
        <w:rPr>
          <w:rFonts w:hint="default" w:ascii="Times New Roman" w:hAnsi="Times New Roman" w:cs="Times New Roman"/>
          <w:color w:val="auto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黑体" w:cs="Times New Roman"/>
          <w:color w:val="auto"/>
        </w:rPr>
        <w:t>第七条</w:t>
      </w:r>
      <w:r>
        <w:rPr>
          <w:rFonts w:hint="eastAsia" w:ascii="Times New Roman" w:hAnsi="Times New Roman" w:eastAsia="黑体" w:cs="Times New Roman"/>
          <w:color w:val="auto"/>
          <w:lang w:val="en-US" w:eastAsia="zh-CN"/>
        </w:rPr>
        <w:t xml:space="preserve"> </w:t>
      </w:r>
      <w:r>
        <w:rPr>
          <w:rFonts w:hint="default" w:ascii="Times New Roman" w:hAnsi="Times New Roman" w:eastAsia="黑体" w:cs="Times New Roman"/>
          <w:color w:val="auto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auto"/>
        </w:rPr>
        <w:t>物业服务</w:t>
      </w:r>
      <w:r>
        <w:rPr>
          <w:rFonts w:hint="eastAsia" w:ascii="Times New Roman" w:hAnsi="Times New Roman" w:cs="Times New Roman"/>
          <w:color w:val="auto"/>
          <w:lang w:eastAsia="zh-CN"/>
        </w:rPr>
        <w:t>项目</w:t>
      </w:r>
      <w:r>
        <w:rPr>
          <w:rFonts w:hint="default" w:ascii="Times New Roman" w:hAnsi="Times New Roman" w:cs="Times New Roman"/>
          <w:color w:val="auto"/>
        </w:rPr>
        <w:t>星级</w:t>
      </w:r>
      <w:r>
        <w:rPr>
          <w:rFonts w:hint="eastAsia" w:ascii="Times New Roman" w:hAnsi="Times New Roman" w:cs="Times New Roman"/>
          <w:color w:val="auto"/>
          <w:lang w:eastAsia="zh-CN"/>
        </w:rPr>
        <w:t>管理</w:t>
      </w:r>
      <w:r>
        <w:rPr>
          <w:rFonts w:hint="default" w:ascii="Times New Roman" w:hAnsi="Times New Roman" w:cs="Times New Roman"/>
          <w:color w:val="auto"/>
        </w:rPr>
        <w:t>评定程序如下：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eastAsia" w:ascii="楷体_GB2312" w:hAnsi="楷体_GB2312" w:eastAsia="楷体_GB2312" w:cs="楷体_GB2312"/>
          <w:color w:val="auto"/>
        </w:rPr>
        <w:t>（一）星级申报。</w:t>
      </w:r>
      <w:r>
        <w:rPr>
          <w:rFonts w:hint="default" w:ascii="Times New Roman" w:hAnsi="Times New Roman" w:cs="Times New Roman"/>
          <w:color w:val="auto"/>
        </w:rPr>
        <w:t>每年4月份，符合申报条件的物业企业向项目所在镇街申报星级争创目标、争创措施。申报材料包括《环翠区物业</w:t>
      </w:r>
      <w:r>
        <w:rPr>
          <w:rFonts w:hint="eastAsia" w:ascii="Times New Roman" w:hAnsi="Times New Roman" w:cs="Times New Roman"/>
          <w:color w:val="auto"/>
          <w:lang w:eastAsia="zh-CN"/>
        </w:rPr>
        <w:t>服务</w:t>
      </w:r>
      <w:r>
        <w:rPr>
          <w:rFonts w:hint="default" w:ascii="Times New Roman" w:hAnsi="Times New Roman" w:cs="Times New Roman"/>
          <w:color w:val="auto"/>
        </w:rPr>
        <w:t>项目星级评定申报表》、项目概况、企业营业执照影印件、企业信用等级证明材料影印件、项目经理资格证书影印件、物业服务合同影印件。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eastAsia" w:ascii="楷体_GB2312" w:hAnsi="楷体_GB2312" w:eastAsia="楷体_GB2312" w:cs="楷体_GB2312"/>
          <w:color w:val="auto"/>
        </w:rPr>
        <w:t>（二）星级争创。</w:t>
      </w:r>
      <w:r>
        <w:rPr>
          <w:rFonts w:hint="default" w:ascii="Times New Roman" w:hAnsi="Times New Roman" w:cs="Times New Roman"/>
          <w:color w:val="auto"/>
        </w:rPr>
        <w:t>参评项目要按照《环翠区物业</w:t>
      </w:r>
      <w:r>
        <w:rPr>
          <w:rFonts w:hint="eastAsia" w:ascii="Times New Roman" w:hAnsi="Times New Roman" w:cs="Times New Roman"/>
          <w:color w:val="auto"/>
          <w:lang w:eastAsia="zh-CN"/>
        </w:rPr>
        <w:t>服务</w:t>
      </w:r>
      <w:r>
        <w:rPr>
          <w:rFonts w:hint="default" w:ascii="Times New Roman" w:hAnsi="Times New Roman" w:cs="Times New Roman"/>
          <w:color w:val="auto"/>
        </w:rPr>
        <w:t>项目星级管理评分细则》制定争创星级的具体工作措施，</w:t>
      </w:r>
      <w:r>
        <w:rPr>
          <w:rFonts w:hint="eastAsia" w:ascii="Times New Roman" w:hAnsi="Times New Roman" w:cs="Times New Roman"/>
          <w:color w:val="auto"/>
          <w:lang w:eastAsia="zh-CN"/>
        </w:rPr>
        <w:t>区委组织部、</w:t>
      </w:r>
      <w:r>
        <w:rPr>
          <w:rFonts w:hint="default" w:ascii="Times New Roman" w:hAnsi="Times New Roman" w:cs="Times New Roman"/>
          <w:color w:val="auto"/>
        </w:rPr>
        <w:t>区住建局</w:t>
      </w:r>
      <w:r>
        <w:rPr>
          <w:rFonts w:hint="eastAsia" w:ascii="Times New Roman" w:hAnsi="Times New Roman" w:cs="Times New Roman"/>
          <w:color w:val="auto"/>
          <w:lang w:eastAsia="zh-CN"/>
        </w:rPr>
        <w:t>、</w:t>
      </w:r>
      <w:r>
        <w:rPr>
          <w:rFonts w:hint="default" w:ascii="Times New Roman" w:hAnsi="Times New Roman" w:cs="Times New Roman"/>
          <w:color w:val="auto"/>
        </w:rPr>
        <w:t>各镇街、社区党组织、业主委员会和业主代表对参评项目进行全程监督指导，不定期开展暗访和抽查（含市级精致城市创建检查、区级精致社区创建检查、红色物业工作检查情况）</w:t>
      </w:r>
      <w:r>
        <w:rPr>
          <w:rFonts w:hint="eastAsia" w:ascii="Times New Roman" w:hAnsi="Times New Roman" w:cs="Times New Roman"/>
          <w:color w:val="auto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</w:rPr>
        <w:t>检查情况作为年终评定的重要参考依据。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eastAsia" w:ascii="楷体_GB2312" w:hAnsi="楷体_GB2312" w:eastAsia="楷体_GB2312" w:cs="楷体_GB2312"/>
          <w:color w:val="auto"/>
        </w:rPr>
        <w:t>（三）星级评定。</w:t>
      </w:r>
      <w:r>
        <w:rPr>
          <w:rFonts w:hint="default" w:ascii="Times New Roman" w:hAnsi="Times New Roman" w:cs="Times New Roman"/>
          <w:color w:val="auto"/>
        </w:rPr>
        <w:t>每年11月</w:t>
      </w:r>
      <w:r>
        <w:rPr>
          <w:rFonts w:hint="eastAsia" w:ascii="Times New Roman" w:hAnsi="Times New Roman" w:cs="Times New Roman"/>
          <w:color w:val="auto"/>
          <w:lang w:val="en-US" w:eastAsia="zh-CN"/>
        </w:rPr>
        <w:t>-</w:t>
      </w:r>
      <w:r>
        <w:rPr>
          <w:rFonts w:hint="default" w:ascii="Times New Roman" w:hAnsi="Times New Roman" w:cs="Times New Roman"/>
          <w:color w:val="auto"/>
        </w:rPr>
        <w:t>12月，区住建局牵头组织</w:t>
      </w:r>
      <w:r>
        <w:rPr>
          <w:rFonts w:hint="eastAsia" w:ascii="Times New Roman" w:hAnsi="Times New Roman" w:cs="Times New Roman"/>
          <w:color w:val="auto"/>
          <w:lang w:eastAsia="zh-CN"/>
        </w:rPr>
        <w:t>区委组织部、</w:t>
      </w:r>
      <w:r>
        <w:rPr>
          <w:rFonts w:hint="default" w:ascii="Times New Roman" w:hAnsi="Times New Roman" w:cs="Times New Roman"/>
          <w:color w:val="auto"/>
        </w:rPr>
        <w:t>各镇街、社区党组织</w:t>
      </w:r>
      <w:r>
        <w:rPr>
          <w:rFonts w:hint="eastAsia" w:ascii="Times New Roman" w:hAnsi="Times New Roman" w:cs="Times New Roman"/>
          <w:color w:val="auto"/>
          <w:lang w:eastAsia="zh-CN"/>
        </w:rPr>
        <w:t>、</w:t>
      </w:r>
      <w:r>
        <w:rPr>
          <w:rFonts w:hint="default" w:ascii="Times New Roman" w:hAnsi="Times New Roman" w:cs="Times New Roman"/>
          <w:color w:val="auto"/>
        </w:rPr>
        <w:t>业主委员会</w:t>
      </w:r>
      <w:r>
        <w:rPr>
          <w:rFonts w:hint="eastAsia" w:ascii="Times New Roman" w:hAnsi="Times New Roman" w:cs="Times New Roman"/>
          <w:color w:val="auto"/>
          <w:lang w:eastAsia="zh-CN"/>
        </w:rPr>
        <w:t>或</w:t>
      </w:r>
      <w:r>
        <w:rPr>
          <w:rFonts w:hint="default" w:ascii="Times New Roman" w:hAnsi="Times New Roman" w:cs="Times New Roman"/>
          <w:color w:val="auto"/>
        </w:rPr>
        <w:t>业主代表对申报项目星级创建情况进行年度综合考评打分。考核实行评议评分方式，总分100分</w:t>
      </w:r>
      <w:r>
        <w:rPr>
          <w:rFonts w:hint="eastAsia" w:ascii="Times New Roman" w:hAnsi="Times New Roman" w:cs="Times New Roman"/>
          <w:color w:val="auto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</w:rPr>
        <w:t>业主委员会和业主代表、社区党组织（居委会）、各镇街、区住建局</w:t>
      </w:r>
      <w:r>
        <w:rPr>
          <w:rFonts w:hint="eastAsia" w:ascii="Times New Roman" w:hAnsi="Times New Roman" w:cs="Times New Roman"/>
          <w:color w:val="auto"/>
          <w:lang w:eastAsia="zh-CN"/>
        </w:rPr>
        <w:t>、区委组织部各占</w:t>
      </w:r>
      <w:r>
        <w:rPr>
          <w:rFonts w:hint="eastAsia" w:ascii="Times New Roman" w:hAnsi="Times New Roman" w:cs="Times New Roman"/>
          <w:color w:val="auto"/>
          <w:lang w:val="en-US" w:eastAsia="zh-CN"/>
        </w:rPr>
        <w:t>20分</w:t>
      </w:r>
      <w:r>
        <w:rPr>
          <w:rFonts w:hint="default" w:ascii="Times New Roman" w:hAnsi="Times New Roman" w:cs="Times New Roman"/>
          <w:color w:val="auto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eastAsia" w:ascii="楷体_GB2312" w:hAnsi="楷体_GB2312" w:eastAsia="楷体_GB2312" w:cs="楷体_GB2312"/>
          <w:color w:val="auto"/>
        </w:rPr>
        <w:t>（四）星级公示。</w:t>
      </w:r>
      <w:r>
        <w:rPr>
          <w:rFonts w:hint="default" w:ascii="Times New Roman" w:hAnsi="Times New Roman" w:cs="Times New Roman"/>
          <w:color w:val="auto"/>
        </w:rPr>
        <w:t>经综合评定达到物业服务</w:t>
      </w:r>
      <w:r>
        <w:rPr>
          <w:rFonts w:hint="eastAsia" w:ascii="Times New Roman" w:hAnsi="Times New Roman" w:cs="Times New Roman"/>
          <w:color w:val="auto"/>
          <w:lang w:eastAsia="zh-CN"/>
        </w:rPr>
        <w:t>项目</w:t>
      </w:r>
      <w:r>
        <w:rPr>
          <w:rFonts w:hint="default" w:ascii="Times New Roman" w:hAnsi="Times New Roman" w:cs="Times New Roman"/>
          <w:color w:val="auto"/>
        </w:rPr>
        <w:t>星级</w:t>
      </w:r>
      <w:r>
        <w:rPr>
          <w:rFonts w:hint="eastAsia" w:ascii="Times New Roman" w:hAnsi="Times New Roman" w:cs="Times New Roman"/>
          <w:color w:val="auto"/>
          <w:lang w:eastAsia="zh-CN"/>
        </w:rPr>
        <w:t>评定</w:t>
      </w:r>
      <w:r>
        <w:rPr>
          <w:rFonts w:hint="default" w:ascii="Times New Roman" w:hAnsi="Times New Roman" w:cs="Times New Roman"/>
          <w:color w:val="auto"/>
        </w:rPr>
        <w:t>标准的，由项目所在地镇街组织在小区醒目位置书面形式公示7天，公示期满</w:t>
      </w:r>
      <w:r>
        <w:rPr>
          <w:rFonts w:hint="eastAsia" w:ascii="Times New Roman" w:hAnsi="Times New Roman" w:cs="Times New Roman"/>
          <w:color w:val="auto"/>
          <w:lang w:eastAsia="zh-CN"/>
        </w:rPr>
        <w:t>且</w:t>
      </w:r>
      <w:r>
        <w:rPr>
          <w:rFonts w:hint="default" w:ascii="Times New Roman" w:hAnsi="Times New Roman" w:cs="Times New Roman"/>
          <w:color w:val="auto"/>
        </w:rPr>
        <w:t>无影响星级评定结果问题的，确定为相应星级项目。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eastAsia" w:ascii="楷体_GB2312" w:hAnsi="楷体_GB2312" w:eastAsia="楷体_GB2312" w:cs="楷体_GB2312"/>
          <w:color w:val="auto"/>
        </w:rPr>
        <w:t>（五）星级兑现。</w:t>
      </w:r>
      <w:r>
        <w:rPr>
          <w:rFonts w:hint="default" w:ascii="Times New Roman" w:hAnsi="Times New Roman" w:cs="Times New Roman"/>
          <w:color w:val="auto"/>
        </w:rPr>
        <w:t>对评定为</w:t>
      </w:r>
      <w:r>
        <w:rPr>
          <w:rFonts w:hint="eastAsia" w:ascii="Times New Roman" w:hAnsi="Times New Roman" w:cs="Times New Roman"/>
          <w:color w:val="auto"/>
          <w:lang w:eastAsia="zh-CN"/>
        </w:rPr>
        <w:t>进步奖</w:t>
      </w:r>
      <w:r>
        <w:rPr>
          <w:rFonts w:hint="default" w:ascii="Times New Roman" w:hAnsi="Times New Roman" w:cs="Times New Roman"/>
          <w:color w:val="auto"/>
        </w:rPr>
        <w:t>、三星级、四星级、五星级的物业服务项目授予星级铭牌，进行表彰奖励。其中五星级奖励</w:t>
      </w:r>
      <w:r>
        <w:rPr>
          <w:rFonts w:hint="eastAsia" w:ascii="Times New Roman" w:hAnsi="Times New Roman" w:cs="Times New Roman"/>
          <w:color w:val="auto"/>
          <w:lang w:val="en-US" w:eastAsia="zh-CN"/>
        </w:rPr>
        <w:t>8</w:t>
      </w:r>
      <w:r>
        <w:rPr>
          <w:rFonts w:hint="default" w:ascii="Times New Roman" w:hAnsi="Times New Roman" w:cs="Times New Roman"/>
          <w:color w:val="auto"/>
        </w:rPr>
        <w:t>万元、四星级奖励5万元、三星级奖励3万元，</w:t>
      </w:r>
      <w:r>
        <w:rPr>
          <w:rFonts w:hint="eastAsia" w:ascii="Times New Roman" w:hAnsi="Times New Roman" w:cs="Times New Roman"/>
          <w:color w:val="auto"/>
          <w:lang w:eastAsia="zh-CN"/>
        </w:rPr>
        <w:t>进步奖</w:t>
      </w:r>
      <w:r>
        <w:rPr>
          <w:rFonts w:hint="default" w:ascii="Times New Roman" w:hAnsi="Times New Roman" w:cs="Times New Roman"/>
          <w:color w:val="auto"/>
        </w:rPr>
        <w:t>奖励2万元</w:t>
      </w:r>
      <w:r>
        <w:rPr>
          <w:rFonts w:hint="eastAsia" w:ascii="Times New Roman" w:hAnsi="Times New Roman" w:cs="Times New Roman"/>
          <w:color w:val="auto"/>
          <w:lang w:eastAsia="zh-CN"/>
        </w:rPr>
        <w:t>。</w:t>
      </w:r>
      <w:r>
        <w:rPr>
          <w:rFonts w:hint="default" w:ascii="Times New Roman" w:hAnsi="Times New Roman" w:cs="Times New Roman"/>
          <w:color w:val="auto"/>
        </w:rPr>
        <w:t>年度评奖比例不超过物业服务项目总数的20%，其中</w:t>
      </w:r>
      <w:r>
        <w:rPr>
          <w:rFonts w:hint="eastAsia" w:ascii="Times New Roman" w:hAnsi="Times New Roman" w:cs="Times New Roman"/>
          <w:color w:val="auto"/>
          <w:lang w:eastAsia="zh-CN"/>
        </w:rPr>
        <w:t>进步</w:t>
      </w:r>
      <w:r>
        <w:rPr>
          <w:rFonts w:hint="default" w:ascii="Times New Roman" w:hAnsi="Times New Roman" w:cs="Times New Roman"/>
          <w:color w:val="auto"/>
        </w:rPr>
        <w:t>奖比例</w:t>
      </w:r>
      <w:r>
        <w:rPr>
          <w:rFonts w:hint="eastAsia" w:ascii="Times New Roman" w:hAnsi="Times New Roman" w:cs="Times New Roman"/>
          <w:color w:val="auto"/>
          <w:lang w:eastAsia="zh-CN"/>
        </w:rPr>
        <w:t>不超过</w:t>
      </w:r>
      <w:r>
        <w:rPr>
          <w:rFonts w:hint="default" w:ascii="Times New Roman" w:hAnsi="Times New Roman" w:cs="Times New Roman"/>
          <w:color w:val="auto"/>
        </w:rPr>
        <w:t>5%，奖励资金总额不超过200万元，按实际发生情况由区、镇街按照1：1的比例承担。奖励资金用于奖励物业项目</w:t>
      </w:r>
      <w:r>
        <w:rPr>
          <w:rFonts w:hint="eastAsia" w:ascii="Times New Roman" w:hAnsi="Times New Roman" w:cs="Times New Roman"/>
          <w:color w:val="auto"/>
          <w:lang w:eastAsia="zh-CN"/>
        </w:rPr>
        <w:t>管理人员比例不低于</w:t>
      </w:r>
      <w:r>
        <w:rPr>
          <w:rFonts w:hint="eastAsia" w:ascii="Times New Roman" w:hAnsi="Times New Roman" w:cs="Times New Roman"/>
          <w:color w:val="auto"/>
          <w:lang w:val="en-US" w:eastAsia="zh-CN"/>
        </w:rPr>
        <w:t>20%，剩余</w:t>
      </w:r>
      <w:r>
        <w:rPr>
          <w:rFonts w:hint="default" w:ascii="Times New Roman" w:hAnsi="Times New Roman" w:cs="Times New Roman"/>
          <w:color w:val="auto"/>
        </w:rPr>
        <w:t>用于</w:t>
      </w:r>
      <w:r>
        <w:rPr>
          <w:rFonts w:hint="eastAsia" w:ascii="Times New Roman" w:hAnsi="Times New Roman" w:cs="Times New Roman"/>
          <w:color w:val="auto"/>
          <w:lang w:eastAsia="zh-CN"/>
        </w:rPr>
        <w:t>小区红色物业建设</w:t>
      </w:r>
      <w:r>
        <w:rPr>
          <w:rFonts w:hint="default" w:ascii="Times New Roman" w:hAnsi="Times New Roman" w:cs="Times New Roman"/>
          <w:color w:val="auto"/>
        </w:rPr>
        <w:t>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黑体" w:cs="Times New Roman"/>
          <w:color w:val="auto"/>
        </w:rPr>
        <w:t>第</w:t>
      </w:r>
      <w:r>
        <w:rPr>
          <w:rFonts w:hint="default" w:ascii="Times New Roman" w:hAnsi="Times New Roman" w:eastAsia="黑体" w:cs="Times New Roman"/>
          <w:color w:val="auto"/>
          <w:lang w:eastAsia="zh-CN"/>
        </w:rPr>
        <w:t>八</w:t>
      </w:r>
      <w:r>
        <w:rPr>
          <w:rFonts w:hint="default" w:ascii="Times New Roman" w:hAnsi="Times New Roman" w:eastAsia="黑体" w:cs="Times New Roman"/>
          <w:color w:val="auto"/>
        </w:rPr>
        <w:t>条</w:t>
      </w:r>
      <w:r>
        <w:rPr>
          <w:rFonts w:hint="eastAsia" w:ascii="Times New Roman" w:hAnsi="Times New Roman" w:eastAsia="黑体" w:cs="Times New Roman"/>
          <w:color w:val="auto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color w:val="auto"/>
        </w:rPr>
        <w:t>对违反《威海市物业管理办法》，有下列行为之一的</w:t>
      </w:r>
      <w:r>
        <w:rPr>
          <w:rFonts w:hint="eastAsia" w:ascii="Times New Roman" w:hAnsi="Times New Roman" w:cs="Times New Roman"/>
          <w:color w:val="auto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</w:rPr>
        <w:t>物业</w:t>
      </w:r>
      <w:r>
        <w:rPr>
          <w:rFonts w:hint="eastAsia" w:ascii="Times New Roman" w:hAnsi="Times New Roman" w:cs="Times New Roman"/>
          <w:color w:val="auto"/>
          <w:lang w:eastAsia="zh-CN"/>
        </w:rPr>
        <w:t>服务项目不得评定为星级项目</w:t>
      </w:r>
      <w:r>
        <w:rPr>
          <w:rFonts w:hint="default" w:ascii="Times New Roman" w:hAnsi="Times New Roman" w:cs="Times New Roman"/>
          <w:color w:val="auto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eastAsia" w:ascii="Times New Roman" w:hAnsi="Times New Roman" w:cs="Times New Roman"/>
          <w:color w:val="auto"/>
          <w:lang w:eastAsia="zh-CN"/>
        </w:rPr>
        <w:t>（一）</w:t>
      </w:r>
      <w:r>
        <w:rPr>
          <w:rFonts w:hint="default" w:ascii="Times New Roman" w:hAnsi="Times New Roman" w:cs="Times New Roman"/>
          <w:color w:val="auto"/>
        </w:rPr>
        <w:t>将一个物业管理区域内的全部物业管理业务一并委托给他人的；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eastAsia" w:ascii="Times New Roman" w:hAnsi="Times New Roman" w:cs="Times New Roman"/>
          <w:color w:val="auto"/>
          <w:lang w:eastAsia="zh-CN"/>
        </w:rPr>
        <w:t>（二）</w:t>
      </w:r>
      <w:r>
        <w:rPr>
          <w:rFonts w:hint="default" w:ascii="Times New Roman" w:hAnsi="Times New Roman" w:cs="Times New Roman"/>
          <w:color w:val="auto"/>
        </w:rPr>
        <w:t>依法承接物业前，未对物业共用部位、共用设施设备进行承接查验的；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eastAsia" w:ascii="Times New Roman" w:hAnsi="Times New Roman" w:cs="Times New Roman"/>
          <w:color w:val="auto"/>
          <w:lang w:eastAsia="zh-CN"/>
        </w:rPr>
        <w:t>（三）</w:t>
      </w:r>
      <w:r>
        <w:rPr>
          <w:rFonts w:hint="default" w:ascii="Times New Roman" w:hAnsi="Times New Roman" w:cs="Times New Roman"/>
          <w:color w:val="auto"/>
        </w:rPr>
        <w:t>未将物业服务合同报送备案的；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eastAsia" w:ascii="Times New Roman" w:hAnsi="Times New Roman" w:cs="Times New Roman"/>
          <w:color w:val="auto"/>
          <w:lang w:eastAsia="zh-CN"/>
        </w:rPr>
        <w:t>（四）</w:t>
      </w:r>
      <w:r>
        <w:rPr>
          <w:rFonts w:hint="default" w:ascii="Times New Roman" w:hAnsi="Times New Roman" w:cs="Times New Roman"/>
          <w:color w:val="auto"/>
        </w:rPr>
        <w:t>业主大会依法解聘后，不按规定退出物业管理区域，不履行相关义务的；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eastAsia" w:ascii="Times New Roman" w:hAnsi="Times New Roman" w:cs="Times New Roman"/>
          <w:color w:val="auto"/>
          <w:lang w:eastAsia="zh-CN"/>
        </w:rPr>
        <w:t>（五）</w:t>
      </w:r>
      <w:r>
        <w:rPr>
          <w:rFonts w:hint="default" w:ascii="Times New Roman" w:hAnsi="Times New Roman" w:cs="Times New Roman"/>
          <w:color w:val="auto"/>
        </w:rPr>
        <w:t>擅自改变物业管理用房用途，擅自利用物业共用部位、共用设施设备进行经营，隐匿、侵占业主公共收益的；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eastAsia" w:ascii="Times New Roman" w:hAnsi="Times New Roman" w:cs="Times New Roman"/>
          <w:color w:val="auto"/>
          <w:lang w:eastAsia="zh-CN"/>
        </w:rPr>
        <w:t>（六）</w:t>
      </w:r>
      <w:r>
        <w:rPr>
          <w:rFonts w:hint="default" w:ascii="Times New Roman" w:hAnsi="Times New Roman" w:cs="Times New Roman"/>
          <w:color w:val="auto"/>
        </w:rPr>
        <w:t>不履行物业服务合同，导致业主投诉较多，发生到市集访的、到区集访两次以上的；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eastAsia" w:ascii="Times New Roman" w:hAnsi="Times New Roman" w:cs="Times New Roman"/>
          <w:color w:val="auto"/>
          <w:lang w:eastAsia="zh-CN"/>
        </w:rPr>
        <w:t>（七）</w:t>
      </w:r>
      <w:r>
        <w:rPr>
          <w:rFonts w:hint="default" w:ascii="Times New Roman" w:hAnsi="Times New Roman" w:cs="Times New Roman"/>
          <w:color w:val="auto"/>
        </w:rPr>
        <w:t>因企业责任致小区内发生安全责任事故，导致人员伤亡的；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eastAsia" w:ascii="Times New Roman" w:hAnsi="Times New Roman" w:cs="Times New Roman"/>
          <w:color w:val="auto"/>
          <w:lang w:eastAsia="zh-CN"/>
        </w:rPr>
        <w:t>（八）</w:t>
      </w:r>
      <w:r>
        <w:rPr>
          <w:rFonts w:hint="default" w:ascii="Times New Roman" w:hAnsi="Times New Roman" w:cs="Times New Roman"/>
          <w:color w:val="auto"/>
        </w:rPr>
        <w:t>因物业管理责任造成消防设施、器材严重损坏，被消防部门确定为重大火灾隐患单位，逾期不整改的；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eastAsia" w:ascii="Times New Roman" w:hAnsi="Times New Roman" w:cs="Times New Roman"/>
          <w:color w:val="auto"/>
          <w:lang w:eastAsia="zh-CN"/>
        </w:rPr>
        <w:t>（九）</w:t>
      </w:r>
      <w:r>
        <w:rPr>
          <w:rFonts w:hint="default" w:ascii="Times New Roman" w:hAnsi="Times New Roman" w:cs="Times New Roman"/>
          <w:color w:val="auto"/>
        </w:rPr>
        <w:t>因企业自身原因导致小区发生重大网络舆情，造成恶劣社会影响的；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cs="Times New Roman"/>
          <w:color w:val="auto"/>
          <w:lang w:eastAsia="zh-CN"/>
        </w:rPr>
      </w:pPr>
      <w:r>
        <w:rPr>
          <w:rFonts w:hint="eastAsia" w:ascii="Times New Roman" w:hAnsi="Times New Roman" w:cs="Times New Roman"/>
          <w:color w:val="auto"/>
          <w:lang w:eastAsia="zh-CN"/>
        </w:rPr>
        <w:t>（十）</w:t>
      </w:r>
      <w:r>
        <w:rPr>
          <w:rFonts w:hint="default" w:ascii="Times New Roman" w:hAnsi="Times New Roman" w:cs="Times New Roman"/>
          <w:color w:val="auto"/>
        </w:rPr>
        <w:t>1年内被市、区物业主管部门书面通报批评2次（含）以上的</w:t>
      </w:r>
      <w:r>
        <w:rPr>
          <w:rFonts w:hint="eastAsia" w:ascii="Times New Roman" w:hAnsi="Times New Roman" w:cs="Times New Roman"/>
          <w:color w:val="auto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lang w:eastAsia="zh-CN"/>
        </w:rPr>
      </w:pPr>
      <w:r>
        <w:rPr>
          <w:rFonts w:hint="eastAsia" w:ascii="Times New Roman" w:hAnsi="Times New Roman" w:cs="Times New Roman"/>
          <w:color w:val="auto"/>
          <w:lang w:val="en-US" w:eastAsia="zh-CN"/>
        </w:rPr>
        <w:t>（十一）因物业服务不到位出现相关案件，造成较大负面影响的；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cs="Times New Roman"/>
          <w:color w:val="auto"/>
          <w:lang w:val="en-US" w:eastAsia="zh-CN"/>
        </w:rPr>
      </w:pPr>
      <w:r>
        <w:rPr>
          <w:rFonts w:hint="eastAsia" w:ascii="Times New Roman" w:hAnsi="Times New Roman" w:cs="Times New Roman"/>
          <w:color w:val="auto"/>
          <w:lang w:val="en-US" w:eastAsia="zh-CN"/>
        </w:rPr>
        <w:t>（十二）达不到年度市级红色物业考核标准的。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黑体" w:cs="Times New Roman"/>
          <w:color w:val="auto"/>
        </w:rPr>
        <w:t>第</w:t>
      </w:r>
      <w:r>
        <w:rPr>
          <w:rFonts w:hint="eastAsia" w:ascii="Times New Roman" w:hAnsi="Times New Roman" w:eastAsia="黑体" w:cs="Times New Roman"/>
          <w:color w:val="auto"/>
          <w:lang w:eastAsia="zh-CN"/>
        </w:rPr>
        <w:t>九</w:t>
      </w:r>
      <w:r>
        <w:rPr>
          <w:rFonts w:hint="default" w:ascii="Times New Roman" w:hAnsi="Times New Roman" w:eastAsia="黑体" w:cs="Times New Roman"/>
          <w:color w:val="auto"/>
        </w:rPr>
        <w:t>条</w:t>
      </w:r>
      <w:r>
        <w:rPr>
          <w:rFonts w:hint="eastAsia" w:ascii="Times New Roman" w:hAnsi="Times New Roman" w:eastAsia="黑体" w:cs="Times New Roman"/>
          <w:color w:val="auto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auto"/>
        </w:rPr>
        <w:t xml:space="preserve"> 物业服务项目星级评定结果，抄报威海市住房和城乡建设局，抄送环翠区发展和改革局，记入威海市物业企业信用信息系统及环翠区公共信用信息平台，作为物业服务企业信用评价重要依据。获得“四星”（含）以上的物业服务企业，</w:t>
      </w:r>
      <w:r>
        <w:rPr>
          <w:rFonts w:hint="eastAsia" w:ascii="Times New Roman" w:hAnsi="Times New Roman" w:cs="Times New Roman"/>
          <w:color w:val="auto"/>
          <w:lang w:eastAsia="zh-CN"/>
        </w:rPr>
        <w:t>建议</w:t>
      </w:r>
      <w:r>
        <w:rPr>
          <w:rFonts w:hint="default" w:ascii="Times New Roman" w:hAnsi="Times New Roman" w:cs="Times New Roman"/>
          <w:color w:val="auto"/>
        </w:rPr>
        <w:t>在政府采购等公共资源交易活动中，依法依规给予信用加分；在行业评先</w:t>
      </w:r>
      <w:r>
        <w:rPr>
          <w:rFonts w:hint="eastAsia" w:ascii="Times New Roman" w:hAnsi="Times New Roman" w:cs="Times New Roman"/>
          <w:color w:val="auto"/>
          <w:lang w:eastAsia="zh-CN"/>
        </w:rPr>
        <w:t>选</w:t>
      </w:r>
      <w:r>
        <w:rPr>
          <w:rFonts w:hint="default" w:ascii="Times New Roman" w:hAnsi="Times New Roman" w:cs="Times New Roman"/>
          <w:color w:val="auto"/>
        </w:rPr>
        <w:t>优中，给予优先推荐；在建设单位、业主大会组织的物业服务招标投标中，建议招标人采取信用加分。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lang w:eastAsia="zh-CN"/>
        </w:rPr>
      </w:pPr>
      <w:r>
        <w:rPr>
          <w:rFonts w:hint="default" w:ascii="Times New Roman" w:hAnsi="Times New Roman" w:eastAsia="黑体" w:cs="Times New Roman"/>
          <w:color w:val="auto"/>
        </w:rPr>
        <w:t>第</w:t>
      </w:r>
      <w:r>
        <w:rPr>
          <w:rFonts w:hint="eastAsia" w:ascii="Times New Roman" w:hAnsi="Times New Roman" w:eastAsia="黑体" w:cs="Times New Roman"/>
          <w:color w:val="auto"/>
          <w:lang w:eastAsia="zh-CN"/>
        </w:rPr>
        <w:t>十</w:t>
      </w:r>
      <w:r>
        <w:rPr>
          <w:rFonts w:hint="default" w:ascii="Times New Roman" w:hAnsi="Times New Roman" w:eastAsia="黑体" w:cs="Times New Roman"/>
          <w:color w:val="auto"/>
        </w:rPr>
        <w:t>条</w:t>
      </w:r>
      <w:r>
        <w:rPr>
          <w:rFonts w:hint="default" w:ascii="Times New Roman" w:hAnsi="Times New Roman" w:cs="Times New Roman"/>
          <w:color w:val="auto"/>
        </w:rPr>
        <w:t xml:space="preserve"> </w:t>
      </w:r>
      <w:r>
        <w:rPr>
          <w:rFonts w:hint="eastAsia" w:ascii="Times New Roman" w:hAnsi="Times New Roman" w:cs="Times New Roman"/>
          <w:color w:val="auto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auto"/>
        </w:rPr>
        <w:t>建立物业服务项目星级</w:t>
      </w:r>
      <w:r>
        <w:rPr>
          <w:rFonts w:hint="eastAsia" w:ascii="Times New Roman" w:hAnsi="Times New Roman" w:cs="Times New Roman"/>
          <w:color w:val="auto"/>
          <w:lang w:eastAsia="zh-CN"/>
        </w:rPr>
        <w:t>管理</w:t>
      </w:r>
      <w:r>
        <w:rPr>
          <w:rFonts w:hint="default" w:ascii="Times New Roman" w:hAnsi="Times New Roman" w:cs="Times New Roman"/>
          <w:color w:val="auto"/>
        </w:rPr>
        <w:t>巡查机制，对各级、各部门在检查</w:t>
      </w:r>
      <w:r>
        <w:rPr>
          <w:rFonts w:hint="eastAsia" w:ascii="Times New Roman" w:hAnsi="Times New Roman" w:cs="Times New Roman"/>
          <w:color w:val="auto"/>
          <w:lang w:eastAsia="zh-CN"/>
        </w:rPr>
        <w:t>、</w:t>
      </w:r>
      <w:r>
        <w:rPr>
          <w:rFonts w:hint="default" w:ascii="Times New Roman" w:hAnsi="Times New Roman" w:cs="Times New Roman"/>
          <w:color w:val="auto"/>
        </w:rPr>
        <w:t>抽查中发现已授牌物业项目</w:t>
      </w:r>
      <w:r>
        <w:rPr>
          <w:rFonts w:hint="eastAsia" w:ascii="Times New Roman" w:hAnsi="Times New Roman" w:cs="Times New Roman"/>
          <w:color w:val="auto"/>
          <w:lang w:eastAsia="zh-CN"/>
        </w:rPr>
        <w:t>服务质量下降，</w:t>
      </w:r>
      <w:r>
        <w:rPr>
          <w:rFonts w:hint="default" w:ascii="Times New Roman" w:hAnsi="Times New Roman" w:cs="Times New Roman"/>
          <w:color w:val="auto"/>
        </w:rPr>
        <w:t>达不到所授星级标准的，责令限期整改，限期整改不到位的，</w:t>
      </w:r>
      <w:r>
        <w:rPr>
          <w:rFonts w:hint="eastAsia" w:ascii="Times New Roman" w:hAnsi="Times New Roman" w:cs="Times New Roman"/>
          <w:color w:val="auto"/>
          <w:lang w:eastAsia="zh-CN"/>
        </w:rPr>
        <w:t>在次年星级评定中给予双倍扣分。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黑体" w:cs="Times New Roman"/>
          <w:color w:val="auto"/>
        </w:rPr>
        <w:t>第十</w:t>
      </w:r>
      <w:r>
        <w:rPr>
          <w:rFonts w:hint="eastAsia" w:ascii="Times New Roman" w:hAnsi="Times New Roman" w:eastAsia="黑体" w:cs="Times New Roman"/>
          <w:color w:val="auto"/>
          <w:lang w:eastAsia="zh-CN"/>
        </w:rPr>
        <w:t>一</w:t>
      </w:r>
      <w:r>
        <w:rPr>
          <w:rFonts w:hint="default" w:ascii="Times New Roman" w:hAnsi="Times New Roman" w:eastAsia="黑体" w:cs="Times New Roman"/>
          <w:color w:val="auto"/>
        </w:rPr>
        <w:t>条</w:t>
      </w:r>
      <w:r>
        <w:rPr>
          <w:rFonts w:hint="default" w:ascii="Times New Roman" w:hAnsi="Times New Roman" w:cs="Times New Roman"/>
          <w:color w:val="auto"/>
        </w:rPr>
        <w:t xml:space="preserve"> </w:t>
      </w:r>
      <w:r>
        <w:rPr>
          <w:rFonts w:hint="eastAsia" w:ascii="Times New Roman" w:hAnsi="Times New Roman" w:cs="Times New Roman"/>
          <w:color w:val="auto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auto"/>
        </w:rPr>
        <w:t>物业服务企业应将物业服务</w:t>
      </w:r>
      <w:r>
        <w:rPr>
          <w:rFonts w:hint="eastAsia" w:ascii="Times New Roman" w:hAnsi="Times New Roman" w:cs="Times New Roman"/>
          <w:color w:val="auto"/>
          <w:lang w:eastAsia="zh-CN"/>
        </w:rPr>
        <w:t>项目</w:t>
      </w:r>
      <w:r>
        <w:rPr>
          <w:rFonts w:hint="default" w:ascii="Times New Roman" w:hAnsi="Times New Roman" w:cs="Times New Roman"/>
          <w:color w:val="auto"/>
        </w:rPr>
        <w:t>星级</w:t>
      </w:r>
      <w:r>
        <w:rPr>
          <w:rFonts w:hint="eastAsia" w:ascii="Times New Roman" w:hAnsi="Times New Roman" w:cs="Times New Roman"/>
          <w:color w:val="auto"/>
          <w:lang w:eastAsia="zh-CN"/>
        </w:rPr>
        <w:t>管理</w:t>
      </w:r>
      <w:r>
        <w:rPr>
          <w:rFonts w:hint="default" w:ascii="Times New Roman" w:hAnsi="Times New Roman" w:cs="Times New Roman"/>
          <w:color w:val="auto"/>
        </w:rPr>
        <w:t>铭牌置于申报物业服务项目醒目处，便于业主识别。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黑体" w:cs="Times New Roman"/>
          <w:color w:val="auto"/>
        </w:rPr>
        <w:t>第十</w:t>
      </w:r>
      <w:r>
        <w:rPr>
          <w:rFonts w:hint="eastAsia" w:ascii="Times New Roman" w:hAnsi="Times New Roman" w:eastAsia="黑体" w:cs="Times New Roman"/>
          <w:color w:val="auto"/>
          <w:lang w:eastAsia="zh-CN"/>
        </w:rPr>
        <w:t>二</w:t>
      </w:r>
      <w:r>
        <w:rPr>
          <w:rFonts w:hint="default" w:ascii="Times New Roman" w:hAnsi="Times New Roman" w:eastAsia="黑体" w:cs="Times New Roman"/>
          <w:color w:val="auto"/>
        </w:rPr>
        <w:t>条</w:t>
      </w:r>
      <w:r>
        <w:rPr>
          <w:rFonts w:hint="default" w:ascii="Times New Roman" w:hAnsi="Times New Roman" w:cs="Times New Roman"/>
          <w:color w:val="auto"/>
        </w:rPr>
        <w:t xml:space="preserve"> </w:t>
      </w:r>
      <w:r>
        <w:rPr>
          <w:rFonts w:hint="eastAsia" w:ascii="Times New Roman" w:hAnsi="Times New Roman" w:cs="Times New Roman"/>
          <w:color w:val="auto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auto"/>
        </w:rPr>
        <w:t>物业</w:t>
      </w:r>
      <w:r>
        <w:rPr>
          <w:rFonts w:hint="eastAsia" w:ascii="Times New Roman" w:hAnsi="Times New Roman" w:cs="Times New Roman"/>
          <w:color w:val="auto"/>
          <w:lang w:eastAsia="zh-CN"/>
        </w:rPr>
        <w:t>服务项目</w:t>
      </w:r>
      <w:r>
        <w:rPr>
          <w:rFonts w:hint="default" w:ascii="Times New Roman" w:hAnsi="Times New Roman" w:cs="Times New Roman"/>
          <w:color w:val="auto"/>
        </w:rPr>
        <w:t>星级管理是创建“精致社区”的重要内容，是从群众普遍关心的实际问题入手，创新社区管理工作的重要手段</w:t>
      </w:r>
      <w:r>
        <w:rPr>
          <w:rFonts w:hint="eastAsia" w:ascii="Times New Roman" w:hAnsi="Times New Roman" w:cs="Times New Roman"/>
          <w:color w:val="auto"/>
          <w:lang w:eastAsia="zh-CN"/>
        </w:rPr>
        <w:t>。</w:t>
      </w:r>
      <w:r>
        <w:rPr>
          <w:rFonts w:hint="default" w:ascii="Times New Roman" w:hAnsi="Times New Roman" w:cs="Times New Roman"/>
          <w:color w:val="auto"/>
        </w:rPr>
        <w:t>区住建局</w:t>
      </w:r>
      <w:r>
        <w:rPr>
          <w:rFonts w:hint="eastAsia" w:ascii="Times New Roman" w:hAnsi="Times New Roman" w:cs="Times New Roman"/>
          <w:color w:val="auto"/>
          <w:lang w:eastAsia="zh-CN"/>
        </w:rPr>
        <w:t>负责发挥好</w:t>
      </w:r>
      <w:r>
        <w:rPr>
          <w:rFonts w:hint="default" w:ascii="Times New Roman" w:hAnsi="Times New Roman" w:cs="Times New Roman"/>
          <w:color w:val="auto"/>
        </w:rPr>
        <w:t>牵头抓总</w:t>
      </w:r>
      <w:r>
        <w:rPr>
          <w:rFonts w:hint="eastAsia" w:ascii="Times New Roman" w:hAnsi="Times New Roman" w:cs="Times New Roman"/>
          <w:color w:val="auto"/>
          <w:lang w:eastAsia="zh-CN"/>
        </w:rPr>
        <w:t>作用</w:t>
      </w:r>
      <w:r>
        <w:rPr>
          <w:rFonts w:hint="default" w:ascii="Times New Roman" w:hAnsi="Times New Roman" w:cs="Times New Roman"/>
          <w:color w:val="auto"/>
        </w:rPr>
        <w:t>，强化组织指导</w:t>
      </w:r>
      <w:r>
        <w:rPr>
          <w:rFonts w:hint="eastAsia" w:ascii="Times New Roman" w:hAnsi="Times New Roman" w:cs="Times New Roman"/>
          <w:color w:val="auto"/>
          <w:lang w:eastAsia="zh-CN"/>
        </w:rPr>
        <w:t>。</w:t>
      </w:r>
      <w:r>
        <w:rPr>
          <w:rFonts w:hint="default" w:ascii="Times New Roman" w:hAnsi="Times New Roman" w:cs="Times New Roman"/>
          <w:color w:val="auto"/>
        </w:rPr>
        <w:t>各镇街</w:t>
      </w:r>
      <w:r>
        <w:rPr>
          <w:rFonts w:hint="eastAsia" w:ascii="Times New Roman" w:hAnsi="Times New Roman" w:cs="Times New Roman"/>
          <w:color w:val="auto"/>
          <w:lang w:eastAsia="zh-CN"/>
        </w:rPr>
        <w:t>负责</w:t>
      </w:r>
      <w:r>
        <w:rPr>
          <w:rFonts w:hint="default" w:ascii="Times New Roman" w:hAnsi="Times New Roman" w:cs="Times New Roman"/>
          <w:color w:val="auto"/>
        </w:rPr>
        <w:t>坚持星级物业管理与属地管理相结合</w:t>
      </w:r>
      <w:r>
        <w:rPr>
          <w:rFonts w:hint="eastAsia" w:ascii="Times New Roman" w:hAnsi="Times New Roman" w:cs="Times New Roman"/>
          <w:color w:val="auto"/>
          <w:lang w:eastAsia="zh-CN"/>
        </w:rPr>
        <w:t>，</w:t>
      </w:r>
      <w:r>
        <w:rPr>
          <w:rFonts w:hint="default" w:ascii="Times New Roman" w:hAnsi="Times New Roman" w:cs="Times New Roman"/>
          <w:color w:val="auto"/>
        </w:rPr>
        <w:t>履行好属地职责，精心组织实施</w:t>
      </w:r>
      <w:r>
        <w:rPr>
          <w:rFonts w:hint="eastAsia" w:ascii="Times New Roman" w:hAnsi="Times New Roman" w:cs="Times New Roman"/>
          <w:color w:val="auto"/>
          <w:lang w:eastAsia="zh-CN"/>
        </w:rPr>
        <w:t>。</w:t>
      </w:r>
      <w:r>
        <w:rPr>
          <w:rFonts w:hint="default" w:ascii="Times New Roman" w:hAnsi="Times New Roman" w:cs="Times New Roman"/>
          <w:color w:val="auto"/>
        </w:rPr>
        <w:t>各社区党组织</w:t>
      </w:r>
      <w:r>
        <w:rPr>
          <w:rFonts w:hint="eastAsia" w:ascii="Times New Roman" w:hAnsi="Times New Roman" w:cs="Times New Roman"/>
          <w:color w:val="auto"/>
          <w:lang w:eastAsia="zh-CN"/>
        </w:rPr>
        <w:t>负责</w:t>
      </w:r>
      <w:r>
        <w:rPr>
          <w:rFonts w:hint="default" w:ascii="Times New Roman" w:hAnsi="Times New Roman" w:cs="Times New Roman"/>
          <w:color w:val="auto"/>
        </w:rPr>
        <w:t>强化党建引领，促进社区物业党建联建工作措施落实、红色物业元素落地、红色资源共享</w:t>
      </w:r>
      <w:r>
        <w:rPr>
          <w:rFonts w:hint="eastAsia" w:ascii="Times New Roman" w:hAnsi="Times New Roman" w:cs="Times New Roman"/>
          <w:color w:val="auto"/>
          <w:lang w:eastAsia="zh-CN"/>
        </w:rPr>
        <w:t>。</w:t>
      </w:r>
      <w:r>
        <w:rPr>
          <w:rFonts w:hint="default" w:ascii="Times New Roman" w:hAnsi="Times New Roman" w:cs="Times New Roman"/>
          <w:color w:val="auto"/>
        </w:rPr>
        <w:t>各有关部门</w:t>
      </w:r>
      <w:r>
        <w:rPr>
          <w:rFonts w:hint="eastAsia" w:ascii="Times New Roman" w:hAnsi="Times New Roman" w:cs="Times New Roman"/>
          <w:color w:val="auto"/>
          <w:lang w:eastAsia="zh-CN"/>
        </w:rPr>
        <w:t>负责</w:t>
      </w:r>
      <w:r>
        <w:rPr>
          <w:rFonts w:hint="default" w:ascii="Times New Roman" w:hAnsi="Times New Roman" w:cs="Times New Roman"/>
          <w:color w:val="auto"/>
        </w:rPr>
        <w:t>坚持共建、共治、共享，各司其职，通力配合，共同开创我区精致社区建设与物业管理良性互动的崭新局面。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黑体" w:cs="Times New Roman"/>
          <w:color w:val="auto"/>
        </w:rPr>
        <w:t>第十</w:t>
      </w:r>
      <w:r>
        <w:rPr>
          <w:rFonts w:hint="eastAsia" w:ascii="Times New Roman" w:hAnsi="Times New Roman" w:eastAsia="黑体" w:cs="Times New Roman"/>
          <w:color w:val="auto"/>
          <w:lang w:eastAsia="zh-CN"/>
        </w:rPr>
        <w:t>三</w:t>
      </w:r>
      <w:r>
        <w:rPr>
          <w:rFonts w:hint="default" w:ascii="Times New Roman" w:hAnsi="Times New Roman" w:eastAsia="黑体" w:cs="Times New Roman"/>
          <w:color w:val="auto"/>
        </w:rPr>
        <w:t>条</w:t>
      </w:r>
      <w:r>
        <w:rPr>
          <w:rFonts w:hint="default" w:ascii="Times New Roman" w:hAnsi="Times New Roman" w:cs="Times New Roman"/>
          <w:color w:val="auto"/>
        </w:rPr>
        <w:t xml:space="preserve"> </w:t>
      </w:r>
      <w:r>
        <w:rPr>
          <w:rFonts w:hint="eastAsia" w:ascii="Times New Roman" w:hAnsi="Times New Roman" w:cs="Times New Roman"/>
          <w:color w:val="auto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color w:val="auto"/>
        </w:rPr>
        <w:t>由环翠区住建局负责解释。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Times New Roman" w:hAnsi="Times New Roman" w:cs="Times New Roman"/>
          <w:color w:val="auto"/>
          <w:lang w:val="en-US" w:eastAsia="zh-CN"/>
        </w:rPr>
      </w:pPr>
      <w:r>
        <w:rPr>
          <w:rFonts w:hint="eastAsia" w:ascii="黑体" w:hAnsi="黑体" w:eastAsia="黑体" w:cs="黑体"/>
          <w:color w:val="auto"/>
          <w:lang w:val="en-US" w:eastAsia="zh-CN"/>
        </w:rPr>
        <w:t>第十四条</w:t>
      </w:r>
      <w:r>
        <w:rPr>
          <w:rFonts w:hint="eastAsia" w:ascii="Times New Roman" w:hAnsi="Times New Roman" w:cs="Times New Roman"/>
          <w:color w:val="auto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本办法自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2021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12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17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日起施行，有效期至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2024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12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17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cs="Times New Roman"/>
          <w:color w:val="auto"/>
          <w:lang w:val="en-US" w:eastAsia="zh-CN"/>
        </w:rPr>
        <w:t>。</w:t>
      </w:r>
    </w:p>
    <w:p>
      <w:pPr>
        <w:pStyle w:val="2"/>
        <w:rPr>
          <w:rFonts w:hint="eastAsia" w:ascii="Times New Roman" w:hAnsi="Times New Roman" w:cs="Times New Roman"/>
          <w:color w:val="auto"/>
          <w:lang w:val="en-US" w:eastAsia="zh-CN"/>
        </w:rPr>
      </w:pPr>
    </w:p>
    <w:p>
      <w:pPr>
        <w:pStyle w:val="2"/>
        <w:rPr>
          <w:rFonts w:hint="eastAsia" w:ascii="Times New Roman" w:hAnsi="Times New Roman" w:cs="Times New Roman"/>
          <w:color w:val="auto"/>
          <w:lang w:val="en-US" w:eastAsia="zh-CN"/>
        </w:rPr>
      </w:pPr>
    </w:p>
    <w:p>
      <w:pPr>
        <w:pStyle w:val="2"/>
        <w:rPr>
          <w:rFonts w:hint="eastAsia" w:ascii="Times New Roman" w:hAnsi="Times New Roman" w:cs="Times New Roman"/>
          <w:color w:val="auto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400" w:lineRule="exact"/>
        <w:ind w:firstLine="240" w:firstLineChars="100"/>
        <w:textAlignment w:val="auto"/>
        <w:outlineLvl w:val="9"/>
        <w:rPr>
          <w:rFonts w:hint="default" w:ascii="Times New Roman" w:hAnsi="Times New Roman" w:cs="Times New Roman"/>
          <w:color w:val="auto"/>
          <w:lang w:val="en-US" w:eastAsia="zh-CN"/>
        </w:rPr>
      </w:pPr>
    </w:p>
    <w:sectPr>
      <w:footerReference r:id="rId3" w:type="default"/>
      <w:pgSz w:w="11906" w:h="16838"/>
      <w:pgMar w:top="1701" w:right="1417" w:bottom="1701" w:left="1417" w:header="851" w:footer="1474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2516BA"/>
    <w:rsid w:val="002E7587"/>
    <w:rsid w:val="02586CEA"/>
    <w:rsid w:val="069F6661"/>
    <w:rsid w:val="083F4098"/>
    <w:rsid w:val="08F1500C"/>
    <w:rsid w:val="0A1E7D3B"/>
    <w:rsid w:val="0F7A28E8"/>
    <w:rsid w:val="10910FE8"/>
    <w:rsid w:val="117D6F03"/>
    <w:rsid w:val="14BD060D"/>
    <w:rsid w:val="1682218F"/>
    <w:rsid w:val="1D7964D8"/>
    <w:rsid w:val="1F98662A"/>
    <w:rsid w:val="2046266A"/>
    <w:rsid w:val="20B3686E"/>
    <w:rsid w:val="22DA0CE4"/>
    <w:rsid w:val="23147A35"/>
    <w:rsid w:val="232A10BD"/>
    <w:rsid w:val="24530CA2"/>
    <w:rsid w:val="24C46853"/>
    <w:rsid w:val="257858C0"/>
    <w:rsid w:val="27844DA1"/>
    <w:rsid w:val="29DC6E39"/>
    <w:rsid w:val="2E1645A3"/>
    <w:rsid w:val="2F0E627D"/>
    <w:rsid w:val="2F135E1E"/>
    <w:rsid w:val="2FA3431D"/>
    <w:rsid w:val="316333BC"/>
    <w:rsid w:val="31F90F98"/>
    <w:rsid w:val="3224663B"/>
    <w:rsid w:val="329E6425"/>
    <w:rsid w:val="33CC18B1"/>
    <w:rsid w:val="34454313"/>
    <w:rsid w:val="34910201"/>
    <w:rsid w:val="36AE70F0"/>
    <w:rsid w:val="383B7415"/>
    <w:rsid w:val="394B3C1A"/>
    <w:rsid w:val="3ADD3247"/>
    <w:rsid w:val="3BA90D85"/>
    <w:rsid w:val="3C086AED"/>
    <w:rsid w:val="3F8A09E1"/>
    <w:rsid w:val="410E69F5"/>
    <w:rsid w:val="412516BA"/>
    <w:rsid w:val="41307F94"/>
    <w:rsid w:val="46A139BB"/>
    <w:rsid w:val="46C46BC7"/>
    <w:rsid w:val="4B0E47D8"/>
    <w:rsid w:val="4C1E551C"/>
    <w:rsid w:val="4E8C4547"/>
    <w:rsid w:val="50741FE5"/>
    <w:rsid w:val="53F66936"/>
    <w:rsid w:val="5580286E"/>
    <w:rsid w:val="55BF3908"/>
    <w:rsid w:val="59306E58"/>
    <w:rsid w:val="599F5C3B"/>
    <w:rsid w:val="5AD71087"/>
    <w:rsid w:val="5BD62CF9"/>
    <w:rsid w:val="5BEA7104"/>
    <w:rsid w:val="5C8E4606"/>
    <w:rsid w:val="5D045173"/>
    <w:rsid w:val="5D4A699F"/>
    <w:rsid w:val="5E254FB7"/>
    <w:rsid w:val="60315419"/>
    <w:rsid w:val="61D674BC"/>
    <w:rsid w:val="62AB6B9E"/>
    <w:rsid w:val="65F51403"/>
    <w:rsid w:val="66C84B5D"/>
    <w:rsid w:val="69A54662"/>
    <w:rsid w:val="69C81D16"/>
    <w:rsid w:val="6E9A69A0"/>
    <w:rsid w:val="70795940"/>
    <w:rsid w:val="70B606F0"/>
    <w:rsid w:val="723B2981"/>
    <w:rsid w:val="728A10CC"/>
    <w:rsid w:val="7314580B"/>
    <w:rsid w:val="73F337E2"/>
    <w:rsid w:val="74B33A72"/>
    <w:rsid w:val="75A95F61"/>
    <w:rsid w:val="75E10D89"/>
    <w:rsid w:val="76727311"/>
    <w:rsid w:val="7B591CBC"/>
    <w:rsid w:val="7BC77EC4"/>
    <w:rsid w:val="7D4F3974"/>
    <w:rsid w:val="7FC45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仿宋_GB2312"/>
      <w:kern w:val="2"/>
      <w:sz w:val="32"/>
      <w:szCs w:val="32"/>
      <w:lang w:val="en-US" w:eastAsia="zh-CN" w:bidi="ar-SA"/>
    </w:rPr>
  </w:style>
  <w:style w:type="paragraph" w:styleId="3">
    <w:name w:val="heading 1"/>
    <w:basedOn w:val="1"/>
    <w:next w:val="1"/>
    <w:qFormat/>
    <w:uiPriority w:val="1"/>
    <w:pPr>
      <w:ind w:left="305" w:right="289"/>
      <w:jc w:val="center"/>
      <w:outlineLvl w:val="1"/>
    </w:pPr>
    <w:rPr>
      <w:rFonts w:ascii="方正小标宋简体" w:hAnsi="方正小标宋简体" w:eastAsia="方正小标宋简体" w:cs="方正小标宋简体"/>
      <w:sz w:val="44"/>
      <w:szCs w:val="44"/>
      <w:lang w:val="zh-CN" w:eastAsia="zh-CN" w:bidi="zh-CN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4">
    <w:name w:val="Body Text"/>
    <w:basedOn w:val="1"/>
    <w:next w:val="1"/>
    <w:qFormat/>
    <w:uiPriority w:val="0"/>
    <w:rPr>
      <w:sz w:val="32"/>
      <w:szCs w:val="32"/>
    </w:rPr>
  </w:style>
  <w:style w:type="paragraph" w:styleId="5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ascii="Times New Roman" w:hAnsi="Times New Roman" w:eastAsia="仿宋_GB2312"/>
      <w:sz w:val="3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2605</Words>
  <Characters>2664</Characters>
  <Lines>0</Lines>
  <Paragraphs>0</Paragraphs>
  <TotalTime>11</TotalTime>
  <ScaleCrop>false</ScaleCrop>
  <LinksUpToDate>false</LinksUpToDate>
  <CharactersWithSpaces>2733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2021-08-12T00:51:00Z</dcterms:created>
  <dc:creator>晓东</dc:creator>
  <cp:lastModifiedBy>WPS_1528096066</cp:lastModifiedBy>
  <cp:lastPrinted>2021-12-15T09:21:00Z</cp:lastPrinted>
  <dcterms:modified xsi:type="dcterms:W3CDTF">2022-01-10T03:07:54Z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778C03E3CD5C4138A8123CD958D675E6</vt:lpwstr>
  </property>
</Properties>
</file>