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805D7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 w14:paraId="3E933CB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威海市环翠区市场监督管理局</w:t>
      </w:r>
    </w:p>
    <w:p w14:paraId="4EE890E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2024年政府信息公开工作年度报告</w:t>
      </w:r>
    </w:p>
    <w:p w14:paraId="746446FD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01797E25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年威海市环翠区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市场监督管理局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 w14:paraId="4040BF53">
      <w:pPr>
        <w:pStyle w:val="2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240" w:lineRule="auto"/>
        <w:ind w:left="0"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威海市环翠区人民政府网站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http://www.huancui.gov.cn/col/col82465/index.html）查阅或下载。公众如需进一步咨询了解相关信息，请与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威海市环翠区市场监督管理局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威海市青岛北路50-3号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>0631-5307066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 w14:paraId="2932DA7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 w14:paraId="49D697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202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4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年，环翠区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市场监督管理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局认真贯彻落实上级政府信息公开工作的要求，始终坚持政务公开与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市场监管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相互促进、共同发展，不断深化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市场监管重点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领域政务公开，持续提高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市场监管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信息公开规范化、透明化水平，充分保障人民群众的知情权、参与权、监督权。</w:t>
      </w:r>
    </w:p>
    <w:p w14:paraId="2639DDAD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主动公开方面。</w:t>
      </w:r>
    </w:p>
    <w:p w14:paraId="144402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主动公开涉及公众利益调整、需要公众广泛知晓或者需要公众参与决策的政府信息，按照要求及时更新完善机构职能、建议提案、业务动态、财政预决算等相关内容，持续深化食品药品生产经营监管、行政执法公示、优化营商环境等重点领域信息公开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指导“双随机、一公开”监管工作联席会议成员单位及时公开随机抽查事项清单、抽查计划、抽查结果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  <w:r>
        <w:rPr>
          <w:rFonts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度</w:t>
      </w:r>
      <w:r>
        <w:rPr>
          <w:rFonts w:ascii="Times New Roman" w:hAnsi="Times New Roman" w:eastAsia="仿宋_GB2312" w:cs="Times New Roman"/>
          <w:sz w:val="32"/>
          <w:szCs w:val="32"/>
        </w:rPr>
        <w:t>主动公开信息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398</w:t>
      </w:r>
      <w:r>
        <w:rPr>
          <w:rFonts w:ascii="Times New Roman" w:hAnsi="Times New Roman" w:eastAsia="仿宋_GB2312" w:cs="Times New Roman"/>
          <w:sz w:val="32"/>
          <w:szCs w:val="32"/>
        </w:rPr>
        <w:t>条，其中财政预决算信息4条，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行政执法公示29条</w:t>
      </w:r>
      <w:r>
        <w:rPr>
          <w:rFonts w:ascii="Times New Roman" w:hAnsi="Times New Roman" w:eastAsia="仿宋_GB2312" w:cs="Times New Roman"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部门办公会议12条，市场监管食品药品生产流通公示340条，</w:t>
      </w:r>
      <w:r>
        <w:rPr>
          <w:rFonts w:ascii="Times New Roman" w:hAnsi="Times New Roman" w:eastAsia="仿宋_GB2312" w:cs="Times New Roman"/>
          <w:sz w:val="32"/>
          <w:szCs w:val="32"/>
        </w:rPr>
        <w:t>建议提案答复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ascii="Times New Roman" w:hAnsi="Times New Roman" w:eastAsia="仿宋_GB2312" w:cs="Times New Roman"/>
          <w:sz w:val="32"/>
          <w:szCs w:val="32"/>
        </w:rPr>
        <w:t>条，业务动态信息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53</w:t>
      </w:r>
      <w:r>
        <w:rPr>
          <w:rFonts w:ascii="Times New Roman" w:hAnsi="Times New Roman" w:eastAsia="仿宋_GB2312" w:cs="Times New Roman"/>
          <w:sz w:val="32"/>
          <w:szCs w:val="32"/>
        </w:rPr>
        <w:t>条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 w14:paraId="43A20994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</w:p>
    <w:p w14:paraId="7D402EF5">
      <w:pPr>
        <w:spacing w:line="600" w:lineRule="exact"/>
        <w:ind w:firstLine="640" w:firstLineChars="200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ascii="Times New Roman" w:hAnsi="Times New Roman" w:eastAsia="仿宋_GB2312" w:cs="Times New Roman"/>
          <w:sz w:val="32"/>
          <w:szCs w:val="32"/>
        </w:rPr>
        <w:t>年，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我局</w:t>
      </w:r>
      <w:r>
        <w:rPr>
          <w:rFonts w:ascii="Times New Roman" w:hAnsi="Times New Roman" w:eastAsia="仿宋_GB2312" w:cs="Times New Roman"/>
          <w:sz w:val="32"/>
          <w:szCs w:val="32"/>
        </w:rPr>
        <w:t>共受理政府信息公开申请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14</w:t>
      </w:r>
      <w:r>
        <w:rPr>
          <w:rFonts w:ascii="Times New Roman" w:hAnsi="Times New Roman" w:eastAsia="仿宋_GB2312" w:cs="Times New Roman"/>
          <w:sz w:val="32"/>
          <w:szCs w:val="32"/>
        </w:rPr>
        <w:t>件，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较2023年增加9件，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主要涉及行政处罚决定书、案件处理结果等方面的申请，均已按期答复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</w:t>
      </w:r>
      <w:r>
        <w:rPr>
          <w:rFonts w:ascii="Times New Roman" w:hAnsi="Times New Roman" w:eastAsia="仿宋_GB2312" w:cs="Times New Roman"/>
          <w:sz w:val="32"/>
          <w:szCs w:val="32"/>
        </w:rPr>
        <w:t>本年度我局依申请公开政府信息未收取任何费用。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做好政府信息依申请公开一体化处理系统切换工作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，进一步提升政府信息依申请公开工作标准化、规范化和信息化水平。</w:t>
      </w:r>
    </w:p>
    <w:p w14:paraId="5F7F3C3C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政府信息管理方面。</w:t>
      </w:r>
    </w:p>
    <w:p w14:paraId="618FDC2A">
      <w:pPr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加强政府信息全生命周期管理，不断优化政府信息主动公开目录，切实做到应公开、尽公开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针对已公开内容，定期复查，排查是否涉及错别字、内容错误等。明确政府信息公开各阶段责任，结合工作实际主动制作或获取与履职有关的政府信息，推进行政权力运行留痕。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严把信息审核关，对需公开发布的信息严格执行“分级审核、先审后发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三审三校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原则，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加强信息内容审核、保密审查和个人隐私保护等工作，录入人、审核人严把政治导向关、语言文字关、政策法律关，防止出现错别字、错敏词、失泄密、涉及个人隐私和与法律不相符等问题情形。</w:t>
      </w:r>
    </w:p>
    <w:p w14:paraId="5DCE6E07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</w:p>
    <w:p w14:paraId="191587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是充分发挥政府门户网站信息公开第一平台作用，做好本部门栏目下的政府信息公开工作，规范细化政府信息公开的范围、内容、形式，营造良好氛围，相关模块栏目设置和信息发布符合规范要求。二是充分利用最威海是环翠APP“环翠市场监管”政企号，</w:t>
      </w:r>
      <w:r>
        <w:rPr>
          <w:rFonts w:hint="eastAsia" w:ascii="仿宋_GB2312" w:hAnsi="仿宋_GB2312" w:eastAsia="仿宋_GB2312" w:cs="仿宋_GB2312"/>
          <w:sz w:val="32"/>
          <w:szCs w:val="32"/>
        </w:rPr>
        <w:t>同步部分网站公开信息，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做好各类政务信息的发布与推广，2024年度累计发布信息126篇，营造良好的舆论导向。</w:t>
      </w:r>
    </w:p>
    <w:p w14:paraId="6272E1C7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监督保障方面。</w:t>
      </w:r>
    </w:p>
    <w:p w14:paraId="7F210389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积极组织相关人员参加政务公开业务培训，认真学习相关规章制度，进一步提高信息公开质量，确保政务信息做到及时准确发布，发挥市场监管政府信息服务经济发展大局、服务人民群众的作用。</w:t>
      </w:r>
    </w:p>
    <w:p w14:paraId="304A398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3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2C480E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75D40018"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第二十条第（一）项</w:t>
            </w:r>
          </w:p>
        </w:tc>
      </w:tr>
      <w:tr w14:paraId="04D8A1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1C26C79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DBEF8F9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4B0173F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38D663D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现行有效件数</w:t>
            </w:r>
          </w:p>
        </w:tc>
      </w:tr>
      <w:tr w14:paraId="5EEBBB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6D871D4"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99BB824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7E57EFF"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CB94DAC"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21AD5C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DE576A0"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7631EB5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D5DF546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7F433D7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79E4F8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B6E896A"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第二十条第（五）项</w:t>
            </w:r>
          </w:p>
        </w:tc>
      </w:tr>
      <w:tr w14:paraId="66CEB8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409FA37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D2C3D93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41DEF9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C850E93"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A13A1B"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2FD480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CB76A1A"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第二十条第（六）项</w:t>
            </w:r>
          </w:p>
        </w:tc>
      </w:tr>
      <w:tr w14:paraId="03278D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1AD2E11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778E11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080C2E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29813B5"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4588C96">
            <w:pPr>
              <w:widowControl/>
              <w:jc w:val="left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eastAsia="zh-CN"/>
              </w:rPr>
              <w:t>　</w:t>
            </w: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04B7F8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3ACF038"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5233FB">
            <w:pPr>
              <w:widowControl/>
              <w:jc w:val="left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eastAsia="zh-CN"/>
              </w:rPr>
              <w:t>　</w:t>
            </w: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3A2A9B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59F226A"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第二十条第（八）项</w:t>
            </w:r>
          </w:p>
        </w:tc>
      </w:tr>
      <w:tr w14:paraId="590840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997542C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FA36122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本年收费金额（单位：万元）</w:t>
            </w:r>
          </w:p>
        </w:tc>
      </w:tr>
      <w:tr w14:paraId="635BAB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D313FC4"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BD0D42">
            <w:pPr>
              <w:widowControl/>
              <w:jc w:val="left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　0</w:t>
            </w:r>
          </w:p>
        </w:tc>
      </w:tr>
    </w:tbl>
    <w:p w14:paraId="7882646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FF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3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530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 w14:paraId="42EA42B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8B9C61">
            <w:pPr>
              <w:widowControl/>
              <w:jc w:val="center"/>
              <w:rPr>
                <w:rFonts w:ascii="楷体_GB2312" w:hAnsi="黑体" w:eastAsia="楷体_GB2312"/>
                <w:color w:val="auto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color w:val="auto"/>
                <w:kern w:val="0"/>
                <w:szCs w:val="21"/>
              </w:rPr>
              <w:t>（本列数据的勾稽关系为：第一项加第二项之和，</w:t>
            </w:r>
          </w:p>
          <w:p w14:paraId="2D259C3E">
            <w:pPr>
              <w:widowControl/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楷体_GB2312" w:hAnsi="黑体" w:eastAsia="楷体_GB2312"/>
                <w:color w:val="auto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1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508D99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申请人情况</w:t>
            </w:r>
          </w:p>
        </w:tc>
      </w:tr>
      <w:tr w14:paraId="56F9635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91607E">
            <w:pPr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AD4654">
            <w:pPr>
              <w:widowControl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F2C3CF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7686C4">
            <w:pPr>
              <w:widowControl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总计</w:t>
            </w:r>
          </w:p>
        </w:tc>
      </w:tr>
      <w:tr w14:paraId="67C38EE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010F26">
            <w:pPr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415EA0">
            <w:pPr>
              <w:jc w:val="cente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3F5C92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F6EDEB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5DE9F0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4071B5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C9D06B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8D9508">
            <w:pPr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</w:tr>
      <w:tr w14:paraId="0102D41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565310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A561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14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DDE0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9730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1E10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37B9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0E28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A959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14</w:t>
            </w:r>
          </w:p>
        </w:tc>
      </w:tr>
      <w:tr w14:paraId="0438080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616208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FD62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95D9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C704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E099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0118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1F52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500E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45EBA6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2A17AF">
            <w:pPr>
              <w:widowControl/>
              <w:spacing w:after="180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EBAF33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BD23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5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621D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FEBD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2C9D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689F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605B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4C73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5</w:t>
            </w:r>
          </w:p>
        </w:tc>
      </w:tr>
      <w:tr w14:paraId="22CBE6F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5E37AA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B07185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9D9F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7143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3C47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E3E7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CFED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8BBB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A1DA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</w:p>
        </w:tc>
      </w:tr>
      <w:tr w14:paraId="2D3477C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C8B329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CD13C7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071802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2569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47B7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9922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0152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440F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B2F8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1D6C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2890A9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7DAD5B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6AF640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27AF4F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24B7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9F3A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AB65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4799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94E1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B0A6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21B5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AAD124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9A857A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816324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D0B408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965B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425B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83B7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0634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E140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7793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934C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B779AC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9E5781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F808D1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B0CEE2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B1A6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4CCB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CEC2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AF6F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7B02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46F7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5C53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F4411C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A793C3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6568CE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0EF3D1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5.属于三类内部事务信息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F43B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2725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7607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F84B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4911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CA8C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D908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CB8C66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98326C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3CFB60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F7BC3B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757D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6412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1804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4741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0AB2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2589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20AD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468421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1B0262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80CC82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455B8D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7.属于行政执法案卷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1C08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  <w:t>3</w:t>
            </w:r>
          </w:p>
        </w:tc>
        <w:tc>
          <w:tcPr>
            <w:tcW w:w="553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40DE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24E3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C644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C78F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1699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AE2C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3</w:t>
            </w:r>
          </w:p>
        </w:tc>
      </w:tr>
      <w:tr w14:paraId="2315E01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10A5B4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FDB5CA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C3BC73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49AE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66BE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0CB9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35A7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D67A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1F7A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75D8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B8ADE6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A2B281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79C358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B2C7B3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AC8F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  <w:t>6</w:t>
            </w:r>
          </w:p>
        </w:tc>
        <w:tc>
          <w:tcPr>
            <w:tcW w:w="556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7522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E765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2D7E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81A4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E9A6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9583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6</w:t>
            </w:r>
          </w:p>
        </w:tc>
      </w:tr>
      <w:tr w14:paraId="0FD976D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A5A7DE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514049">
            <w:pPr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B9EEE5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9679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6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777A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3734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FB7B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62FB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75FD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6978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77779A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6C53BC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737A1E">
            <w:pPr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58E5D8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35D3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6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584E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9B65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3944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C421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BC33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B27B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D2E4A5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7289E1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B08EAD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E868C4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CF53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6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095E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2B9B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4B92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B1F7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CBC7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68AF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3B2278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47D3A3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697C27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DE3751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8F35F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CDE7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0227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361E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A38B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8F8B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E411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58E187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5D397C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CE0A4C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12998F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7083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5119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6679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4E65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BD1B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0C8B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53AB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07C052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D531A3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8A6879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A3B770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1266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4FD2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F009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D434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93E1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4C62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D1FC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355CEE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F2F35E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A3DD8E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97456B"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5.要求行政机关确认或重新</w:t>
            </w:r>
          </w:p>
          <w:p w14:paraId="7ED29845"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出具已获取信息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C86B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686D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BB32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E6D4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525E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6962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C211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E66FA0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A86F1A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D383DD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A480544">
            <w:pPr>
              <w:widowControl/>
              <w:spacing w:line="300" w:lineRule="exact"/>
              <w:rPr>
                <w:rFonts w:ascii="仿宋_GB2312" w:hAnsi="楷体" w:eastAsia="仿宋_GB2312"/>
                <w:color w:val="auto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1.申请人无正当理由逾期不补正、行政机关不再处理其政府信息公开申请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F8F5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9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A710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5A90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38E8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428F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6880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4593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74BC41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089C0C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14722F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4C06E179"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2.申请人逾期未按收费通知要求缴纳费用、行政机关不再处理其政府信息公开申请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9CB4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9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9FD9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786E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A940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2C8D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9779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9C1A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3FFF38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EDC8DE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6FA3F1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3C9C7697"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3.其他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F7DD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9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15E4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F95D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1A83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0A0C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FF37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E6A8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47DFCE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0BBD46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D44C94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F4D6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  <w:t>14</w:t>
            </w:r>
          </w:p>
        </w:tc>
        <w:tc>
          <w:tcPr>
            <w:tcW w:w="553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9BA6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727F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423E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E987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A652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3786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  <w:t>14</w:t>
            </w:r>
          </w:p>
        </w:tc>
      </w:tr>
      <w:tr w14:paraId="79DD7DC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5E29D9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45FF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F914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CA44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351E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4FA1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CA3E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58C9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</w:tbl>
    <w:p w14:paraId="5F60B99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3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0020B99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66C74B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BCA115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 w14:paraId="2CF5724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CE58D7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385A0342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79DE81"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E8AE82"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5910D4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7DE35CF5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A8C8FE"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 w14:paraId="3AB3784F"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EAF297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341BA6"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51428E8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A69EFA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2FC12B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79A74B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4D74DB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46BB89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454181"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91CDA4"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E4FD50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47728AAE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42D298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7198172B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400DF9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B9B522"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11A677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6C91F4B3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09FC27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04F221D9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7915C8"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43073A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 w14:paraId="301771A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DE8B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  <w:t>2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AD82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A2C1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085D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7724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2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F509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89FB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A466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976D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C7C5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92F6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AD93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3911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16F9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E6B2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</w:tbl>
    <w:p w14:paraId="054720CD">
      <w:pPr>
        <w:widowControl/>
        <w:jc w:val="left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</w:p>
    <w:p w14:paraId="2A4F5498">
      <w:pPr>
        <w:pStyle w:val="2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 w14:paraId="55CDC07C">
      <w:pPr>
        <w:numPr>
          <w:ilvl w:val="0"/>
          <w:numId w:val="3"/>
        </w:numPr>
        <w:spacing w:line="60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ascii="Times New Roman" w:hAnsi="Times New Roman" w:eastAsia="楷体_GB2312" w:cs="Times New Roman"/>
          <w:sz w:val="32"/>
          <w:szCs w:val="32"/>
        </w:rPr>
        <w:t>存在的主要问题。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政务信息公开重点不够突出。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政策解读的针对性、形式有待进一步提升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  <w:bookmarkStart w:id="10" w:name="_GoBack"/>
      <w:bookmarkEnd w:id="10"/>
    </w:p>
    <w:p w14:paraId="135F220B">
      <w:pPr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</w:pPr>
      <w:r>
        <w:rPr>
          <w:rFonts w:ascii="Times New Roman" w:hAnsi="Times New Roman" w:eastAsia="楷体_GB2312" w:cs="Times New Roman"/>
          <w:sz w:val="32"/>
          <w:szCs w:val="32"/>
        </w:rPr>
        <w:t>（二）改进措施。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创新政务公开工作方法，丰富政务公开形式，拓展政务公开方式，提升政务公开质量和实效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，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创新政策解读形式、丰富政策解读内容。</w:t>
      </w:r>
    </w:p>
    <w:p w14:paraId="47DEB8C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260DEC9D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威海市环翠区市场监督管理局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 w14:paraId="73D92DCA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</w:t>
      </w:r>
    </w:p>
    <w:p w14:paraId="4DD0C64B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威海市环翠区市场监督管理局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共承办市人大代表建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件、政协提案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件。目前，已全部办理完成，办复率100%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，答复情况已公开。</w:t>
      </w:r>
    </w:p>
    <w:p w14:paraId="62418A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eastAsia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default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  <w:t>3.</w:t>
      </w:r>
      <w:r>
        <w:rPr>
          <w:rFonts w:hint="eastAsia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  <w:t>落实上级年度政务公开工作要点情况</w:t>
      </w:r>
      <w:r>
        <w:rPr>
          <w:rFonts w:hint="default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  <w:t>：</w:t>
      </w:r>
    </w:p>
    <w:p w14:paraId="597CCCBE">
      <w:pPr>
        <w:spacing w:line="60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2024年，区市场监管局全面落实环翠区政务公开工作要点相关要求，不断完善部门办公会议、双随机、一公开，食品药品安全检查抽检公示、行政执法公示等重点领域信息公开，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不断规范依申请公开工作，依法依规及时准确予以答复反馈，不断拓展公开的内容和范围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，确保信息公开的全面性、准确性。</w:t>
      </w:r>
    </w:p>
    <w:p w14:paraId="1AD133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eastAsia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Times New Roman" w:hAnsi="Times New Roman" w:eastAsia="楷体_GB2312" w:cs="Times New Roman"/>
          <w:kern w:val="0"/>
          <w:sz w:val="32"/>
          <w:szCs w:val="32"/>
          <w:highlight w:val="none"/>
          <w:lang w:val="en-US" w:eastAsia="zh-CN" w:bidi="ar"/>
        </w:rPr>
        <w:t>4.其他方面：</w:t>
      </w:r>
    </w:p>
    <w:p w14:paraId="7DAA86A6">
      <w:pPr>
        <w:numPr>
          <w:ilvl w:val="0"/>
          <w:numId w:val="0"/>
        </w:numPr>
        <w:spacing w:line="600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2024年度，威海市环翠区市场监督管理</w:t>
      </w:r>
      <w:r>
        <w:rPr>
          <w:rFonts w:ascii="Times New Roman" w:hAnsi="Times New Roman" w:eastAsia="仿宋_GB2312" w:cs="Times New Roman"/>
          <w:sz w:val="32"/>
          <w:szCs w:val="32"/>
        </w:rPr>
        <w:t>局通过开展“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政府开放日</w:t>
      </w:r>
      <w:r>
        <w:rPr>
          <w:rFonts w:ascii="Times New Roman" w:hAnsi="Times New Roman" w:eastAsia="仿宋_GB2312" w:cs="Times New Roman"/>
          <w:sz w:val="32"/>
          <w:szCs w:val="32"/>
        </w:rPr>
        <w:t>”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食品药品安全宣传周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”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等活动，加强政民互动交流，通过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政企号共发布了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120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余条信息，充分保障公众的知情权、参与权、表达权与监督权。</w:t>
      </w:r>
    </w:p>
    <w:p w14:paraId="3DB3FA25">
      <w:pPr>
        <w:pStyle w:val="5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00007A87" w:usb1="80000000" w:usb2="00000008" w:usb3="00000000" w:csb0="400001FF" w:csb1="FFFF0000"/>
  </w:font>
  <w:font w:name="宋体">
    <w:panose1 w:val="02010600030101010101"/>
    <w:charset w:val="7A"/>
    <w:family w:val="auto"/>
    <w:pitch w:val="default"/>
    <w:sig w:usb0="00000003" w:usb1="080E0000" w:usb2="00000000" w:usb3="00000000" w:csb0="00040001" w:csb1="00000000"/>
  </w:font>
  <w:font w:name="Wingdings">
    <w:altName w:val="GWZT-EN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GWZT-E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altName w:val="楷体_GB2312"/>
    <w:panose1 w:val="02010609060101010101"/>
    <w:charset w:val="86"/>
    <w:family w:val="decorative"/>
    <w:pitch w:val="default"/>
    <w:sig w:usb0="00000000" w:usb1="00000000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92E556C"/>
    <w:multiLevelType w:val="singleLevel"/>
    <w:tmpl w:val="A92E556C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D003EB2F"/>
    <w:multiLevelType w:val="singleLevel"/>
    <w:tmpl w:val="D003EB2F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MwYjQyZjMyMjk2ODAxM2JhNjU5MmY2MjgzMGNiYmQifQ=="/>
    <w:docVar w:name="KSO_WPS_MARK_KEY" w:val="a5eecc6d-4933-48d4-908a-46b62ad5f15f"/>
  </w:docVars>
  <w:rsids>
    <w:rsidRoot w:val="11AF18C8"/>
    <w:rsid w:val="00377076"/>
    <w:rsid w:val="023B1480"/>
    <w:rsid w:val="08D157AC"/>
    <w:rsid w:val="0B5A630E"/>
    <w:rsid w:val="0B7E27AB"/>
    <w:rsid w:val="10AFA3C6"/>
    <w:rsid w:val="10D66437"/>
    <w:rsid w:val="11074842"/>
    <w:rsid w:val="117F6ACF"/>
    <w:rsid w:val="11AF18C8"/>
    <w:rsid w:val="13E7095B"/>
    <w:rsid w:val="16377978"/>
    <w:rsid w:val="189E3CDE"/>
    <w:rsid w:val="19AF04B9"/>
    <w:rsid w:val="1A6A77C7"/>
    <w:rsid w:val="1C330BE1"/>
    <w:rsid w:val="1D7E40DE"/>
    <w:rsid w:val="21E9640B"/>
    <w:rsid w:val="22715FC0"/>
    <w:rsid w:val="23EB7FF4"/>
    <w:rsid w:val="24C30629"/>
    <w:rsid w:val="25A4045A"/>
    <w:rsid w:val="25AB3F20"/>
    <w:rsid w:val="278E3170"/>
    <w:rsid w:val="28033B5E"/>
    <w:rsid w:val="29C15A7E"/>
    <w:rsid w:val="2B2D5618"/>
    <w:rsid w:val="2DA70645"/>
    <w:rsid w:val="2ED95618"/>
    <w:rsid w:val="327318E0"/>
    <w:rsid w:val="327D275F"/>
    <w:rsid w:val="34A46880"/>
    <w:rsid w:val="39131727"/>
    <w:rsid w:val="3F7F6D07"/>
    <w:rsid w:val="3FFA1543"/>
    <w:rsid w:val="427174BE"/>
    <w:rsid w:val="42BFACCB"/>
    <w:rsid w:val="464F74E8"/>
    <w:rsid w:val="46827EEC"/>
    <w:rsid w:val="4828061F"/>
    <w:rsid w:val="48396CD0"/>
    <w:rsid w:val="48967C7F"/>
    <w:rsid w:val="4A3E2EB6"/>
    <w:rsid w:val="4BEF5A57"/>
    <w:rsid w:val="4D39478A"/>
    <w:rsid w:val="4DF3F9C6"/>
    <w:rsid w:val="4E4F6905"/>
    <w:rsid w:val="4F0E056F"/>
    <w:rsid w:val="50250575"/>
    <w:rsid w:val="511E6463"/>
    <w:rsid w:val="51DE0CA8"/>
    <w:rsid w:val="54D2203E"/>
    <w:rsid w:val="54F23AC6"/>
    <w:rsid w:val="55C534A2"/>
    <w:rsid w:val="56D57BC4"/>
    <w:rsid w:val="56F344A5"/>
    <w:rsid w:val="57566F57"/>
    <w:rsid w:val="5B2F2252"/>
    <w:rsid w:val="5F4A587C"/>
    <w:rsid w:val="5F795ED8"/>
    <w:rsid w:val="63640C4D"/>
    <w:rsid w:val="647924D6"/>
    <w:rsid w:val="657D7DA4"/>
    <w:rsid w:val="657F7FC2"/>
    <w:rsid w:val="665705F5"/>
    <w:rsid w:val="68C9088B"/>
    <w:rsid w:val="6B3158B9"/>
    <w:rsid w:val="6B607F4C"/>
    <w:rsid w:val="6C7C7FF0"/>
    <w:rsid w:val="6F9B35DC"/>
    <w:rsid w:val="739E7864"/>
    <w:rsid w:val="77181135"/>
    <w:rsid w:val="77F273D8"/>
    <w:rsid w:val="796432FD"/>
    <w:rsid w:val="79907C4E"/>
    <w:rsid w:val="7BFC1E22"/>
    <w:rsid w:val="7E2277F5"/>
    <w:rsid w:val="7E65553A"/>
    <w:rsid w:val="7EC860DC"/>
    <w:rsid w:val="7F3217A8"/>
    <w:rsid w:val="7F5D0D7A"/>
    <w:rsid w:val="7FF3217F"/>
    <w:rsid w:val="CFD98EC0"/>
    <w:rsid w:val="F95F4281"/>
    <w:rsid w:val="FABFFB74"/>
    <w:rsid w:val="FBBB7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5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2740</Words>
  <Characters>2890</Characters>
  <Lines>0</Lines>
  <Paragraphs>0</Paragraphs>
  <TotalTime>21</TotalTime>
  <ScaleCrop>false</ScaleCrop>
  <LinksUpToDate>false</LinksUpToDate>
  <CharactersWithSpaces>2893</CharactersWithSpaces>
  <Application>WPS Office_12.8.2.18605_F1E327BC-269C-435d-A152-05C5408002CA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2023-01-17T07:45:00Z</dcterms:created>
  <dc:creator>诗人与熊</dc:creator>
  <cp:lastModifiedBy>thtf</cp:lastModifiedBy>
  <cp:lastPrinted>2025-01-09T17:29:00Z</cp:lastPrinted>
  <dcterms:modified xsi:type="dcterms:W3CDTF">2025-02-28T10:19:33Z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2052-12.8.2.18605</vt:lpwstr>
  </property>
  <property fmtid="{D5CDD505-2E9C-101B-9397-08002B2CF9AE}" pid="3" name="ICV">
    <vt:lpwstr>695B6884DEE5423D986349E76C9430DA_13</vt:lpwstr>
  </property>
  <property fmtid="{D5CDD505-2E9C-101B-9397-08002B2CF9AE}" pid="4" name="KSOTemplateDocerSaveRecord">
    <vt:lpwstr>eyJoZGlkIjoiM2ZmYTE5NWRkNTlmMTI0OGJkMDI4NTNlNjM5NjNmZDgiLCJ1c2VySWQiOiIxMzYzNjYxNzI1In0=</vt:lpwstr>
  </property>
</Properties>
</file>