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61D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威海市环翠区卫生健康局</w:t>
      </w:r>
    </w:p>
    <w:p w14:paraId="52D33B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1FC4D0B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54497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威海市环翠区卫生健康局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046201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威海市环翠区卫生健康局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"http://www.huancui.gov.cn/col/col57867/index.html?vc_xxgkarea=11371002MB2860928Q&amp;fbtime=2024&amp;jh=264" \t "_blank"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http://www.huancui.gov.cn/col/col57867/index.html?vc_xxgkarea=11371002MB2860928Q&amp;fbtime=2024&amp;jh=264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威海市环翠区卫生健康局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威海市环翠区世昌大道3号3-1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0631-5322030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6D7CB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一、总体情况</w:t>
      </w:r>
    </w:p>
    <w:p w14:paraId="57E6FD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环翠区卫生健康局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深入贯彻落实上级决策部署，以深化政务公开为抓手，科学精准推进信息公开。通过开展“政府开放日”等活动，持续推动医疗服务透明化、政策解读便民化，切实保障公众知情权与健康权益。</w:t>
      </w:r>
    </w:p>
    <w:p w14:paraId="387BD2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（一）主动公开。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围绕守护群众公共卫生安全、保障医疗卫生服务质量、推广全民健康生活、深化部门政务公开等方面的工作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。2025年，威海市环翠区卫生健康局主动公开信息76条，其中，主动公开部门办公会议26条；疫苗监管13条；传染病防治工作监督检查12条；医疗卫生方面5条；部门工作8条；健康科普12条。</w:t>
      </w:r>
    </w:p>
    <w:p w14:paraId="0ECD3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</w:t>
      </w:r>
      <w:r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年，威海市环翠区卫生健康局收到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政府信息公开申请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1件，已在规定时间内办理答复，与去年相比，数量减少了4件。</w:t>
      </w:r>
    </w:p>
    <w:p w14:paraId="645E8A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政府信息管理。</w:t>
      </w:r>
      <w:r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  <w:t>威海市环翠区卫生健康局围绕年度重点工作，持续加强局属各单位政府信息管理。动态调整局机关及各单位主动公开目录，及时更新领导信息、内设机构调整等相关栏目。围绕卫生监督重点领域、“双随机、一公开”监管、事业单位公开招聘、健康科普宣传等工作，切实做好信息主动公开。工作中，严格执行信息发布审校制度，落实“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全流程审核与校对</w:t>
      </w:r>
      <w:r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  <w:t>”要求，严把政治关、法律关、政策关、保密关和文字关，坚决杜绝泄密和严重表述错误，确保所发布信息的权威性与准确性。</w:t>
      </w:r>
    </w:p>
    <w:p w14:paraId="5AF202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平台建设。</w:t>
      </w:r>
      <w:r>
        <w:rPr>
          <w:rFonts w:hint="default" w:ascii="仿宋_GB2312" w:hAnsi="Times New Roman" w:eastAsia="仿宋_GB2312" w:cs="仿宋_GB2312"/>
          <w:b/>
          <w:bCs/>
          <w:kern w:val="0"/>
          <w:sz w:val="32"/>
          <w:szCs w:val="32"/>
          <w:lang w:val="en-US" w:eastAsia="zh-CN"/>
        </w:rPr>
        <w:t>一是</w:t>
      </w:r>
      <w:r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  <w:t>规范平台运维管理，确保政府网站相关栏目更新及时、内容准确。</w:t>
      </w:r>
      <w:r>
        <w:rPr>
          <w:rFonts w:hint="default" w:ascii="仿宋_GB2312" w:hAnsi="Times New Roman" w:eastAsia="仿宋_GB2312" w:cs="仿宋_GB2312"/>
          <w:b/>
          <w:bCs/>
          <w:kern w:val="0"/>
          <w:sz w:val="32"/>
          <w:szCs w:val="32"/>
          <w:lang w:val="en-US" w:eastAsia="zh-CN"/>
        </w:rPr>
        <w:t>二是</w:t>
      </w:r>
      <w:r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  <w:t>拓展公开渠道，有效利用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威海新闻、最威海·是环翠</w:t>
      </w:r>
      <w:r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  <w:t>等平台，发布政策解读与服务信息，提升信息到达率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威海市环翠区卫生健康局持续做好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最威海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是环翠平台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区卫健局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政企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建设，围绕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疾病防控、健康促进、健康素养、基本公共卫生等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工作，发布信息136条</w:t>
      </w:r>
      <w:r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  <w:t>。</w:t>
      </w:r>
      <w:r>
        <w:rPr>
          <w:rFonts w:hint="default" w:ascii="仿宋_GB2312" w:hAnsi="Times New Roman" w:eastAsia="仿宋_GB2312" w:cs="仿宋_GB2312"/>
          <w:b/>
          <w:bCs/>
          <w:kern w:val="0"/>
          <w:sz w:val="32"/>
          <w:szCs w:val="32"/>
          <w:lang w:val="en-US" w:eastAsia="zh-CN"/>
        </w:rPr>
        <w:t>三是</w:t>
      </w:r>
      <w:r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  <w:t>优化技术支撑，推动全区二级公立医疗机构完善线上信息检索与展示功能，着力提升信息查询便捷性，进一步优化群众线上就医服务体验。</w:t>
      </w:r>
    </w:p>
    <w:p w14:paraId="5EB6C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强化政务公开工作的组织保障，我局成立了政府信息公开工作专班，由主要负责同志牵头，分管领导及各科室负责人共同参与，日常事务由办公室协调落实。通过建立分层负责的责任体系，将公开任务纳入年度考核范畴，确保信息及时汇集、规范整理与依法公开，切实增强群众对卫生健康工作的了解与监督。2025年，共组织全区医疗机构召开专题部署会2次，开展线上线下业务培训3场次，持续提升政务公开工作实效。</w:t>
      </w:r>
    </w:p>
    <w:p w14:paraId="0608E1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5FB1C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6B017B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2DDB6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048F6B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51B823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0488E2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BEFF37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41112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EF7733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403368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DC5386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2D745C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4E7C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69748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851974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34D489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115861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FEEA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7635218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4200E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24257F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6DA9A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46B50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1E47F2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1462A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FA39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FDCFE0F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3F1BD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0D0838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34C6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798C1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D5C9A4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B2FCF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23</w:t>
            </w:r>
          </w:p>
        </w:tc>
      </w:tr>
      <w:tr w14:paraId="0A202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4A8C19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C12E8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2D3D0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D849FF5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2405D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970CF2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1DBC4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75E37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69B751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B6F25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68036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4"/>
        <w:gridCol w:w="13"/>
        <w:gridCol w:w="540"/>
        <w:gridCol w:w="5"/>
        <w:gridCol w:w="4"/>
        <w:gridCol w:w="4"/>
        <w:gridCol w:w="3"/>
        <w:gridCol w:w="6"/>
        <w:gridCol w:w="518"/>
        <w:gridCol w:w="720"/>
        <w:gridCol w:w="675"/>
        <w:gridCol w:w="525"/>
        <w:gridCol w:w="1"/>
        <w:gridCol w:w="700"/>
      </w:tblGrid>
      <w:tr w14:paraId="31F327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83D54"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3E9BA83C"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1AE1C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77D39A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38376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FDE8F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23336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BD185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439084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48E0C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38D33"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5BEDE1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80BCC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193B6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D15D7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CCE79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6EC9A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482134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0D0F3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94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62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26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8A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74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CB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14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3C48B7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2FE0B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42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02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D2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833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A3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C9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5B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68B64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34FEE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4A998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9C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78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239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D7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90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C6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B9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29AFD3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6CD0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D6E0F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AC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75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D4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9A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1C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67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55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D7136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5705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5E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7" w:leftChars="-51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33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81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71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CC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6E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2D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DB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E26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BE6A5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BB82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0E7AA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91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3B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10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4B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293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10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C2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AC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5BDB1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DF7F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3182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FD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56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92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6E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274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D4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9C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C4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00882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2D9A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1FF63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4B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A0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61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0C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B0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C7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B3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29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DD891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66DE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02FFA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59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6D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08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32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EE4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6F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02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67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2840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0755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22D40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4A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6E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51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07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0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9E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C7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91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FFA05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61153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26747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24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80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AD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36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30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BF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EE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F1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67C4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18B6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D940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363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DD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98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3A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CB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F52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F3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394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66DD4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C7EA7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3F719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51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EB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70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94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6C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18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C2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86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5147F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C261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93A90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8EC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57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9D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BC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CC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05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7A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43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11A5E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971B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1F5EE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C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C58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BD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DE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27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99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7C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46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83021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4BE9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796B8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71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F28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98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20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A8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1F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D6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6A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2D04A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86F7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B2D24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3B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94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63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FBF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AC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27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CB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0B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C8C07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0CC67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CA11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E7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2C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7A2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39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0B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C9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9B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BA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47489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BE22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40E2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8F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15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8E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006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77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02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F1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A2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CCAB9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5C9D6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D934A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11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4BD03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210" w:firstLineChars="100"/>
              <w:textAlignment w:val="auto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A02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3B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D4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DD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7A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BC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10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AC088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72DC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28350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5B9C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82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27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04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DE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85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79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BB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6D3A1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32CA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90C31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504C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0D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E1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2E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86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80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5F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31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18638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6E60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BD53B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B797E75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2B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86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DD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3C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13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88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583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D801E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72DE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7BAEE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E9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06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F4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A2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1D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18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C8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2EE991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1687A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F0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D17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5AD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D1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B4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B09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4D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2947A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1C606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3027F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3B8D93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A2785D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B9939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66D0E0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8ED0D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4C127E86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DB726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3E90A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919DD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50B445AC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B5CC7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 w14:paraId="046130C3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AB85B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FDA07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0CB738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DA691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658DA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73A00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0D0BF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5898B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55A24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D07D4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D72B9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5BC55422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D2F2A6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523D802B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75F10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B8EAC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A8E2D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252B5B17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7C25B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168685CA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413F2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CAD04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467B7D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83E2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B7D7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F40E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0376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C33D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4152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421D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CD40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3D64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2681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48AE5">
            <w:pPr>
              <w:widowControl/>
              <w:spacing w:after="180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CACA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F54D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90D9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25B6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 w14:paraId="62BFB24D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0" w:name="_GoBack"/>
      <w:bookmarkEnd w:id="10"/>
    </w:p>
    <w:p w14:paraId="574DF685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7C839C1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2025年，对照国家、省、市关于政务公开工作各项部署要求，还存在一些问题和不足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，具体如下：</w:t>
      </w:r>
    </w:p>
    <w:p w14:paraId="44985C5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  <w:t>（一）存在问题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工作负荷与专业要求不匹配。政务公开工作兼职化与卫生健康信息海量化、专业化之间的矛盾突出，影响深层次信息挖掘与高质量公开。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信息发布源头有待整合。涉及多部门联办事项的公开流程尚未完全打通，存在信息分散或重复，不利于公众一站式获取。</w:t>
      </w:r>
    </w:p>
    <w:p w14:paraId="553825E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  <w:t>（二）改进措施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内部挖潜与赋能并重。在固化AB角协作确保工作不断档的同时，制定年度培训计划，提升人员信息整合与解读能力。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推动建立跨部门信息发布协同机制。明确同类信息的归口发布主体与标准，通过事前会商、数据共享，实现“一次生成、多方确认、统一发布”的闭环管理，提升政务公开整体效能。</w:t>
      </w:r>
    </w:p>
    <w:p w14:paraId="0CFA310D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39D9C2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（一）年度获奖情况：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无。</w:t>
      </w:r>
    </w:p>
    <w:p w14:paraId="5A6C8F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（二）收取信息处理费情况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环翠区卫生健康局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75A6C0A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办理人大代表建议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、政协委员提案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：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u w:val="none"/>
          <w:lang w:val="en-US" w:eastAsia="zh-CN"/>
        </w:rPr>
        <w:t>威海市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u w:val="none"/>
          <w:lang w:val="en-US" w:eastAsia="zh-CN"/>
        </w:rPr>
        <w:t>环翠区卫生健康局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B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5件、CD类0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</w:t>
      </w:r>
    </w:p>
    <w:p w14:paraId="341A3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（四）创新工作开展情况：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2025年，威海市环翠区卫生健康局积极落实省、市、区年度政务公开工作要点，深化探索政务公开新形式，创新举办了“政府开放日”活动。本次活动以“中医生活化”为主题，在环翠区中医医院实地开展。参与者现场观摩了中药制作流程，亲身体验了医院研发的代茶饮、养生棒棒糖、药膳点心等生活化中药衍生品，并集体跟练了中医养生功法八段锦。此次活动形式新颖、内容生动，得到了参与部门、企业代表和社区群众的广泛好评。通过沉浸式、互动式的开放体验，不仅有效普及了中医药传统文化与健康知识，也增强了公众对卫生健康工作的直观了解和信任度，进一步提升了政务公开的实效性与亲和力。</w:t>
      </w:r>
    </w:p>
    <w:p w14:paraId="7AF3E94C"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61560"/>
    <w:rsid w:val="005505A6"/>
    <w:rsid w:val="0AD932A5"/>
    <w:rsid w:val="0BAF1538"/>
    <w:rsid w:val="0D561560"/>
    <w:rsid w:val="12592745"/>
    <w:rsid w:val="131E6572"/>
    <w:rsid w:val="179C6EBC"/>
    <w:rsid w:val="2854257E"/>
    <w:rsid w:val="2E9E6D65"/>
    <w:rsid w:val="39D80E75"/>
    <w:rsid w:val="4B73711A"/>
    <w:rsid w:val="4C692654"/>
    <w:rsid w:val="6FA6676B"/>
    <w:rsid w:val="74B4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link w:val="7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普通(网站) Char"/>
    <w:link w:val="2"/>
    <w:qFormat/>
    <w:uiPriority w:val="0"/>
    <w:rPr>
      <w:kern w:val="0"/>
      <w:sz w:val="24"/>
      <w:lang w:val="en-US" w:eastAsia="zh-CN" w:bidi="ar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2937</Words>
  <Characters>3126</Characters>
  <Lines>0</Lines>
  <Paragraphs>0</Paragraphs>
  <TotalTime>2</TotalTime>
  <ScaleCrop>false</ScaleCrop>
  <LinksUpToDate>false</LinksUpToDate>
  <CharactersWithSpaces>3127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2026-01-13T07:18:00Z</dcterms:created>
  <dc:creator>王小雪</dc:creator>
  <cp:lastModifiedBy>王小雪</cp:lastModifiedBy>
  <cp:lastPrinted>2026-01-14T03:06:00Z</cp:lastPrinted>
  <dcterms:modified xsi:type="dcterms:W3CDTF">2026-01-20T10:10:26Z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B02F3E85B7E94D5FB530EFC2D570D7AD_11</vt:lpwstr>
  </property>
  <property fmtid="{D5CDD505-2E9C-101B-9397-08002B2CF9AE}" pid="4" name="KSOTemplateDocerSaveRecord">
    <vt:lpwstr>eyJoZGlkIjoiNmZlNjZmOThlZjExNmU4NGZiYWE5MGEwOGQxNWEwNDkiLCJ1c2VySWQiOiI5MDExNDI3MTcifQ==</vt:lpwstr>
  </property>
</Properties>
</file>