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BBA98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000000" w:themeColor="text1"/>
          <w:spacing w:val="0"/>
          <w:sz w:val="44"/>
          <w:szCs w:val="44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</w:p>
    <w:p w14:paraId="3C5ABAE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000000" w:themeColor="text1"/>
          <w:spacing w:val="-17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000000" w:themeColor="text1"/>
          <w:spacing w:val="-17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威海市环翠区人力资源和社会保障局</w:t>
      </w:r>
    </w:p>
    <w:p w14:paraId="68F7A86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000000" w:themeColor="text1"/>
          <w:spacing w:val="-17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2024年</w:t>
      </w: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000000" w:themeColor="text1"/>
          <w:spacing w:val="-17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政府信息公开工作</w:t>
      </w: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年度报告</w:t>
      </w:r>
    </w:p>
    <w:p w14:paraId="5C31D96A">
      <w:pPr>
        <w:pStyle w:val="3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097F32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711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号，以下简称《条例》）和《中华人民共和国政府信息公开工作年度报告格式》（国办公开办函〔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〕30号）要求，结合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年威海市环翠区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人力资源和社会保障局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政府信息公开工作实际，编制发布本报告。</w:t>
      </w:r>
    </w:p>
    <w:p w14:paraId="511BBED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本报告内容包括：总体情况、主动公开政府信息情况、收到和处理政府信息公开申请情况、政府信息公开行政复议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及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行政诉讼情况、存在的主要问题及改进情况、其他事项，以及相关指标统计附表等。报告中所列数据统计期限从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日到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12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日止。报告电子版可从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威海市环翠区人民政府网站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网址：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http://www.huancui.gov.cn/col/col42981/index.html）查阅或下载。公众如需进一步咨询了解相关信息，请与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威海市环翠区人力资源和社会保障局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联系（地址：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威海市环翠区杏花西街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1号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，电话：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0631-5229296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）。</w:t>
      </w:r>
    </w:p>
    <w:p w14:paraId="23623CC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一、总体情况</w:t>
      </w:r>
    </w:p>
    <w:p w14:paraId="5ADBBE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2024年，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区人力资源和社会保障局认真贯彻落实党中央、国务院和省、市关于政务公开的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要求，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不断完善政府信息公开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等各项举措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，持续做好基层政务公开标准化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规范化工作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进一步增强了政府信息公开的力度和深度。</w:t>
      </w:r>
    </w:p>
    <w:p w14:paraId="648CEC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1.主动公开方面。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2024年，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区人力资源和社会保障局通过政府网站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主动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公开各类信息共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318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条，主要包括：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部门动态50条、通知公告60条、稳岗就业类信息165条、社会保险类信息12条、其他各类信息31条。</w:t>
      </w:r>
    </w:p>
    <w:p w14:paraId="63C5DB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2.依申请公开工作方面。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本年度未收到政府信息公开申请，没有发生依申请公开行政复议和行政诉讼情况。</w:t>
      </w:r>
    </w:p>
    <w:p w14:paraId="65ADBE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3.政府信息管理方面。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编制《环翠区人力资源和社会保障局主动公开基本目录（2024年版）》，全面贯彻落实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政府信息全生命周期管理、规范性文件管理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、政府信息公开保密审查制度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相关制度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和要求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建立政府信息公开保密审查台账，及时公开人力资源和社会保障领域政策等，全面推进政府信息公开标准化、规范化，确保各项工作要求落地落实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3B0973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4.平台建设方面。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方面，通过政府网站及时公开各项政策规定、办事流程等信息，切实提升人社服务质效；通过最威海是环翠APP政企号，加大对人社工作动态等信息的宣传力度，持续提升信息公开效率。另一方面，组织开展“政府开放日”活动，搭建政府与群众之间的沟通桥梁，打通政府联系服务群众“最后一公里”，使政府更加富有公信力、凝聚力和执行力，切实提升人民群众获得感和满意度。</w:t>
      </w:r>
    </w:p>
    <w:p w14:paraId="4AAE1B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5.监督保障方面。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进一步加强政务公开工作的组织领导，及时调整政务公开领导小组，明确工作职责和要求。按要求参加各级组织的政务公开培训活动，全面提升政务公开业务水平。</w:t>
      </w:r>
    </w:p>
    <w:p w14:paraId="73C130C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二、主动公开政府信息情况</w:t>
      </w:r>
    </w:p>
    <w:tbl>
      <w:tblPr>
        <w:tblStyle w:val="4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 w14:paraId="60D721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30FBA88C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第二十条第（一）项</w:t>
            </w:r>
          </w:p>
        </w:tc>
      </w:tr>
      <w:tr w14:paraId="290502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5706E9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9D5E13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630C4A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4A5F88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现行有效件数</w:t>
            </w:r>
          </w:p>
        </w:tc>
      </w:tr>
      <w:tr w14:paraId="2AF2FC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CD1D397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D1CF7A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08FBC3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539D9A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3D1A5D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E8D36B3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100B0C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43399D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8463E2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1715F6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4363862B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第二十条第（五）项</w:t>
            </w:r>
          </w:p>
        </w:tc>
      </w:tr>
      <w:tr w14:paraId="07DB00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AFC84C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B41BA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本年处理决定数量</w:t>
            </w:r>
          </w:p>
        </w:tc>
      </w:tr>
      <w:tr w14:paraId="542D53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B1DB069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81DE0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17DCF7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28BC7E14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第二十条第（六）项</w:t>
            </w:r>
          </w:p>
        </w:tc>
      </w:tr>
      <w:tr w14:paraId="416EA9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B1BE69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A4133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本年处理决定数量</w:t>
            </w:r>
          </w:p>
        </w:tc>
      </w:tr>
      <w:tr w14:paraId="3FC015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4A4B3A2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A7B38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 w14:paraId="6065EA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84D177B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0401C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20BF0F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0A040D87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第二十条第（八）项</w:t>
            </w:r>
          </w:p>
        </w:tc>
      </w:tr>
      <w:tr w14:paraId="3346A4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3E7996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9D2A7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本年收费金额（单位：万元）</w:t>
            </w:r>
          </w:p>
        </w:tc>
      </w:tr>
      <w:tr w14:paraId="2C56DE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28933D1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42650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1.93</w:t>
            </w:r>
          </w:p>
        </w:tc>
      </w:tr>
    </w:tbl>
    <w:p w14:paraId="286CC4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三、收到和处理政府信息公开申请情况</w:t>
      </w:r>
    </w:p>
    <w:tbl>
      <w:tblPr>
        <w:tblStyle w:val="4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37"/>
        <w:gridCol w:w="545"/>
        <w:gridCol w:w="545"/>
        <w:gridCol w:w="720"/>
        <w:gridCol w:w="675"/>
        <w:gridCol w:w="525"/>
        <w:gridCol w:w="1"/>
        <w:gridCol w:w="700"/>
      </w:tblGrid>
      <w:tr w14:paraId="28BB1CA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428E7A">
            <w:pPr>
              <w:widowControl/>
              <w:jc w:val="center"/>
              <w:rPr>
                <w:rFonts w:hint="default" w:ascii="Times New Roman" w:hAnsi="Times New Roman" w:eastAsia="楷体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（本列数据的勾稽关系为：第一项加第二项之和，</w:t>
            </w:r>
          </w:p>
          <w:p w14:paraId="24762DA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等于第三项加第四项之和）</w:t>
            </w:r>
          </w:p>
        </w:tc>
        <w:tc>
          <w:tcPr>
            <w:tcW w:w="4448" w:type="dxa"/>
            <w:gridSpan w:val="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FEF16C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申请人情况</w:t>
            </w:r>
          </w:p>
        </w:tc>
      </w:tr>
      <w:tr w14:paraId="58F5DBA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FBB35A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F6AD8A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自然人</w:t>
            </w:r>
          </w:p>
        </w:tc>
        <w:tc>
          <w:tcPr>
            <w:tcW w:w="3010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050DF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323BFE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 w14:paraId="3BF2D7E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620A9A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889C46">
            <w:pPr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A20AD4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商业企业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1674BB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ABB952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E5EF9C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B63F7B"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701" w:type="dxa"/>
            <w:gridSpan w:val="2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9CF946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1BEDD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FE9C7D">
            <w:pPr>
              <w:widowControl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一、</w:t>
            </w:r>
            <w:bookmarkStart w:id="0" w:name="_Hlk66973412"/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本年新收政府信息公开申请数量</w:t>
            </w:r>
            <w:bookmarkEnd w:id="0"/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BD1F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E956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9964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6CC0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6FC6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500D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1A7F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E28DB8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131F7A">
            <w:pPr>
              <w:widowControl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二、上年结转政府信息公开申请数量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E10F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DE16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7F82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2252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4729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1ECE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F3C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1D203B0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437124">
            <w:pPr>
              <w:widowControl/>
              <w:spacing w:after="180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7BFA2C">
            <w:pPr>
              <w:widowControl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（一）予以公开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BF24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647F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706F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DD49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8FF3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10F0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8CA1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45EDB7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FEDD4C"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CAB776">
            <w:pPr>
              <w:widowControl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（二）部分公开（</w:t>
            </w:r>
            <w:bookmarkStart w:id="1" w:name="_Hlk66973981"/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区分处理的，只计这一情形，不计其他情形</w:t>
            </w:r>
            <w:bookmarkEnd w:id="1"/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76CA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9A16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B692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C911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E617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6106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E84A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5DC3684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85F59B"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3C2609">
            <w:pPr>
              <w:widowControl/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405916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1.属于国家秘密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2DEB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C5D4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DB31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6C5C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7407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18F7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A5BA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3F4B9F8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616739"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9E2F63">
            <w:pPr>
              <w:spacing w:line="200" w:lineRule="exact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58127E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2.</w:t>
            </w:r>
            <w:bookmarkStart w:id="2" w:name="_Hlk66974104"/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其他法律行政法规禁止公开</w:t>
            </w:r>
            <w:bookmarkEnd w:id="2"/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8F72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166C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C8BB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1171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4529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C532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19F5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4947031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F6872F"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5E3B90">
            <w:pPr>
              <w:spacing w:line="200" w:lineRule="exact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F61DA8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3.危及“三安全一稳定”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DD89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35AB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1295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B57F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D1D0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F738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55B2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42DDA92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74D1C5"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919EC2">
            <w:pPr>
              <w:spacing w:line="200" w:lineRule="exact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0D46C6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4.</w:t>
            </w:r>
            <w:bookmarkStart w:id="3" w:name="_Hlk66974290"/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保护第三方合法权益</w:t>
            </w:r>
            <w:bookmarkEnd w:id="3"/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FA13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740E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D0DF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FF6B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8F65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AFB7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04B2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90795F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C5A71E"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EA955A">
            <w:pPr>
              <w:spacing w:line="200" w:lineRule="exact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EAFB34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5.属于三类内部事务信息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77A0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AEFC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F2AA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E2B4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7216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2071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77CB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1446B78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909420"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8A1233">
            <w:pPr>
              <w:spacing w:line="200" w:lineRule="exact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2D3A53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6.</w:t>
            </w:r>
            <w:bookmarkStart w:id="4" w:name="_Hlk66974555"/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属于四类过程性信息</w:t>
            </w:r>
            <w:bookmarkEnd w:id="4"/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D484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326E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A794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0960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ECC8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4DB5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0491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16E3036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D61DEB"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EC6A86">
            <w:pPr>
              <w:spacing w:line="200" w:lineRule="exact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80E8C8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7.属于行政执法案卷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B3FE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FCB4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D287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D972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AC9B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57E8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0C80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B9A233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7BFAB0"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F3A8B0">
            <w:pPr>
              <w:spacing w:line="200" w:lineRule="exact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26E78A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8.</w:t>
            </w:r>
            <w:bookmarkStart w:id="5" w:name="_Hlk66975211"/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属于行政查询事项</w:t>
            </w:r>
            <w:bookmarkEnd w:id="5"/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3E8B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51BC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3C17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420B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CDD5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5841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B0F6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28C43C1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1C1B4B"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EEB546">
            <w:pPr>
              <w:widowControl/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5AAB61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1.本机关不掌握相关政府信息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ECE7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1973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F351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3E85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56F4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BE9B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7EAA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6D3514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03F2EC"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526A81">
            <w:pPr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8E8DB0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2.</w:t>
            </w:r>
            <w:bookmarkStart w:id="6" w:name="_Hlk66975392"/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没有现成信息需要另行制作</w:t>
            </w:r>
            <w:bookmarkEnd w:id="6"/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4BD4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1FC0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06EE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A249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8296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7E7E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5941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257D363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1B36A1"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CC3F77">
            <w:pPr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D941AF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3.</w:t>
            </w:r>
            <w:bookmarkStart w:id="7" w:name="_Hlk66975466"/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补正后申请内容仍不明确</w:t>
            </w:r>
            <w:bookmarkEnd w:id="7"/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20D6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EF47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9351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C6B9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2A37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F96C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7BE6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648AA75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08A4C5"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88B8B7">
            <w:pPr>
              <w:widowControl/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456773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1.</w:t>
            </w:r>
            <w:bookmarkStart w:id="8" w:name="_Hlk66975537"/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信访举报投诉类申请</w:t>
            </w:r>
            <w:bookmarkEnd w:id="8"/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E00E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EA37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40C1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5FD4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1D3C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3F92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5A71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3B014CA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E5322F"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AFECD7">
            <w:pPr>
              <w:spacing w:line="200" w:lineRule="exact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369EA7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2.重复申请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F859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62AC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BC7D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50FD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744B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95F0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D7C5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35B2D99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AA46B3"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D62C99">
            <w:pPr>
              <w:spacing w:line="200" w:lineRule="exact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9FD83A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3.要求提供公开出版物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FBE9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9D51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BF69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7C05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067C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B9DD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1348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13180BF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9EABA9"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E6D216">
            <w:pPr>
              <w:spacing w:line="200" w:lineRule="exact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F2DBB3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4.无正当理由大量反复申请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1B16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C22C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E54F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8473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D43E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9607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71CD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3CF038E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98155F"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80769E">
            <w:pPr>
              <w:spacing w:line="200" w:lineRule="exact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982BEC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5.要求行政机关确认或重新</w:t>
            </w:r>
          </w:p>
          <w:p w14:paraId="687D44C7">
            <w:pPr>
              <w:widowControl/>
              <w:spacing w:line="300" w:lineRule="exact"/>
              <w:ind w:firstLine="210" w:firstLineChars="100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出具已获取信息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6ED3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5F79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0C67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DFEF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33D9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B192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B41A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11FE30B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19892A"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589F36"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EC71225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1.申请人无正当理由逾期不补正、行政机关不再处理其政府信息公开申请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05DC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975A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10C8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9BCE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AE6F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799C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6415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5EE4BAF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8F1DCE"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4A3DC7"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19EB222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2.申请人逾期未按收费通知要求缴纳费用、行政机关不再处理其政府信息公开申请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7BDD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20CA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B78B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23A3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5033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AB95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21E1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32B6C6D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650E4D"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043BF1"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5A195629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3.其他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8960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F0F0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1370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2929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1F52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352D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6CFE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3DA262C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0636A4"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3858AE"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（七）总计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24F4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19AF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7C8C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DA48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0C79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4DE8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25C4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02799B1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077E8A"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四、结转下年度继续办理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0CA8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B0FD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84D7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C493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7ECB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58A8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C171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 w14:paraId="0D2986CC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 w14:paraId="5D685D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四、政府信息公开行政复议、行政诉讼情况</w:t>
      </w:r>
    </w:p>
    <w:tbl>
      <w:tblPr>
        <w:tblStyle w:val="4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14:paraId="0B9C929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F8388D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788AE6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行政诉讼</w:t>
            </w:r>
          </w:p>
        </w:tc>
      </w:tr>
      <w:tr w14:paraId="3EAF609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89CE77">
            <w:pPr>
              <w:widowControl/>
              <w:ind w:left="-149" w:leftChars="-71" w:right="-170" w:rightChars="-81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  <w:p w14:paraId="7EFFF214">
            <w:pPr>
              <w:widowControl/>
              <w:ind w:left="-149" w:leftChars="-71" w:right="-170" w:rightChars="-81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5567E1">
            <w:pPr>
              <w:widowControl/>
              <w:ind w:left="-43" w:leftChars="-21" w:right="-132" w:rightChars="-63" w:hanging="1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AA5575">
            <w:pPr>
              <w:widowControl/>
              <w:ind w:left="-82" w:leftChars="-39" w:right="-97" w:rightChars="-46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868EC8">
            <w:pPr>
              <w:widowControl/>
              <w:ind w:left="-118" w:leftChars="-56" w:right="-118" w:rightChars="-56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尚未</w:t>
            </w:r>
          </w:p>
          <w:p w14:paraId="0CF08019">
            <w:pPr>
              <w:widowControl/>
              <w:ind w:left="-118" w:leftChars="-56" w:right="-118" w:rightChars="-56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E51B80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总</w:t>
            </w:r>
          </w:p>
          <w:p w14:paraId="38EB789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8A1805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83265B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bookmarkStart w:id="9" w:name="_Hlk67039688"/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复议后起诉</w:t>
            </w:r>
            <w:bookmarkEnd w:id="9"/>
          </w:p>
        </w:tc>
      </w:tr>
      <w:tr w14:paraId="00BF893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109F57">
            <w:pPr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2E25E7">
            <w:pPr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38808C">
            <w:pPr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4DD759">
            <w:pPr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988DFA">
            <w:pPr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2C4A8B">
            <w:pPr>
              <w:widowControl/>
              <w:ind w:left="-105" w:leftChars="-50" w:right="-126" w:rightChars="-60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5D6923">
            <w:pPr>
              <w:widowControl/>
              <w:ind w:left="-86" w:leftChars="-41" w:right="-88" w:rightChars="-42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D4882D">
            <w:pPr>
              <w:widowControl/>
              <w:ind w:left="-126" w:leftChars="-60" w:right="-136" w:rightChars="-65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  <w:p w14:paraId="76EE0DDF">
            <w:pPr>
              <w:widowControl/>
              <w:ind w:left="-126" w:leftChars="-60" w:right="-136" w:rightChars="-65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4AC04A">
            <w:pPr>
              <w:widowControl/>
              <w:ind w:left="-164" w:leftChars="-78" w:right="-153" w:rightChars="-73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尚未</w:t>
            </w:r>
          </w:p>
          <w:p w14:paraId="6F8703A0">
            <w:pPr>
              <w:widowControl/>
              <w:ind w:left="-164" w:leftChars="-78" w:right="-153" w:rightChars="-73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B15FF7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A5B96A">
            <w:pPr>
              <w:widowControl/>
              <w:ind w:left="-99" w:leftChars="-47" w:right="-78" w:rightChars="-37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427A75">
            <w:pPr>
              <w:widowControl/>
              <w:ind w:left="-136" w:leftChars="-65" w:right="-124" w:rightChars="-59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  <w:p w14:paraId="2241399D">
            <w:pPr>
              <w:widowControl/>
              <w:ind w:left="-136" w:leftChars="-65" w:right="-124" w:rightChars="-59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64AC22">
            <w:pPr>
              <w:widowControl/>
              <w:ind w:left="-173" w:leftChars="-83" w:right="-134" w:rightChars="-64" w:hanging="1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  <w:p w14:paraId="60D5798A">
            <w:pPr>
              <w:widowControl/>
              <w:ind w:left="-173" w:leftChars="-83" w:right="-134" w:rightChars="-64" w:hanging="1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A69833">
            <w:pPr>
              <w:widowControl/>
              <w:ind w:left="-67" w:leftChars="-33" w:right="-105" w:rightChars="-50" w:hanging="2" w:hangingChars="1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1DC876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 w14:paraId="6D0CC4E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EB12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EBE1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0531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A5FE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CCF6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E68F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5661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ADEB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CEC4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049E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2341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1687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9BFA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F4EC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E109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 w14:paraId="2FB98C86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五、存在的主要问题及改进情况</w:t>
      </w:r>
    </w:p>
    <w:p w14:paraId="777885C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kern w:val="2"/>
          <w:sz w:val="32"/>
          <w:szCs w:val="32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kern w:val="2"/>
          <w:sz w:val="32"/>
          <w:szCs w:val="32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2024年政府信息公开工作存在的主要问题：信息公开内容形式不够丰富，大部分信息公开以网站发布为主，缺乏创新性。</w:t>
      </w:r>
    </w:p>
    <w:p w14:paraId="0C4555A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kern w:val="2"/>
          <w:sz w:val="32"/>
          <w:szCs w:val="32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kern w:val="2"/>
          <w:sz w:val="32"/>
          <w:szCs w:val="32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改进措施：一是加强政务公开工作的学习交流，学习其他单位的优秀做法，进一步提升政务公开工作水平。二是完善政府信息公开方式，创新工作方法，通过开展“人社政策月月讲”主题宣传活动拓宽公开渠道、丰富公开形式，增强人力资源和社会保障领域政策信息知晓度。</w:t>
      </w:r>
    </w:p>
    <w:p w14:paraId="0CE2576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六、其他需要报告的事项</w:t>
      </w:r>
    </w:p>
    <w:p w14:paraId="17B086D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政府信息公开收费方面：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区人力资源和社会保障局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未收取政府信息公开信息处理费。</w:t>
      </w:r>
    </w:p>
    <w:p w14:paraId="2727F07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人大代表、政协委员提案办理方面：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区人力资源和社会保障局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共承办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区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人大代表建议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件。目前，已全部办理完成，办复率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100%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，办理结果为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类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件。</w:t>
      </w:r>
    </w:p>
    <w:p w14:paraId="2D37BF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其他方面：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2024年，区人力资源和社会保障局积极贯彻《2024年山东省政务公开工作要点》的各项工作要求，及时更新发布就业创业政策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信息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，分类梳理面向高校毕业生、困难人员、退役军人等不同群体以及各类经营主体的政策举措；认真组织开展政策宣传、“政府开放日”等活动，及时总结政府信息公开经验做法，做好“威海公开</w:t>
      </w:r>
      <w:bookmarkStart w:id="10" w:name="_GoBack"/>
      <w:bookmarkEnd w:id="10"/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行”稿件报送，切实提升人力资源和社会保障局领域政府信息公开工作质效。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zZmYxYmQwMWRiNjMxNjU0MjJjNGUxOWM4MjZkNmMifQ=="/>
    <w:docVar w:name="KSO_WPS_MARK_KEY" w:val="38e0803e-9ec8-4e49-9a10-44f244631569"/>
  </w:docVars>
  <w:rsids>
    <w:rsidRoot w:val="11AF18C8"/>
    <w:rsid w:val="08D157AC"/>
    <w:rsid w:val="11332309"/>
    <w:rsid w:val="11AF18C8"/>
    <w:rsid w:val="134F39CA"/>
    <w:rsid w:val="18391E52"/>
    <w:rsid w:val="1A6A77C7"/>
    <w:rsid w:val="21E9640B"/>
    <w:rsid w:val="2A950C8D"/>
    <w:rsid w:val="3F511E8C"/>
    <w:rsid w:val="3FFB8F66"/>
    <w:rsid w:val="43A15B81"/>
    <w:rsid w:val="464F74E8"/>
    <w:rsid w:val="47CC5026"/>
    <w:rsid w:val="511E6463"/>
    <w:rsid w:val="531872C4"/>
    <w:rsid w:val="54F23AC6"/>
    <w:rsid w:val="56F344A5"/>
    <w:rsid w:val="584C4CFF"/>
    <w:rsid w:val="68C9088B"/>
    <w:rsid w:val="6C7C7FF0"/>
    <w:rsid w:val="73F847F5"/>
    <w:rsid w:val="77181135"/>
    <w:rsid w:val="77927421"/>
    <w:rsid w:val="7E22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2306</Words>
  <Characters>2446</Characters>
  <Lines>0</Lines>
  <Paragraphs>0</Paragraphs>
  <TotalTime>6</TotalTime>
  <ScaleCrop>false</ScaleCrop>
  <LinksUpToDate>false</LinksUpToDate>
  <CharactersWithSpaces>2446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2023-01-16T15:45:00Z</dcterms:created>
  <dc:creator>诗人与熊</dc:creator>
  <cp:lastModifiedBy>Administrator</cp:lastModifiedBy>
  <cp:lastPrinted>2025-01-06T01:19:00Z</cp:lastPrinted>
  <dcterms:modified xsi:type="dcterms:W3CDTF">2025-05-21T03:19:10Z</dcterms:modified>
  <dc:title>某某单位（规范全称）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E69FC135B6704485BACA57740AE2D712</vt:lpwstr>
  </property>
  <property fmtid="{D5CDD505-2E9C-101B-9397-08002B2CF9AE}" pid="4" name="KSOTemplateDocerSaveRecord">
    <vt:lpwstr>eyJoZGlkIjoiM2Q3MjRhZTdkNDY3YzgyMGU0MjQzNmU5MjU1NjY3ZTkifQ==</vt:lpwstr>
  </property>
</Properties>
</file>