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BBA98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</w:p>
    <w:p w14:paraId="3C5ABA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</w:p>
    <w:p w14:paraId="68F7A86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2024年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年度报告</w:t>
      </w:r>
    </w:p>
    <w:p w14:paraId="5C31D96A">
      <w:pPr>
        <w:pStyle w:val="3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097F32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年威海市环翠区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 w14:paraId="511BBED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http://www.huancui.gov.cn/col/col42981/index.html）查阅或下载。公众如需进一步咨询了解相关信息，请与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联系（地址：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威海市环翠区杏花西街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1号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0631-5229296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 w14:paraId="23623CC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 w14:paraId="5ADBBE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区人力资源和社会保障局认真贯彻落实党中央、国务院和省、市关于政务公开的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要求，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不断完善政府信息公开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等各项举措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，持续做好基层政务公开标准化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规范化工作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进一步增强了政府信息公开的力度和深度。</w:t>
      </w:r>
    </w:p>
    <w:p w14:paraId="648CEC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区人力资源和社会保障局通过政府网站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公开各类信息共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318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条，主要包括：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部门动态50条、通知公告60条、稳岗就业类信息165条、社会保险类信息12条、其他各类信息31条。</w:t>
      </w:r>
    </w:p>
    <w:p w14:paraId="63C5DB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本年度未收到政府信息公开申请，没有发生依申请公开行政复议和行政诉讼情况。</w:t>
      </w:r>
    </w:p>
    <w:p w14:paraId="65ADBE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编制《环翠区人力资源和社会保障局主动公开基本目录（2024年版）》，全面贯彻落实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政府信息全生命周期管理、规范性文件管理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、政府信息公开保密审查制度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相关制度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和要求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建立政府信息公开保密审查台账，及时公开人力资源和社会保障领域政策等，全面推进政府信息公开标准化、规范化，确保各项工作要求落地落实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B0973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方面，通过政府网站及时公开各项政策规定、办事流程等信息，切实提升人社服务质效；通过最威海是环翠APP政企号，加大对人社工作动态等信息的宣传力度，持续提升信息公开效率。另一方面，组织开展“政府开放日”活动，搭建政府与群众之间的沟通桥梁，打通政府联系服务群众“最后一公里”，使政府更加富有公信力、凝聚力和执行力，切实提升人民群众获得感和满意度。</w:t>
      </w:r>
    </w:p>
    <w:p w14:paraId="4AAE1B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进一步加强政务公开工作的组织领导，及时调整政务公开领导小组，明确工作职责和要求。按要求参加各级组织的政务公开培训活动，全面提升政务公开业务水平。</w:t>
      </w:r>
    </w:p>
    <w:p w14:paraId="73C130C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60D72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0FBA88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29050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706E9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D5E13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30C4A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4A5F88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2AF2F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D1D39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1CF7A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08FBC3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39D9A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D1A5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8D36B3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00B0C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43399D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463E2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 w14:paraId="1715F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363862B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07DB0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AFC84C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B41BA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542D5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1DB069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81DE0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7DCF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8BC7E1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416EA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1BE69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A4133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3FC01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A4B3A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A7B38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6065E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4D177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0401C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20BF0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A040D8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3346A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E7996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9D2A7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2C56D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8933D1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42650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1.93</w:t>
            </w:r>
          </w:p>
        </w:tc>
      </w:tr>
    </w:tbl>
    <w:p w14:paraId="286CC4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7"/>
        <w:gridCol w:w="545"/>
        <w:gridCol w:w="545"/>
        <w:gridCol w:w="720"/>
        <w:gridCol w:w="675"/>
        <w:gridCol w:w="525"/>
        <w:gridCol w:w="1"/>
        <w:gridCol w:w="700"/>
      </w:tblGrid>
      <w:tr w14:paraId="28BB1C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28E7A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24762DA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FEF16C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58F5DB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BB35A"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6AD8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1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50DF4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23BF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3BF2D7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20A9A"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889C46">
            <w:pPr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20AD4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674B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BB95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5EF9C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63F7B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CF946"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11BED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E9C7D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D1F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956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9964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6CC0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FC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00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A7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E28DB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31F7A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10F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DE1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F82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25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729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1ECE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3C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D203B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37124"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BFA2C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F24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47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06F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DD49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FF3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0F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8CA1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5EDB7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FEDD4C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AB776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6CA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A1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69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911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61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10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E84A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DC368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85F59B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C2609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40591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DEB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5D4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B31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C5C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407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8F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A5B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F4B9F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16739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E2F63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8127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F72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66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C8BB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171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529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532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9F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94703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6872F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5E3B90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61DA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DD89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5AB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295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57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1D0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F73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5B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2DDA9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4D1C5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919EC2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D46C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A13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40E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0D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F6B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F6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FB7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4B2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90795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5A71E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A955A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AFB3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7A0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EFC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2A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2B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21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071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7CB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446B7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09420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A1233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D3A5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48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26E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79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960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CC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DB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49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6E303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61DEB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C6A86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0E8C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3FE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CB4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287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972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C9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7E8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C80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B9A23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BFAB0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3A8B0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6E78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E8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1BC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C1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20B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DD5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841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0F6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8C43C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C1B4B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EB546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AAB6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CE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973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351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E85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6F4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E9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EA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6D351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3F2EC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26A81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8E8DB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BD4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FC0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6EE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24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296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E7E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94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57D36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B36A1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C3F77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941A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0D6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F4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935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6B9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A3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96C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BE6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48AA75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8A4C5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8B8B7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5677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00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A3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0C1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FD4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D3C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F92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A71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B014C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5322F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FECD7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69EA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85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2AC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C7D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0F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44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5F0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7C5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5B2D99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A46B3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62C99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FD83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BE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D51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F69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C05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67C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9DD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34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3180B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EABA9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6D216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2DBB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B16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C22C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54F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473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43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60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1CD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CF038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8155F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0769E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82BEC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687D44C7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ED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F7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C6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DFE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3D9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B192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41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1FE30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9892A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89F36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EC71225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05DC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75A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0C8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BCE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E6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99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41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EE4BA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F1DCE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A3DC7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19EB222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BDD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0CA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78B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3A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033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B9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1E1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2B6C6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50E4D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43BF1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A195629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896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0F0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370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92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F52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352D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CFE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DA262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636A4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858AE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4F4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9A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C8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DA48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C79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DE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5C4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2799B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77E8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CA8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0FD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4D7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C493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ECB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58A8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C171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0D2986CC"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 w14:paraId="5D685D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B9C92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8388D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88AE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3EAF60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89CE77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7EFFF214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567E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AA5575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68EC8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0CF08019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51B80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 w14:paraId="38EB789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A180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3265B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 w14:paraId="00BF89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09F57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E25E7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8808C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DD759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88DFA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2C4A8B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D6923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4882D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76EE0DDF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AC04A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6F8703A0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15FF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5B96A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427A75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2241399D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4AC22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60D5798A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69833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DC87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6D0CC4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B12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BE1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53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5FE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CF6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68F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66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DE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EC4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49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341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1687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BFA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4EC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10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2FB98C8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五、存在的主要问题及改进情况</w:t>
      </w:r>
    </w:p>
    <w:p w14:paraId="777885C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2024年政府信息公开工作存在的主要问题：信息公开内容形式不够丰富，大部分信息公开以网站发布为主，缺乏创新性。</w:t>
      </w:r>
    </w:p>
    <w:p w14:paraId="0C4555A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改进措施：一是加强政务公开工作的学习交流，学习其他单位的优秀做法，进一步提升政务公开工作水平。二是完善政府信息公开方式，创新工作方法，通过开展“人社政策月月讲”主题宣传活动拓宽公开渠道、丰富公开形式，增强人力资源和社会保障领域政策信息知晓度。</w:t>
      </w:r>
    </w:p>
    <w:p w14:paraId="0CE2576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 w14:paraId="17B086D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 w14:paraId="2727F07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人大代表、政协委员提案办理方面：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共承办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人大代表建议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件。目前，已全部办理完成，办复率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100%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，办理结果为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A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类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</w:t>
      </w:r>
    </w:p>
    <w:p w14:paraId="2D37BF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其他方面：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2024年，区人力资源和社会保障局积极贯彻《2024年山东省政务公开工作要点》的各项工作要求，及时更新发布就业创业政策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信息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，分类梳理面向高校毕业生、困难人员、退役军人等不同群体以及各类经营主体的政策举措；认真组织开展政策宣传、“政府开放日”等活动，及时总结政府信息公开经验做法，做好“威海公开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行”稿件报送，切实提升人力资源和社会保障局领域政府信息公开工作质效。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38e0803e-9ec8-4e49-9a10-44f244631569"/>
  </w:docVars>
  <w:rsids>
    <w:rsidRoot w:val="11AF18C8"/>
    <w:rsid w:val="08D157AC"/>
    <w:rsid w:val="11332309"/>
    <w:rsid w:val="11AF18C8"/>
    <w:rsid w:val="134F39CA"/>
    <w:rsid w:val="18391E52"/>
    <w:rsid w:val="1A6A77C7"/>
    <w:rsid w:val="21E9640B"/>
    <w:rsid w:val="2A950C8D"/>
    <w:rsid w:val="3F511E8C"/>
    <w:rsid w:val="3FFB8F66"/>
    <w:rsid w:val="43A15B81"/>
    <w:rsid w:val="464F74E8"/>
    <w:rsid w:val="47CC5026"/>
    <w:rsid w:val="511E6463"/>
    <w:rsid w:val="531872C4"/>
    <w:rsid w:val="54F23AC6"/>
    <w:rsid w:val="56F344A5"/>
    <w:rsid w:val="584C4CFF"/>
    <w:rsid w:val="68C9088B"/>
    <w:rsid w:val="6C7C7FF0"/>
    <w:rsid w:val="73F847F5"/>
    <w:rsid w:val="77181135"/>
    <w:rsid w:val="77927421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2306</Words>
  <Characters>2446</Characters>
  <Lines>0</Lines>
  <Paragraphs>0</Paragraphs>
  <TotalTime>6</TotalTime>
  <ScaleCrop>false</ScaleCrop>
  <LinksUpToDate>false</LinksUpToDate>
  <CharactersWithSpaces>2446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2025-01-06T01:19:00Z</cp:lastPrinted>
  <dcterms:modified xsi:type="dcterms:W3CDTF">2025-05-21T03:19:10Z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eyJoZGlkIjoiM2Q3MjRhZTdkNDY3YzgyMGU0MjQzNmU5MjU1NjY3ZTkifQ==</vt:lpwstr>
  </property>
</Properties>
</file>