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方正小标宋简体" w:cs="Times New Roman"/>
          <w:b w:val="0"/>
          <w:bCs w:val="0"/>
          <w:i w:val="0"/>
          <w:iCs w:val="0"/>
          <w:caps w:val="0"/>
          <w:color w:val="000000"/>
          <w:spacing w:val="0"/>
          <w:sz w:val="44"/>
          <w:szCs w:val="44"/>
        </w:rPr>
      </w:pPr>
      <w:r>
        <w:rPr>
          <w:rStyle w:val="15"/>
          <w:rFonts w:hint="default" w:ascii="Times New Roman" w:hAnsi="Times New Roman" w:eastAsia="方正小标宋简体" w:cs="Times New Roman"/>
          <w:b w:val="0"/>
          <w:bCs w:val="0"/>
          <w:i w:val="0"/>
          <w:iCs w:val="0"/>
          <w:caps w:val="0"/>
          <w:color w:val="000000"/>
          <w:spacing w:val="0"/>
          <w:sz w:val="44"/>
          <w:szCs w:val="44"/>
        </w:rPr>
        <w:t>威海市环翠区应急管理局关于印发《威海市环翠区应急管理局202</w:t>
      </w:r>
      <w:r>
        <w:rPr>
          <w:rStyle w:val="15"/>
          <w:rFonts w:hint="default" w:ascii="Times New Roman" w:hAnsi="Times New Roman" w:eastAsia="方正小标宋简体" w:cs="Times New Roman"/>
          <w:b w:val="0"/>
          <w:bCs w:val="0"/>
          <w:i w:val="0"/>
          <w:iCs w:val="0"/>
          <w:caps w:val="0"/>
          <w:color w:val="000000"/>
          <w:spacing w:val="0"/>
          <w:sz w:val="44"/>
          <w:szCs w:val="44"/>
          <w:lang w:val="en-US" w:eastAsia="zh-CN"/>
        </w:rPr>
        <w:t>2</w:t>
      </w:r>
      <w:r>
        <w:rPr>
          <w:rStyle w:val="15"/>
          <w:rFonts w:hint="default" w:ascii="Times New Roman" w:hAnsi="Times New Roman" w:eastAsia="方正小标宋简体" w:cs="Times New Roman"/>
          <w:b w:val="0"/>
          <w:bCs w:val="0"/>
          <w:i w:val="0"/>
          <w:iCs w:val="0"/>
          <w:caps w:val="0"/>
          <w:color w:val="000000"/>
          <w:spacing w:val="0"/>
          <w:sz w:val="44"/>
          <w:szCs w:val="44"/>
        </w:rPr>
        <w:t>年工作总结202</w:t>
      </w:r>
      <w:r>
        <w:rPr>
          <w:rStyle w:val="15"/>
          <w:rFonts w:hint="default" w:ascii="Times New Roman" w:hAnsi="Times New Roman" w:eastAsia="方正小标宋简体" w:cs="Times New Roman"/>
          <w:b w:val="0"/>
          <w:bCs w:val="0"/>
          <w:i w:val="0"/>
          <w:iCs w:val="0"/>
          <w:caps w:val="0"/>
          <w:color w:val="000000"/>
          <w:spacing w:val="0"/>
          <w:sz w:val="44"/>
          <w:szCs w:val="44"/>
          <w:lang w:val="en-US" w:eastAsia="zh-CN"/>
        </w:rPr>
        <w:t>3</w:t>
      </w:r>
      <w:r>
        <w:rPr>
          <w:rStyle w:val="15"/>
          <w:rFonts w:hint="default" w:ascii="Times New Roman" w:hAnsi="Times New Roman" w:eastAsia="方正小标宋简体" w:cs="Times New Roman"/>
          <w:b w:val="0"/>
          <w:bCs w:val="0"/>
          <w:i w:val="0"/>
          <w:iCs w:val="0"/>
          <w:caps w:val="0"/>
          <w:color w:val="000000"/>
          <w:spacing w:val="0"/>
          <w:sz w:val="44"/>
          <w:szCs w:val="44"/>
        </w:rPr>
        <w:t>年工作打算》的通知</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威环应急发〔202</w:t>
      </w:r>
      <w:r>
        <w:rPr>
          <w:rFonts w:hint="default" w:ascii="Times New Roman" w:hAnsi="Times New Roman" w:eastAsia="仿宋_GB2312" w:cs="Times New Roman"/>
          <w:i w:val="0"/>
          <w:iCs w:val="0"/>
          <w:caps w:val="0"/>
          <w:color w:val="000000"/>
          <w:spacing w:val="0"/>
          <w:sz w:val="32"/>
          <w:szCs w:val="32"/>
          <w:lang w:val="en-US" w:eastAsia="zh-CN"/>
        </w:rPr>
        <w:t>3</w:t>
      </w:r>
      <w:r>
        <w:rPr>
          <w:rFonts w:hint="default" w:ascii="Times New Roman" w:hAnsi="Times New Roman" w:eastAsia="仿宋_GB2312" w:cs="Times New Roman"/>
          <w:i w:val="0"/>
          <w:iCs w:val="0"/>
          <w:caps w:val="0"/>
          <w:color w:val="000000"/>
          <w:spacing w:val="0"/>
          <w:sz w:val="32"/>
          <w:szCs w:val="32"/>
        </w:rPr>
        <w:t>〕1号</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br w:type="textWrapping"/>
      </w:r>
      <w:r>
        <w:rPr>
          <w:rFonts w:hint="default" w:ascii="Times New Roman" w:hAnsi="Times New Roman" w:eastAsia="仿宋_GB2312" w:cs="Times New Roman"/>
          <w:i w:val="0"/>
          <w:iCs w:val="0"/>
          <w:caps w:val="0"/>
          <w:color w:val="000000"/>
          <w:spacing w:val="0"/>
          <w:sz w:val="32"/>
          <w:szCs w:val="32"/>
        </w:rPr>
        <w:t>局机关各科室、局属各事业单位：</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《威海市环翠区应急管理局202</w:t>
      </w:r>
      <w:r>
        <w:rPr>
          <w:rFonts w:hint="default" w:ascii="Times New Roman" w:hAnsi="Times New Roman" w:eastAsia="仿宋_GB2312" w:cs="Times New Roman"/>
          <w:i w:val="0"/>
          <w:iCs w:val="0"/>
          <w:caps w:val="0"/>
          <w:color w:val="000000"/>
          <w:spacing w:val="0"/>
          <w:sz w:val="32"/>
          <w:szCs w:val="32"/>
          <w:lang w:val="en-US" w:eastAsia="zh-CN"/>
        </w:rPr>
        <w:t>2</w:t>
      </w:r>
      <w:r>
        <w:rPr>
          <w:rFonts w:hint="default" w:ascii="Times New Roman" w:hAnsi="Times New Roman" w:eastAsia="仿宋_GB2312" w:cs="Times New Roman"/>
          <w:i w:val="0"/>
          <w:iCs w:val="0"/>
          <w:caps w:val="0"/>
          <w:color w:val="000000"/>
          <w:spacing w:val="0"/>
          <w:sz w:val="32"/>
          <w:szCs w:val="32"/>
        </w:rPr>
        <w:t>年工作总结202</w:t>
      </w:r>
      <w:r>
        <w:rPr>
          <w:rFonts w:hint="default" w:ascii="Times New Roman" w:hAnsi="Times New Roman" w:eastAsia="仿宋_GB2312" w:cs="Times New Roman"/>
          <w:i w:val="0"/>
          <w:iCs w:val="0"/>
          <w:caps w:val="0"/>
          <w:color w:val="000000"/>
          <w:spacing w:val="0"/>
          <w:sz w:val="32"/>
          <w:szCs w:val="32"/>
          <w:lang w:val="en-US" w:eastAsia="zh-CN"/>
        </w:rPr>
        <w:t>3</w:t>
      </w:r>
      <w:r>
        <w:rPr>
          <w:rFonts w:hint="default" w:ascii="Times New Roman" w:hAnsi="Times New Roman" w:eastAsia="仿宋_GB2312" w:cs="Times New Roman"/>
          <w:i w:val="0"/>
          <w:iCs w:val="0"/>
          <w:caps w:val="0"/>
          <w:color w:val="000000"/>
          <w:spacing w:val="0"/>
          <w:sz w:val="32"/>
          <w:szCs w:val="32"/>
        </w:rPr>
        <w:t>年工作打算》已经局党委同意，现印发给你们，请认真贯彻执行。</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textAlignment w:val="auto"/>
        <w:rPr>
          <w:rFonts w:hint="default" w:ascii="Times New Roman" w:hAnsi="Times New Roman" w:eastAsia="仿宋_GB2312" w:cs="Times New Roman"/>
          <w:i w:val="0"/>
          <w:iCs w:val="0"/>
          <w:caps w:val="0"/>
          <w:color w:val="000000"/>
          <w:spacing w:val="0"/>
          <w:sz w:val="32"/>
          <w:szCs w:val="32"/>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textAlignment w:val="auto"/>
        <w:rPr>
          <w:rFonts w:hint="default" w:ascii="Times New Roman" w:hAnsi="Times New Roman" w:eastAsia="仿宋_GB2312" w:cs="Times New Roman"/>
          <w:i w:val="0"/>
          <w:iCs w:val="0"/>
          <w:caps w:val="0"/>
          <w:color w:val="000000"/>
          <w:spacing w:val="0"/>
          <w:sz w:val="32"/>
          <w:szCs w:val="32"/>
        </w:rPr>
      </w:pP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right"/>
        <w:textAlignment w:val="auto"/>
        <w:rPr>
          <w:rFonts w:hint="default" w:ascii="Times New Roman" w:hAnsi="Times New Roman" w:eastAsia="仿宋_GB2312" w:cs="Times New Roman"/>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威海市环翠区应急管理局</w:t>
      </w:r>
    </w:p>
    <w:p>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right"/>
        <w:textAlignment w:val="auto"/>
        <w:rPr>
          <w:rFonts w:hint="eastAsia" w:ascii="仿宋_GB2312" w:hAnsi="仿宋_GB2312" w:eastAsia="仿宋_GB2312" w:cs="仿宋_GB2312"/>
          <w:i w:val="0"/>
          <w:iCs w:val="0"/>
          <w:caps w:val="0"/>
          <w:color w:val="000000"/>
          <w:spacing w:val="0"/>
          <w:sz w:val="32"/>
          <w:szCs w:val="32"/>
        </w:rPr>
      </w:pPr>
      <w:r>
        <w:rPr>
          <w:rFonts w:hint="default" w:ascii="Times New Roman" w:hAnsi="Times New Roman" w:eastAsia="仿宋_GB2312" w:cs="Times New Roman"/>
          <w:i w:val="0"/>
          <w:iCs w:val="0"/>
          <w:caps w:val="0"/>
          <w:color w:val="000000"/>
          <w:spacing w:val="0"/>
          <w:sz w:val="32"/>
          <w:szCs w:val="32"/>
        </w:rPr>
        <w:t>202</w:t>
      </w:r>
      <w:r>
        <w:rPr>
          <w:rFonts w:hint="default" w:ascii="Times New Roman" w:hAnsi="Times New Roman" w:eastAsia="仿宋_GB2312" w:cs="Times New Roman"/>
          <w:i w:val="0"/>
          <w:iCs w:val="0"/>
          <w:caps w:val="0"/>
          <w:color w:val="000000"/>
          <w:spacing w:val="0"/>
          <w:sz w:val="32"/>
          <w:szCs w:val="32"/>
          <w:lang w:val="en-US" w:eastAsia="zh-CN"/>
        </w:rPr>
        <w:t>3</w:t>
      </w:r>
      <w:r>
        <w:rPr>
          <w:rFonts w:hint="default" w:ascii="Times New Roman" w:hAnsi="Times New Roman" w:eastAsia="仿宋_GB2312" w:cs="Times New Roman"/>
          <w:i w:val="0"/>
          <w:iCs w:val="0"/>
          <w:caps w:val="0"/>
          <w:color w:val="000000"/>
          <w:spacing w:val="0"/>
          <w:sz w:val="32"/>
          <w:szCs w:val="32"/>
        </w:rPr>
        <w:t>年1月</w:t>
      </w:r>
      <w:r>
        <w:rPr>
          <w:rFonts w:hint="eastAsia" w:ascii="Times New Roman" w:hAnsi="Times New Roman" w:eastAsia="仿宋_GB2312" w:cs="Times New Roman"/>
          <w:i w:val="0"/>
          <w:iCs w:val="0"/>
          <w:caps w:val="0"/>
          <w:color w:val="000000"/>
          <w:spacing w:val="0"/>
          <w:sz w:val="32"/>
          <w:szCs w:val="32"/>
          <w:lang w:val="en-US" w:eastAsia="zh-CN"/>
        </w:rPr>
        <w:t>2</w:t>
      </w:r>
      <w:r>
        <w:rPr>
          <w:rFonts w:hint="default" w:ascii="Times New Roman" w:hAnsi="Times New Roman" w:eastAsia="仿宋_GB2312" w:cs="Times New Roman"/>
          <w:i w:val="0"/>
          <w:iCs w:val="0"/>
          <w:caps w:val="0"/>
          <w:color w:val="000000"/>
          <w:spacing w:val="0"/>
          <w:sz w:val="32"/>
          <w:szCs w:val="32"/>
        </w:rPr>
        <w:t>日</w:t>
      </w:r>
    </w:p>
    <w:p>
      <w:pPr>
        <w:keepNext w:val="0"/>
        <w:keepLines w:val="0"/>
        <w:pageBreakBefore w:val="0"/>
        <w:widowControl w:val="0"/>
        <w:kinsoku/>
        <w:wordWrap/>
        <w:overflowPunct/>
        <w:topLinePunct w:val="0"/>
        <w:autoSpaceDE/>
        <w:autoSpaceDN/>
        <w:bidi w:val="0"/>
        <w:adjustRightInd w:val="0"/>
        <w:snapToGrid w:val="0"/>
        <w:spacing w:line="560" w:lineRule="exact"/>
        <w:ind w:left="0"/>
        <w:jc w:val="both"/>
        <w:textAlignment w:val="auto"/>
        <w:rPr>
          <w:rFonts w:hint="eastAsia" w:ascii="方正小标宋简体" w:hAnsi="方正小标宋简体" w:eastAsia="方正小标宋简体" w:cs="方正小标宋简体"/>
          <w:spacing w:val="-6"/>
          <w:sz w:val="44"/>
          <w:szCs w:val="44"/>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jc w:val="both"/>
        <w:textAlignment w:val="auto"/>
        <w:rPr>
          <w:rFonts w:hint="eastAsia" w:ascii="方正小标宋简体" w:hAnsi="方正小标宋简体" w:eastAsia="方正小标宋简体" w:cs="方正小标宋简体"/>
          <w:spacing w:val="-6"/>
          <w:sz w:val="44"/>
          <w:szCs w:val="44"/>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jc w:val="both"/>
        <w:textAlignment w:val="auto"/>
        <w:rPr>
          <w:rFonts w:hint="eastAsia" w:ascii="方正小标宋简体" w:hAnsi="方正小标宋简体" w:eastAsia="方正小标宋简体" w:cs="方正小标宋简体"/>
          <w:spacing w:val="-6"/>
          <w:sz w:val="44"/>
          <w:szCs w:val="44"/>
          <w:lang w:eastAsia="zh-CN"/>
        </w:rPr>
      </w:pPr>
    </w:p>
    <w:p>
      <w:pPr>
        <w:pStyle w:val="2"/>
        <w:rPr>
          <w:rFonts w:hint="eastAsia" w:ascii="方正小标宋简体" w:hAnsi="方正小标宋简体" w:eastAsia="方正小标宋简体" w:cs="方正小标宋简体"/>
          <w:spacing w:val="-6"/>
          <w:sz w:val="44"/>
          <w:szCs w:val="44"/>
          <w:lang w:eastAsia="zh-CN"/>
        </w:rPr>
      </w:pPr>
    </w:p>
    <w:p>
      <w:pPr>
        <w:pStyle w:val="2"/>
        <w:rPr>
          <w:rFonts w:hint="eastAsia" w:ascii="方正小标宋简体" w:hAnsi="方正小标宋简体" w:eastAsia="方正小标宋简体" w:cs="方正小标宋简体"/>
          <w:spacing w:val="-6"/>
          <w:sz w:val="44"/>
          <w:szCs w:val="44"/>
          <w:lang w:eastAsia="zh-CN"/>
        </w:rPr>
      </w:pPr>
    </w:p>
    <w:p>
      <w:pPr>
        <w:pStyle w:val="2"/>
        <w:rPr>
          <w:rFonts w:hint="eastAsia" w:ascii="方正小标宋简体" w:hAnsi="方正小标宋简体" w:eastAsia="方正小标宋简体" w:cs="方正小标宋简体"/>
          <w:spacing w:val="-6"/>
          <w:sz w:val="44"/>
          <w:szCs w:val="44"/>
          <w:lang w:eastAsia="zh-CN"/>
        </w:rPr>
      </w:pPr>
    </w:p>
    <w:p>
      <w:pPr>
        <w:pStyle w:val="2"/>
        <w:rPr>
          <w:rFonts w:hint="eastAsia" w:ascii="方正小标宋简体" w:hAnsi="方正小标宋简体" w:eastAsia="方正小标宋简体" w:cs="方正小标宋简体"/>
          <w:spacing w:val="-6"/>
          <w:sz w:val="44"/>
          <w:szCs w:val="44"/>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jc w:val="both"/>
        <w:textAlignment w:val="auto"/>
        <w:rPr>
          <w:rFonts w:hint="eastAsia" w:ascii="方正小标宋简体" w:hAnsi="方正小标宋简体" w:eastAsia="方正小标宋简体" w:cs="方正小标宋简体"/>
          <w:spacing w:val="-6"/>
          <w:sz w:val="44"/>
          <w:szCs w:val="44"/>
          <w:lang w:eastAsia="zh-CN"/>
        </w:rPr>
      </w:pPr>
    </w:p>
    <w:p>
      <w:pPr>
        <w:pStyle w:val="2"/>
        <w:rPr>
          <w:rFonts w:hint="eastAsia" w:ascii="方正小标宋简体" w:hAnsi="方正小标宋简体" w:eastAsia="方正小标宋简体" w:cs="方正小标宋简体"/>
          <w:spacing w:val="-6"/>
          <w:sz w:val="44"/>
          <w:szCs w:val="44"/>
          <w:lang w:eastAsia="zh-CN"/>
        </w:rPr>
      </w:pPr>
    </w:p>
    <w:p>
      <w:pPr>
        <w:pStyle w:val="2"/>
        <w:rPr>
          <w:rFonts w:hint="eastAsia" w:ascii="方正小标宋简体" w:hAnsi="方正小标宋简体" w:eastAsia="方正小标宋简体" w:cs="方正小标宋简体"/>
          <w:spacing w:val="-6"/>
          <w:sz w:val="44"/>
          <w:szCs w:val="44"/>
          <w:lang w:eastAsia="zh-CN"/>
        </w:rPr>
      </w:pPr>
    </w:p>
    <w:p>
      <w:pPr>
        <w:pStyle w:val="2"/>
        <w:rPr>
          <w:rFonts w:hint="eastAsia" w:ascii="方正小标宋简体" w:hAnsi="方正小标宋简体" w:eastAsia="方正小标宋简体" w:cs="方正小标宋简体"/>
          <w:spacing w:val="-6"/>
          <w:sz w:val="44"/>
          <w:szCs w:val="44"/>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jc w:val="center"/>
        <w:textAlignment w:val="auto"/>
        <w:rPr>
          <w:rFonts w:hint="eastAsia" w:ascii="方正小标宋简体" w:hAnsi="方正小标宋简体" w:eastAsia="方正小标宋简体" w:cs="方正小标宋简体"/>
          <w:spacing w:val="-6"/>
          <w:sz w:val="44"/>
          <w:szCs w:val="44"/>
          <w:lang w:eastAsia="zh-CN"/>
        </w:rPr>
      </w:pPr>
      <w:r>
        <w:rPr>
          <w:rFonts w:hint="eastAsia" w:ascii="方正小标宋简体" w:hAnsi="方正小标宋简体" w:eastAsia="方正小标宋简体" w:cs="方正小标宋简体"/>
          <w:spacing w:val="-6"/>
          <w:sz w:val="44"/>
          <w:szCs w:val="44"/>
          <w:lang w:eastAsia="zh-CN"/>
        </w:rPr>
        <w:t>威海市环翠区应急管理局</w:t>
      </w:r>
    </w:p>
    <w:p>
      <w:pPr>
        <w:keepNext w:val="0"/>
        <w:keepLines w:val="0"/>
        <w:pageBreakBefore w:val="0"/>
        <w:widowControl w:val="0"/>
        <w:kinsoku/>
        <w:wordWrap/>
        <w:overflowPunct/>
        <w:topLinePunct w:val="0"/>
        <w:autoSpaceDE/>
        <w:autoSpaceDN/>
        <w:bidi w:val="0"/>
        <w:adjustRightInd w:val="0"/>
        <w:snapToGrid w:val="0"/>
        <w:spacing w:line="560" w:lineRule="exact"/>
        <w:ind w:left="0"/>
        <w:jc w:val="center"/>
        <w:textAlignment w:val="auto"/>
        <w:rPr>
          <w:rFonts w:hint="eastAsia" w:ascii="方正小标宋简体" w:hAnsi="方正小标宋简体" w:eastAsia="方正小标宋简体" w:cs="方正小标宋简体"/>
          <w:spacing w:val="-6"/>
          <w:sz w:val="44"/>
          <w:szCs w:val="44"/>
          <w:lang w:val="en-US" w:eastAsia="zh-CN"/>
        </w:rPr>
      </w:pPr>
      <w:r>
        <w:rPr>
          <w:rFonts w:hint="eastAsia" w:ascii="方正小标宋简体" w:hAnsi="方正小标宋简体" w:eastAsia="方正小标宋简体" w:cs="方正小标宋简体"/>
          <w:spacing w:val="-6"/>
          <w:sz w:val="44"/>
          <w:szCs w:val="44"/>
          <w:lang w:val="en-US" w:eastAsia="zh-CN"/>
        </w:rPr>
        <w:t>2022年工作总结2023年工作打算</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default" w:ascii="Times New Roman" w:hAnsi="Times New Roman" w:eastAsia="仿宋_GB2312" w:cs="Times New Roman"/>
          <w:sz w:val="32"/>
          <w:szCs w:val="32"/>
          <w:lang w:val="en-US" w:eastAsia="zh-CN"/>
        </w:rPr>
        <w:t>2022</w:t>
      </w:r>
      <w:r>
        <w:rPr>
          <w:rFonts w:hint="eastAsia" w:ascii="仿宋_GB2312" w:hAnsi="仿宋_GB2312" w:eastAsia="仿宋_GB2312" w:cs="仿宋_GB2312"/>
          <w:sz w:val="32"/>
          <w:szCs w:val="32"/>
          <w:lang w:val="en-US" w:eastAsia="zh-CN"/>
        </w:rPr>
        <w:t>年以来，在区委区政府的坚强领导下，在市应急管理局的悉心指导下，区应急管理局深入学习贯彻习近平总书记关于安全生产、应急管理和防灾减灾工作重要论述，全面落实省、市、区工作部署，深化风险防控，坚守安全底线，为全区经济社会高质量发展提供坚实的安全保障。现将我局</w:t>
      </w:r>
      <w:r>
        <w:rPr>
          <w:rFonts w:hint="default" w:ascii="Times New Roman" w:hAnsi="Times New Roman" w:eastAsia="仿宋_GB2312" w:cs="Times New Roman"/>
          <w:sz w:val="32"/>
          <w:szCs w:val="32"/>
          <w:lang w:val="en-US" w:eastAsia="zh-CN"/>
        </w:rPr>
        <w:t>2022</w:t>
      </w:r>
      <w:r>
        <w:rPr>
          <w:rFonts w:hint="eastAsia" w:ascii="仿宋_GB2312" w:hAnsi="仿宋_GB2312" w:eastAsia="仿宋_GB2312" w:cs="仿宋_GB2312"/>
          <w:sz w:val="32"/>
          <w:szCs w:val="32"/>
          <w:lang w:val="en-US" w:eastAsia="zh-CN"/>
        </w:rPr>
        <w:t>年工作总结</w:t>
      </w:r>
      <w:r>
        <w:rPr>
          <w:rFonts w:hint="default" w:ascii="Times New Roman" w:hAnsi="Times New Roman" w:eastAsia="仿宋_GB2312" w:cs="Times New Roman"/>
          <w:sz w:val="32"/>
          <w:szCs w:val="32"/>
          <w:lang w:val="en-US" w:eastAsia="zh-CN"/>
        </w:rPr>
        <w:t>2023</w:t>
      </w:r>
      <w:r>
        <w:rPr>
          <w:rFonts w:hint="eastAsia" w:ascii="仿宋_GB2312" w:hAnsi="仿宋_GB2312" w:eastAsia="仿宋_GB2312" w:cs="仿宋_GB2312"/>
          <w:sz w:val="32"/>
          <w:szCs w:val="32"/>
          <w:lang w:val="en-US" w:eastAsia="zh-CN"/>
        </w:rPr>
        <w:t>年工作打算报告如下：</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一、强化压力传导，有效落实安全生产责任</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一是健全安全生产责任体系。</w:t>
      </w:r>
      <w:r>
        <w:rPr>
          <w:rFonts w:hint="eastAsia" w:ascii="仿宋_GB2312" w:hAnsi="仿宋_GB2312" w:eastAsia="仿宋_GB2312" w:cs="仿宋_GB2312"/>
          <w:sz w:val="32"/>
          <w:szCs w:val="32"/>
          <w:lang w:val="en-US" w:eastAsia="zh-CN"/>
        </w:rPr>
        <w:t>按照“党政同责、一岗双责、齐抓共管、失职追责”和“三管三必须”原则，印发了《环翠区安全生产责任追究暂行办法》，拟定了《环翠区安全生产行政责任制规定》，进一步厘清了安全生产监管责任，对各级各部门、单位全面履行安全生产职责提出了明确、具体要求。调整了安委会成员单位，修订了安委会工作规则，充分发挥安委会统筹协调作用，强化专业委员会安全监管专业性，压紧压实各方责任，构建了统分结合、整体联动的安全生产工作格局。</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二是落实属地部门监管责任。</w:t>
      </w:r>
      <w:r>
        <w:rPr>
          <w:rFonts w:hint="eastAsia" w:ascii="仿宋_GB2312" w:hAnsi="仿宋_GB2312" w:eastAsia="仿宋_GB2312" w:cs="仿宋_GB2312"/>
          <w:sz w:val="32"/>
          <w:szCs w:val="32"/>
          <w:lang w:val="en-US" w:eastAsia="zh-CN"/>
        </w:rPr>
        <w:t>印发了《环翠区</w:t>
      </w:r>
      <w:r>
        <w:rPr>
          <w:rFonts w:hint="default" w:ascii="Times New Roman" w:hAnsi="Times New Roman" w:eastAsia="仿宋_GB2312" w:cs="Times New Roman"/>
          <w:sz w:val="32"/>
          <w:szCs w:val="32"/>
          <w:lang w:val="en-US" w:eastAsia="zh-CN"/>
        </w:rPr>
        <w:t>2022</w:t>
      </w:r>
      <w:r>
        <w:rPr>
          <w:rFonts w:hint="eastAsia" w:ascii="仿宋_GB2312" w:hAnsi="仿宋_GB2312" w:eastAsia="仿宋_GB2312" w:cs="仿宋_GB2312"/>
          <w:sz w:val="32"/>
          <w:szCs w:val="32"/>
          <w:lang w:val="en-US" w:eastAsia="zh-CN"/>
        </w:rPr>
        <w:t>年度安全生产工作要点》，对每个小项任务均明确了责任单位，将完成情况纳入年度考核，推动</w:t>
      </w:r>
      <w:r>
        <w:rPr>
          <w:rFonts w:hint="default" w:ascii="Times New Roman" w:hAnsi="Times New Roman" w:eastAsia="仿宋_GB2312" w:cs="Times New Roman"/>
          <w:sz w:val="32"/>
          <w:szCs w:val="32"/>
          <w:lang w:val="en-US" w:eastAsia="zh-CN"/>
        </w:rPr>
        <w:t>2022</w:t>
      </w:r>
      <w:r>
        <w:rPr>
          <w:rFonts w:hint="eastAsia" w:ascii="仿宋_GB2312" w:hAnsi="仿宋_GB2312" w:eastAsia="仿宋_GB2312" w:cs="仿宋_GB2312"/>
          <w:sz w:val="32"/>
          <w:szCs w:val="32"/>
          <w:lang w:val="en-US" w:eastAsia="zh-CN"/>
        </w:rPr>
        <w:t>年安全生产各项重点工作落到实处、取得实效。</w:t>
      </w:r>
      <w:r>
        <w:rPr>
          <w:rFonts w:hint="eastAsia" w:ascii="仿宋_GB2312" w:eastAsia="仿宋_GB2312"/>
          <w:color w:val="auto"/>
          <w:sz w:val="32"/>
          <w:szCs w:val="32"/>
          <w:shd w:val="clear" w:color="auto" w:fill="FFFFFF"/>
          <w:lang w:val="en-US" w:eastAsia="zh-CN"/>
        </w:rPr>
        <w:t>按照《威海市企业安全生产分类分级监督管理工作实施方案》要求，精准起底分类，对全区</w:t>
      </w:r>
      <w:r>
        <w:rPr>
          <w:rFonts w:hint="default" w:ascii="Times New Roman" w:hAnsi="Times New Roman" w:eastAsia="仿宋_GB2312" w:cs="Times New Roman"/>
          <w:color w:val="auto"/>
          <w:sz w:val="32"/>
          <w:szCs w:val="32"/>
          <w:shd w:val="clear" w:color="auto" w:fill="FFFFFF"/>
          <w:lang w:val="en-US" w:eastAsia="zh-CN"/>
        </w:rPr>
        <w:t>1399</w:t>
      </w:r>
      <w:r>
        <w:rPr>
          <w:rFonts w:hint="eastAsia" w:ascii="仿宋_GB2312" w:eastAsia="仿宋_GB2312"/>
          <w:color w:val="auto"/>
          <w:sz w:val="32"/>
          <w:szCs w:val="32"/>
          <w:shd w:val="clear" w:color="auto" w:fill="FFFFFF"/>
          <w:lang w:val="en-US" w:eastAsia="zh-CN"/>
        </w:rPr>
        <w:t>家企业按风险等级、安全状况和管理绩效分类分级</w:t>
      </w:r>
      <w:r>
        <w:rPr>
          <w:rFonts w:hint="eastAsia" w:ascii="仿宋_GB2312"/>
          <w:color w:val="auto"/>
          <w:sz w:val="32"/>
          <w:szCs w:val="32"/>
          <w:shd w:val="clear" w:color="auto" w:fill="FFFFFF"/>
          <w:lang w:val="en-US" w:eastAsia="zh-CN"/>
        </w:rPr>
        <w:t>，</w:t>
      </w:r>
      <w:r>
        <w:rPr>
          <w:rFonts w:hint="eastAsia" w:ascii="仿宋_GB2312" w:eastAsia="仿宋_GB2312"/>
          <w:color w:val="auto"/>
          <w:sz w:val="32"/>
          <w:szCs w:val="32"/>
          <w:shd w:val="clear" w:color="auto" w:fill="FFFFFF"/>
          <w:lang w:val="en-US" w:eastAsia="zh-CN"/>
        </w:rPr>
        <w:t>划分Ⅰ类企业</w:t>
      </w:r>
      <w:r>
        <w:rPr>
          <w:rFonts w:hint="default" w:ascii="Times New Roman" w:hAnsi="Times New Roman" w:eastAsia="仿宋_GB2312" w:cs="Times New Roman"/>
          <w:color w:val="auto"/>
          <w:sz w:val="32"/>
          <w:szCs w:val="32"/>
          <w:shd w:val="clear" w:color="auto" w:fill="FFFFFF"/>
          <w:lang w:val="en-US" w:eastAsia="zh-CN"/>
        </w:rPr>
        <w:t>154</w:t>
      </w:r>
      <w:r>
        <w:rPr>
          <w:rFonts w:hint="eastAsia" w:ascii="仿宋_GB2312" w:eastAsia="仿宋_GB2312"/>
          <w:color w:val="auto"/>
          <w:sz w:val="32"/>
          <w:szCs w:val="32"/>
          <w:shd w:val="clear" w:color="auto" w:fill="FFFFFF"/>
          <w:lang w:val="en-US" w:eastAsia="zh-CN"/>
        </w:rPr>
        <w:t>家、Ⅱ类企业</w:t>
      </w:r>
      <w:r>
        <w:rPr>
          <w:rFonts w:hint="default" w:ascii="Times New Roman" w:hAnsi="Times New Roman" w:eastAsia="仿宋_GB2312" w:cs="Times New Roman"/>
          <w:color w:val="auto"/>
          <w:sz w:val="32"/>
          <w:szCs w:val="32"/>
          <w:shd w:val="clear" w:color="auto" w:fill="FFFFFF"/>
          <w:lang w:val="en-US" w:eastAsia="zh-CN"/>
        </w:rPr>
        <w:t>1245</w:t>
      </w:r>
      <w:r>
        <w:rPr>
          <w:rFonts w:hint="eastAsia" w:ascii="仿宋_GB2312" w:eastAsia="仿宋_GB2312"/>
          <w:color w:val="auto"/>
          <w:sz w:val="32"/>
          <w:szCs w:val="32"/>
          <w:shd w:val="clear" w:color="auto" w:fill="FFFFFF"/>
          <w:lang w:val="en-US" w:eastAsia="zh-CN"/>
        </w:rPr>
        <w:t>家，建立基础信息库并动态调整，形成监管有序、重点突出的安全生产监管模式。</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三是层层压实责任。</w:t>
      </w:r>
      <w:r>
        <w:rPr>
          <w:rFonts w:hint="eastAsia" w:ascii="仿宋_GB2312" w:hAnsi="仿宋_GB2312" w:eastAsia="仿宋_GB2312" w:cs="仿宋_GB2312"/>
          <w:sz w:val="32"/>
          <w:szCs w:val="32"/>
          <w:lang w:val="en-US" w:eastAsia="zh-CN"/>
        </w:rPr>
        <w:t>区委区政府领导以上率下，采取四不两直等方式，</w:t>
      </w:r>
      <w:r>
        <w:rPr>
          <w:rFonts w:hint="eastAsia" w:ascii="仿宋_GB2312" w:hAnsi="仿宋_GB2312" w:eastAsia="仿宋_GB2312" w:cs="仿宋_GB2312"/>
          <w:color w:val="auto"/>
          <w:sz w:val="32"/>
          <w:szCs w:val="32"/>
          <w:lang w:val="en-US" w:eastAsia="zh-CN"/>
        </w:rPr>
        <w:t>定期赴分包镇街和重点行业领域督导检查，今年以来，区委书记、区政府区长和各副区长共开展安全生产督导检查</w:t>
      </w:r>
      <w:r>
        <w:rPr>
          <w:rFonts w:hint="eastAsia" w:ascii="Times New Roman" w:hAnsi="Times New Roman" w:eastAsia="仿宋_GB2312" w:cs="Times New Roman"/>
          <w:color w:val="auto"/>
          <w:sz w:val="32"/>
          <w:szCs w:val="32"/>
          <w:lang w:val="en-US" w:eastAsia="zh-CN"/>
        </w:rPr>
        <w:t>79</w:t>
      </w:r>
      <w:r>
        <w:rPr>
          <w:rFonts w:hint="eastAsia" w:ascii="仿宋_GB2312" w:hAnsi="仿宋_GB2312" w:eastAsia="仿宋_GB2312" w:cs="仿宋_GB2312"/>
          <w:color w:val="auto"/>
          <w:sz w:val="32"/>
          <w:szCs w:val="32"/>
          <w:lang w:val="en-US" w:eastAsia="zh-CN"/>
        </w:rPr>
        <w:t>次。</w:t>
      </w:r>
      <w:r>
        <w:rPr>
          <w:rFonts w:hint="eastAsia" w:ascii="仿宋_GB2312" w:hAnsi="仿宋_GB2312" w:eastAsia="仿宋_GB2312" w:cs="仿宋_GB2312"/>
          <w:sz w:val="32"/>
          <w:szCs w:val="32"/>
          <w:lang w:val="en-US" w:eastAsia="zh-CN"/>
        </w:rPr>
        <w:t>区政府安委会办公室充分发挥督导督查作用，建立了安全生产巡查、督查、明查暗访制度，采取专项检查、联合检查、综合督查等形式，实现对各镇街、部门督导全覆盖，推动各方面履职尽责。今年以来共下发督办通知</w:t>
      </w:r>
      <w:r>
        <w:rPr>
          <w:rFonts w:hint="default" w:ascii="Times New Roman" w:hAnsi="Times New Roman" w:eastAsia="仿宋_GB2312" w:cs="Times New Roman"/>
          <w:sz w:val="32"/>
          <w:szCs w:val="32"/>
          <w:lang w:val="en-US" w:eastAsia="zh-CN"/>
        </w:rPr>
        <w:t>98</w:t>
      </w:r>
      <w:r>
        <w:rPr>
          <w:rFonts w:hint="eastAsia" w:ascii="仿宋_GB2312" w:hAnsi="仿宋_GB2312" w:eastAsia="仿宋_GB2312" w:cs="仿宋_GB2312"/>
          <w:sz w:val="32"/>
          <w:szCs w:val="32"/>
          <w:lang w:val="en-US" w:eastAsia="zh-CN"/>
        </w:rPr>
        <w:t>份，督促行业部门和属地政府抓好重点工作落实情况的跟踪问效。</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二、全力排险除患，全面防控安全生产风险</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一是打好安全生产专项整治三年行动收官战。</w:t>
      </w:r>
      <w:r>
        <w:rPr>
          <w:rFonts w:hint="eastAsia" w:ascii="仿宋_GB2312" w:eastAsia="仿宋_GB2312"/>
          <w:b w:val="0"/>
          <w:bCs w:val="0"/>
          <w:color w:val="auto"/>
          <w:sz w:val="32"/>
          <w:szCs w:val="32"/>
          <w:shd w:val="clear" w:color="auto" w:fill="FFFFFF"/>
          <w:lang w:val="en-US" w:eastAsia="zh-CN"/>
        </w:rPr>
        <w:t>“四位一体”深入推进安全生产专项整治三年行动</w:t>
      </w:r>
      <w:r>
        <w:rPr>
          <w:rFonts w:hint="eastAsia" w:ascii="仿宋_GB2312" w:hAnsi="仿宋_GB2312" w:eastAsia="仿宋_GB2312" w:cs="仿宋_GB2312"/>
          <w:sz w:val="32"/>
          <w:szCs w:val="32"/>
          <w:lang w:val="en-US" w:eastAsia="zh-CN"/>
        </w:rPr>
        <w:t>，突出春节、国庆、党的二十大等重点时段，开展全区安全生产大检查、百日攻坚等综合性整治行动，全面开展隐患排查整治，落实闭环管理措施，确保隐患销号清零。今年以来，全区累计组织检查组</w:t>
      </w:r>
      <w:r>
        <w:rPr>
          <w:rFonts w:hint="default" w:ascii="Times New Roman" w:hAnsi="Times New Roman" w:eastAsia="仿宋_GB2312" w:cs="Times New Roman"/>
          <w:sz w:val="32"/>
          <w:szCs w:val="32"/>
          <w:lang w:val="en-US" w:eastAsia="zh-CN"/>
        </w:rPr>
        <w:t>6672个，督导检查12241次，检查企业20463家，排查隐患11298项</w:t>
      </w:r>
      <w:r>
        <w:rPr>
          <w:rFonts w:hint="eastAsia" w:ascii="仿宋_GB2312" w:hAnsi="仿宋_GB2312" w:eastAsia="仿宋_GB2312" w:cs="仿宋_GB2312"/>
          <w:sz w:val="32"/>
          <w:szCs w:val="32"/>
          <w:lang w:val="en-US" w:eastAsia="zh-CN"/>
        </w:rPr>
        <w:t>，行政处罚</w:t>
      </w:r>
      <w:r>
        <w:rPr>
          <w:rFonts w:hint="default" w:ascii="Times New Roman" w:hAnsi="Times New Roman" w:eastAsia="仿宋_GB2312" w:cs="Times New Roman"/>
          <w:sz w:val="32"/>
          <w:szCs w:val="32"/>
          <w:lang w:val="en-US" w:eastAsia="zh-CN"/>
        </w:rPr>
        <w:t>139次，责令停产整顿21家，罚款111.51万元，约谈警示54家</w:t>
      </w:r>
      <w:r>
        <w:rPr>
          <w:rFonts w:hint="eastAsia" w:ascii="仿宋_GB2312" w:hAnsi="仿宋_GB2312" w:eastAsia="仿宋_GB2312" w:cs="仿宋_GB2312"/>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二是开展重点行业领域专项整治。</w:t>
      </w:r>
      <w:r>
        <w:rPr>
          <w:rFonts w:hint="eastAsia" w:ascii="仿宋_GB2312" w:hAnsi="仿宋_GB2312" w:eastAsia="仿宋_GB2312" w:cs="仿宋_GB2312"/>
          <w:sz w:val="32"/>
          <w:szCs w:val="32"/>
          <w:lang w:val="en-US" w:eastAsia="zh-CN"/>
        </w:rPr>
        <w:t>统筹推进危险化学品、大杂院、储藏室、有限空间、违规动火作业、未成年人防溺水等专项治理行动。</w:t>
      </w:r>
      <w:r>
        <w:rPr>
          <w:rFonts w:hint="eastAsia" w:ascii="仿宋_GB2312" w:hAnsi="仿宋_GB2312" w:eastAsia="仿宋_GB2312" w:cs="仿宋_GB2312"/>
          <w:b/>
          <w:bCs/>
          <w:sz w:val="32"/>
          <w:szCs w:val="32"/>
          <w:lang w:val="en-US" w:eastAsia="zh-CN"/>
        </w:rPr>
        <w:t>危险化学品专项治理方面，</w:t>
      </w:r>
      <w:r>
        <w:rPr>
          <w:rFonts w:hint="eastAsia" w:ascii="Times New Roman" w:hAnsi="Times New Roman" w:eastAsia="仿宋_GB2312" w:cs="Times New Roman"/>
          <w:color w:val="auto"/>
          <w:sz w:val="32"/>
          <w:szCs w:val="32"/>
          <w:rtl w:val="0"/>
          <w:lang w:val="en-US" w:eastAsia="zh-CN"/>
        </w:rPr>
        <w:t>开展危化品企业安全生产分类分级诊断，实施差异化管理，</w:t>
      </w:r>
      <w:r>
        <w:rPr>
          <w:rFonts w:hint="eastAsia" w:ascii="Times New Roman" w:hAnsi="Times New Roman" w:eastAsia="仿宋_GB2312" w:cs="Times New Roman"/>
          <w:color w:val="auto"/>
          <w:sz w:val="32"/>
          <w:szCs w:val="32"/>
          <w:lang w:val="en-US" w:eastAsia="zh-CN"/>
        </w:rPr>
        <w:t>45家企业定为B级，4家企业定为C级；从严监管危化品企业，</w:t>
      </w:r>
      <w:r>
        <w:rPr>
          <w:rFonts w:hint="default" w:ascii="Times New Roman" w:hAnsi="Times New Roman" w:eastAsia="仿宋_GB2312" w:cs="Times New Roman"/>
          <w:color w:val="auto"/>
          <w:sz w:val="32"/>
          <w:szCs w:val="32"/>
          <w:lang w:val="en-US" w:eastAsia="zh-CN"/>
        </w:rPr>
        <w:t>累计检查企业139家次，发现问题179处，已整改完毕。立案处罚3家，罚款4</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8</w:t>
      </w:r>
      <w:r>
        <w:rPr>
          <w:rFonts w:hint="eastAsia" w:ascii="Times New Roman" w:hAnsi="Times New Roman" w:eastAsia="仿宋_GB2312" w:cs="Times New Roman"/>
          <w:color w:val="auto"/>
          <w:sz w:val="32"/>
          <w:szCs w:val="32"/>
          <w:lang w:val="en-US" w:eastAsia="zh-CN"/>
        </w:rPr>
        <w:t>万</w:t>
      </w:r>
      <w:r>
        <w:rPr>
          <w:rFonts w:hint="default" w:ascii="Times New Roman" w:hAnsi="Times New Roman" w:eastAsia="仿宋_GB2312" w:cs="Times New Roman"/>
          <w:color w:val="auto"/>
          <w:sz w:val="32"/>
          <w:szCs w:val="32"/>
          <w:lang w:val="en-US" w:eastAsia="zh-CN"/>
        </w:rPr>
        <w:t>元。</w:t>
      </w:r>
      <w:r>
        <w:rPr>
          <w:rFonts w:hint="eastAsia" w:ascii="Times New Roman" w:hAnsi="Times New Roman" w:eastAsia="仿宋_GB2312" w:cs="Times New Roman"/>
          <w:b/>
          <w:bCs/>
          <w:color w:val="auto"/>
          <w:sz w:val="32"/>
          <w:szCs w:val="32"/>
          <w:lang w:val="en-US" w:eastAsia="zh-CN"/>
        </w:rPr>
        <w:t>冶金等工贸专项治理方面，</w:t>
      </w:r>
      <w:r>
        <w:rPr>
          <w:rFonts w:hint="eastAsia" w:ascii="Times New Roman" w:hAnsi="Times New Roman" w:eastAsia="仿宋_GB2312" w:cs="Times New Roman"/>
          <w:color w:val="auto"/>
          <w:kern w:val="2"/>
          <w:sz w:val="32"/>
          <w:szCs w:val="32"/>
          <w:lang w:val="en-US" w:eastAsia="zh-CN" w:bidi="ar-SA"/>
        </w:rPr>
        <w:t>对照“钢八条”“铝七条”“粉六条”重点内容，</w:t>
      </w:r>
      <w:r>
        <w:rPr>
          <w:rFonts w:hint="eastAsia" w:ascii="Times New Roman" w:hAnsi="Times New Roman" w:eastAsia="仿宋_GB2312" w:cs="Times New Roman"/>
          <w:color w:val="auto"/>
          <w:sz w:val="32"/>
          <w:szCs w:val="32"/>
          <w:lang w:val="en-US" w:eastAsia="zh-CN"/>
        </w:rPr>
        <w:t>对辖区内所有工贸行业重点领域企业逐企逐设备开展重大安全隐患“清零”行动，</w:t>
      </w:r>
      <w:r>
        <w:rPr>
          <w:rFonts w:hint="eastAsia" w:ascii="Times New Roman" w:hAnsi="Times New Roman" w:eastAsia="仿宋_GB2312" w:cs="Times New Roman"/>
          <w:color w:val="auto"/>
          <w:kern w:val="0"/>
          <w:sz w:val="31"/>
          <w:szCs w:val="31"/>
          <w:lang w:val="en-US" w:eastAsia="zh-CN" w:bidi="ar"/>
        </w:rPr>
        <w:t>聘请专家全程对重大事故隐患进行确认，</w:t>
      </w:r>
      <w:r>
        <w:rPr>
          <w:rFonts w:hint="eastAsia" w:ascii="Times New Roman" w:hAnsi="Times New Roman" w:eastAsia="仿宋_GB2312" w:cs="Times New Roman"/>
          <w:color w:val="auto"/>
          <w:sz w:val="32"/>
          <w:szCs w:val="32"/>
          <w:lang w:val="en-US" w:eastAsia="zh-CN"/>
        </w:rPr>
        <w:t>目前39家企业全部完成重大隐患清零，排查整治问题隐患140处，未发现重大隐患。</w:t>
      </w:r>
      <w:r>
        <w:rPr>
          <w:rFonts w:hint="default" w:ascii="Times New Roman" w:hAnsi="Times New Roman" w:eastAsia="仿宋_GB2312" w:cs="Times New Roman"/>
          <w:i w:val="0"/>
          <w:iCs w:val="0"/>
          <w:caps w:val="0"/>
          <w:color w:val="auto"/>
          <w:spacing w:val="0"/>
          <w:sz w:val="32"/>
          <w:szCs w:val="32"/>
          <w:shd w:val="clear" w:color="auto" w:fill="FFFFFF"/>
          <w:lang w:val="en-US" w:eastAsia="zh-CN"/>
        </w:rPr>
        <w:t>持续推进粉尘防爆、有限空间、铸造等重点行业领域治理工作</w:t>
      </w:r>
      <w:r>
        <w:rPr>
          <w:rFonts w:hint="eastAsia" w:ascii="Times New Roman" w:hAnsi="Times New Roman" w:eastAsia="仿宋_GB2312" w:cs="Times New Roman"/>
          <w:i w:val="0"/>
          <w:iCs w:val="0"/>
          <w:caps w:val="0"/>
          <w:color w:val="auto"/>
          <w:spacing w:val="0"/>
          <w:sz w:val="32"/>
          <w:szCs w:val="32"/>
          <w:shd w:val="clear" w:color="auto" w:fill="FFFFFF"/>
          <w:lang w:val="en-US" w:eastAsia="zh-CN"/>
        </w:rPr>
        <w:t>，</w:t>
      </w:r>
      <w:r>
        <w:rPr>
          <w:rFonts w:hint="default" w:ascii="Times New Roman" w:hAnsi="Times New Roman" w:eastAsia="仿宋_GB2312" w:cs="Times New Roman"/>
          <w:i w:val="0"/>
          <w:iCs w:val="0"/>
          <w:caps w:val="0"/>
          <w:color w:val="auto"/>
          <w:spacing w:val="0"/>
          <w:sz w:val="32"/>
          <w:szCs w:val="32"/>
          <w:shd w:val="clear" w:color="auto" w:fill="FFFFFF"/>
          <w:lang w:val="en-US" w:eastAsia="zh-CN"/>
        </w:rPr>
        <w:t>聘请专家对43家重点行业领域企业开展隐患排查，</w:t>
      </w:r>
      <w:r>
        <w:rPr>
          <w:rFonts w:hint="eastAsia" w:ascii="Times New Roman" w:hAnsi="Times New Roman" w:eastAsia="仿宋_GB2312" w:cs="Times New Roman"/>
          <w:color w:val="auto"/>
          <w:sz w:val="32"/>
          <w:szCs w:val="32"/>
          <w:lang w:val="en-US" w:eastAsia="zh-CN"/>
        </w:rPr>
        <w:t>排查整治问题隐患</w:t>
      </w:r>
      <w:r>
        <w:rPr>
          <w:rFonts w:hint="default" w:ascii="Times New Roman" w:hAnsi="Times New Roman" w:eastAsia="仿宋_GB2312" w:cs="Times New Roman"/>
          <w:i w:val="0"/>
          <w:iCs w:val="0"/>
          <w:caps w:val="0"/>
          <w:color w:val="auto"/>
          <w:spacing w:val="0"/>
          <w:sz w:val="32"/>
          <w:szCs w:val="32"/>
          <w:shd w:val="clear" w:color="auto" w:fill="FFFFFF"/>
          <w:lang w:val="en-US" w:eastAsia="zh-CN"/>
        </w:rPr>
        <w:t>153项</w:t>
      </w:r>
      <w:r>
        <w:rPr>
          <w:rFonts w:hint="default" w:ascii="Times New Roman" w:hAnsi="Times New Roman" w:eastAsia="仿宋_GB2312" w:cs="Times New Roman"/>
          <w:i w:val="0"/>
          <w:iCs w:val="0"/>
          <w:caps w:val="0"/>
          <w:color w:val="auto"/>
          <w:spacing w:val="0"/>
          <w:sz w:val="32"/>
          <w:szCs w:val="32"/>
          <w:shd w:val="clear" w:color="auto" w:fill="FFFFFF"/>
          <w:lang w:eastAsia="zh-CN"/>
        </w:rPr>
        <w:t>。</w:t>
      </w:r>
      <w:r>
        <w:rPr>
          <w:rFonts w:hint="eastAsia" w:ascii="仿宋_GB2312" w:hAnsi="仿宋_GB2312" w:eastAsia="仿宋_GB2312" w:cs="仿宋_GB2312"/>
          <w:b/>
          <w:bCs/>
          <w:sz w:val="32"/>
          <w:szCs w:val="32"/>
          <w:lang w:val="en-US" w:eastAsia="zh-CN"/>
        </w:rPr>
        <w:t>烟花爆竹专项治理方面，</w:t>
      </w:r>
      <w:r>
        <w:rPr>
          <w:rFonts w:hint="default" w:ascii="仿宋_GB2312" w:hAnsi="仿宋_GB2312" w:eastAsia="仿宋_GB2312" w:cs="仿宋_GB2312"/>
          <w:sz w:val="32"/>
          <w:szCs w:val="32"/>
          <w:lang w:val="en-US" w:eastAsia="zh-CN"/>
        </w:rPr>
        <w:t>坚持检查与宣传相结合，广泛宣传烟花爆竹安全知识，帮助经营单位提高风险意识，有效排除隐患。共检查烟花爆竹批发和零售企业</w:t>
      </w:r>
      <w:r>
        <w:rPr>
          <w:rFonts w:hint="default" w:ascii="Times New Roman" w:hAnsi="Times New Roman" w:eastAsia="仿宋_GB2312" w:cs="Times New Roman"/>
          <w:sz w:val="32"/>
          <w:szCs w:val="32"/>
          <w:lang w:val="en-US" w:eastAsia="zh-CN"/>
        </w:rPr>
        <w:t>48</w:t>
      </w:r>
      <w:r>
        <w:rPr>
          <w:rFonts w:hint="default" w:ascii="仿宋_GB2312" w:hAnsi="仿宋_GB2312" w:eastAsia="仿宋_GB2312" w:cs="仿宋_GB2312"/>
          <w:sz w:val="32"/>
          <w:szCs w:val="32"/>
          <w:lang w:val="en-US" w:eastAsia="zh-CN"/>
        </w:rPr>
        <w:t>家次，</w:t>
      </w:r>
      <w:r>
        <w:rPr>
          <w:rFonts w:hint="eastAsia" w:ascii="仿宋_GB2312" w:hAnsi="仿宋_GB2312" w:eastAsia="仿宋_GB2312" w:cs="仿宋_GB2312"/>
          <w:sz w:val="32"/>
          <w:szCs w:val="32"/>
          <w:lang w:val="en-US" w:eastAsia="zh-CN"/>
        </w:rPr>
        <w:t>整治</w:t>
      </w:r>
      <w:r>
        <w:rPr>
          <w:rFonts w:hint="default" w:ascii="仿宋_GB2312" w:hAnsi="仿宋_GB2312" w:eastAsia="仿宋_GB2312" w:cs="仿宋_GB2312"/>
          <w:sz w:val="32"/>
          <w:szCs w:val="32"/>
          <w:lang w:val="en-US" w:eastAsia="zh-CN"/>
        </w:rPr>
        <w:t>隐患</w:t>
      </w:r>
      <w:r>
        <w:rPr>
          <w:rFonts w:hint="default" w:ascii="Times New Roman" w:hAnsi="Times New Roman" w:eastAsia="仿宋_GB2312" w:cs="Times New Roman"/>
          <w:sz w:val="32"/>
          <w:szCs w:val="32"/>
          <w:lang w:val="en-US" w:eastAsia="zh-CN"/>
        </w:rPr>
        <w:t>16</w:t>
      </w:r>
      <w:r>
        <w:rPr>
          <w:rFonts w:hint="default" w:ascii="仿宋_GB2312" w:hAnsi="仿宋_GB2312" w:eastAsia="仿宋_GB2312" w:cs="仿宋_GB2312"/>
          <w:sz w:val="32"/>
          <w:szCs w:val="32"/>
          <w:lang w:val="en-US" w:eastAsia="zh-CN"/>
        </w:rPr>
        <w:t>处。</w:t>
      </w:r>
      <w:r>
        <w:rPr>
          <w:rFonts w:hint="eastAsia" w:ascii="仿宋_GB2312" w:hAnsi="仿宋_GB2312" w:eastAsia="仿宋_GB2312" w:cs="仿宋_GB2312"/>
          <w:b/>
          <w:bCs/>
          <w:sz w:val="32"/>
          <w:szCs w:val="32"/>
          <w:lang w:val="en-US" w:eastAsia="zh-CN"/>
        </w:rPr>
        <w:t>燃气安全专项整治方面，</w:t>
      </w:r>
      <w:r>
        <w:rPr>
          <w:rFonts w:hint="eastAsia" w:ascii="仿宋_GB2312" w:hAnsi="仿宋_GB2312" w:eastAsia="仿宋_GB2312" w:cs="仿宋_GB2312"/>
          <w:sz w:val="32"/>
          <w:szCs w:val="32"/>
          <w:lang w:val="en-US" w:eastAsia="zh-CN"/>
        </w:rPr>
        <w:t>制定了《餐饮场所燃气安全排查整治方案》，对全区</w:t>
      </w:r>
      <w:r>
        <w:rPr>
          <w:rFonts w:hint="default" w:ascii="Times New Roman" w:hAnsi="Times New Roman" w:eastAsia="黑体" w:cs="Times New Roman"/>
          <w:sz w:val="32"/>
          <w:szCs w:val="32"/>
          <w:lang w:val="en-US" w:eastAsia="zh-CN"/>
        </w:rPr>
        <w:t>11</w:t>
      </w:r>
      <w:r>
        <w:rPr>
          <w:rFonts w:hint="eastAsia" w:ascii="仿宋_GB2312" w:hAnsi="仿宋_GB2312" w:eastAsia="仿宋_GB2312" w:cs="仿宋_GB2312"/>
          <w:sz w:val="32"/>
          <w:szCs w:val="32"/>
          <w:lang w:val="en-US" w:eastAsia="zh-CN"/>
        </w:rPr>
        <w:t>家燃气企业以及餐饮经营场所、学校、养老机构等公共场所开展了拉网式检查，累计检查用气场所、单位</w:t>
      </w:r>
      <w:r>
        <w:rPr>
          <w:rFonts w:hint="default" w:ascii="Times New Roman" w:hAnsi="Times New Roman" w:eastAsia="仿宋_GB2312" w:cs="Times New Roman"/>
          <w:sz w:val="32"/>
          <w:szCs w:val="32"/>
          <w:lang w:val="en-US" w:eastAsia="zh-CN"/>
        </w:rPr>
        <w:t>3300余</w:t>
      </w:r>
      <w:r>
        <w:rPr>
          <w:rFonts w:hint="eastAsia" w:ascii="仿宋_GB2312" w:hAnsi="仿宋_GB2312" w:eastAsia="仿宋_GB2312" w:cs="仿宋_GB2312"/>
          <w:sz w:val="32"/>
          <w:szCs w:val="32"/>
          <w:lang w:val="en-US" w:eastAsia="zh-CN"/>
        </w:rPr>
        <w:t>家次，查改问题隐患</w:t>
      </w:r>
      <w:r>
        <w:rPr>
          <w:rFonts w:hint="default" w:ascii="Times New Roman" w:hAnsi="Times New Roman" w:eastAsia="仿宋_GB2312" w:cs="Times New Roman"/>
          <w:sz w:val="32"/>
          <w:szCs w:val="32"/>
          <w:lang w:val="en-US" w:eastAsia="zh-CN"/>
        </w:rPr>
        <w:t>250</w:t>
      </w:r>
      <w:r>
        <w:rPr>
          <w:rFonts w:hint="eastAsia" w:ascii="仿宋_GB2312" w:hAnsi="仿宋_GB2312" w:eastAsia="仿宋_GB2312" w:cs="仿宋_GB2312"/>
          <w:sz w:val="32"/>
          <w:szCs w:val="32"/>
          <w:lang w:val="en-US" w:eastAsia="zh-CN"/>
        </w:rPr>
        <w:t>处。</w:t>
      </w:r>
      <w:r>
        <w:rPr>
          <w:rFonts w:hint="eastAsia" w:ascii="仿宋_GB2312" w:hAnsi="仿宋_GB2312" w:eastAsia="仿宋_GB2312" w:cs="仿宋_GB2312"/>
          <w:b/>
          <w:bCs/>
          <w:sz w:val="32"/>
          <w:szCs w:val="32"/>
          <w:lang w:val="en-US" w:eastAsia="zh-CN"/>
        </w:rPr>
        <w:t>大杂院专项治理方面，</w:t>
      </w:r>
      <w:r>
        <w:rPr>
          <w:rFonts w:hint="eastAsia" w:ascii="仿宋_GB2312" w:hAnsi="仿宋_GB2312" w:eastAsia="仿宋_GB2312" w:cs="仿宋_GB2312"/>
          <w:sz w:val="32"/>
          <w:szCs w:val="32"/>
          <w:lang w:val="en-US" w:eastAsia="zh-CN"/>
        </w:rPr>
        <w:t>深刻吸取开展地毯式摸排，摸清底数，建立台账，集中开展拉网式、起底式隐患排查整治，限期整改落实。组织开展“回头看”，确保隐患见底清理。全区共摸排大杂院</w:t>
      </w:r>
      <w:r>
        <w:rPr>
          <w:rFonts w:hint="default" w:ascii="Times New Roman" w:hAnsi="Times New Roman" w:eastAsia="仿宋_GB2312" w:cs="Times New Roman"/>
          <w:sz w:val="32"/>
          <w:szCs w:val="32"/>
          <w:lang w:val="en-US" w:eastAsia="zh-CN"/>
        </w:rPr>
        <w:t>35</w:t>
      </w:r>
      <w:r>
        <w:rPr>
          <w:rFonts w:hint="eastAsia" w:ascii="仿宋_GB2312" w:hAnsi="仿宋_GB2312" w:eastAsia="仿宋_GB2312" w:cs="仿宋_GB2312"/>
          <w:sz w:val="32"/>
          <w:szCs w:val="32"/>
          <w:lang w:val="en-US" w:eastAsia="zh-CN"/>
        </w:rPr>
        <w:t>个，院内生产经营单位</w:t>
      </w:r>
      <w:r>
        <w:rPr>
          <w:rFonts w:hint="default" w:ascii="Times New Roman" w:hAnsi="Times New Roman" w:eastAsia="仿宋_GB2312" w:cs="Times New Roman"/>
          <w:sz w:val="32"/>
          <w:szCs w:val="32"/>
          <w:lang w:val="en-US" w:eastAsia="zh-CN"/>
        </w:rPr>
        <w:t>136</w:t>
      </w:r>
      <w:r>
        <w:rPr>
          <w:rFonts w:hint="eastAsia" w:ascii="仿宋_GB2312" w:hAnsi="仿宋_GB2312" w:eastAsia="仿宋_GB2312" w:cs="仿宋_GB2312"/>
          <w:sz w:val="32"/>
          <w:szCs w:val="32"/>
          <w:lang w:val="en-US" w:eastAsia="zh-CN"/>
        </w:rPr>
        <w:t>家，主要涉及装饰材料、汽车修理、食品餐饮、图书经营、物资回收等门类，累计查改问题隐患</w:t>
      </w:r>
      <w:r>
        <w:rPr>
          <w:rFonts w:hint="default" w:ascii="Times New Roman" w:hAnsi="Times New Roman" w:eastAsia="仿宋_GB2312" w:cs="Times New Roman"/>
          <w:sz w:val="32"/>
          <w:szCs w:val="32"/>
          <w:lang w:val="en-US" w:eastAsia="zh-CN"/>
        </w:rPr>
        <w:t>35</w:t>
      </w:r>
      <w:r>
        <w:rPr>
          <w:rFonts w:hint="eastAsia" w:ascii="仿宋_GB2312" w:hAnsi="仿宋_GB2312" w:eastAsia="仿宋_GB2312" w:cs="仿宋_GB2312"/>
          <w:sz w:val="32"/>
          <w:szCs w:val="32"/>
          <w:lang w:val="en-US" w:eastAsia="zh-CN"/>
        </w:rPr>
        <w:t>处。</w:t>
      </w:r>
      <w:r>
        <w:rPr>
          <w:rFonts w:hint="eastAsia" w:ascii="仿宋_GB2312" w:hAnsi="仿宋_GB2312" w:eastAsia="仿宋_GB2312" w:cs="仿宋_GB2312"/>
          <w:b/>
          <w:bCs/>
          <w:sz w:val="32"/>
          <w:szCs w:val="32"/>
          <w:lang w:val="en-US" w:eastAsia="zh-CN"/>
        </w:rPr>
        <w:t>小区储藏室专项治理方面，</w:t>
      </w:r>
      <w:r>
        <w:rPr>
          <w:rFonts w:hint="eastAsia" w:ascii="仿宋_GB2312" w:hAnsi="仿宋_GB2312" w:eastAsia="仿宋_GB2312" w:cs="仿宋_GB2312"/>
          <w:sz w:val="32"/>
          <w:szCs w:val="32"/>
          <w:lang w:val="en-US" w:eastAsia="zh-CN"/>
        </w:rPr>
        <w:t>制定专项工作方案，成立专项整治小组，进行专项清查、整治；制定《社区领域安全生产工作检查清单》，面向网格员、楼长等基层力量，开展专项培训，对照清单逐一排查整治问题隐患。共摸排住宅小区储藏室（车库）</w:t>
      </w:r>
      <w:r>
        <w:rPr>
          <w:rFonts w:hint="default" w:ascii="Times New Roman" w:hAnsi="Times New Roman" w:eastAsia="仿宋_GB2312" w:cs="Times New Roman"/>
          <w:sz w:val="32"/>
          <w:szCs w:val="32"/>
          <w:lang w:val="en-US" w:eastAsia="zh-CN"/>
        </w:rPr>
        <w:t>12.6</w:t>
      </w:r>
      <w:r>
        <w:rPr>
          <w:rFonts w:hint="eastAsia" w:ascii="仿宋_GB2312" w:hAnsi="仿宋_GB2312" w:eastAsia="仿宋_GB2312" w:cs="仿宋_GB2312"/>
          <w:sz w:val="32"/>
          <w:szCs w:val="32"/>
          <w:lang w:val="en-US" w:eastAsia="zh-CN"/>
        </w:rPr>
        <w:t>万间，排查整治问题隐患</w:t>
      </w:r>
      <w:r>
        <w:rPr>
          <w:rFonts w:hint="default" w:ascii="Times New Roman" w:hAnsi="Times New Roman" w:eastAsia="仿宋_GB2312" w:cs="Times New Roman"/>
          <w:sz w:val="32"/>
          <w:szCs w:val="32"/>
          <w:lang w:val="en-US" w:eastAsia="zh-CN"/>
        </w:rPr>
        <w:t>128</w:t>
      </w:r>
      <w:r>
        <w:rPr>
          <w:rFonts w:hint="eastAsia" w:ascii="仿宋_GB2312" w:hAnsi="仿宋_GB2312" w:eastAsia="仿宋_GB2312" w:cs="仿宋_GB2312"/>
          <w:sz w:val="32"/>
          <w:szCs w:val="32"/>
          <w:lang w:val="en-US" w:eastAsia="zh-CN"/>
        </w:rPr>
        <w:t>处。</w:t>
      </w:r>
      <w:r>
        <w:rPr>
          <w:rFonts w:hint="eastAsia" w:ascii="仿宋_GB2312" w:hAnsi="仿宋_GB2312" w:eastAsia="仿宋_GB2312" w:cs="仿宋_GB2312"/>
          <w:b/>
          <w:bCs/>
          <w:sz w:val="32"/>
          <w:szCs w:val="32"/>
          <w:lang w:val="en-US" w:eastAsia="zh-CN"/>
        </w:rPr>
        <w:t>未成年人防溺水专项治理方面，</w:t>
      </w:r>
      <w:r>
        <w:rPr>
          <w:rFonts w:hint="eastAsia" w:ascii="仿宋_GB2312" w:hAnsi="仿宋_GB2312" w:eastAsia="仿宋_GB2312" w:cs="仿宋_GB2312"/>
          <w:sz w:val="32"/>
          <w:szCs w:val="32"/>
          <w:lang w:val="en-US" w:eastAsia="zh-CN"/>
        </w:rPr>
        <w:t>对重点水域风险隐患进行了全面排查，累计摸排风险水域</w:t>
      </w:r>
      <w:r>
        <w:rPr>
          <w:rFonts w:hint="default" w:ascii="Times New Roman" w:hAnsi="Times New Roman" w:eastAsia="仿宋_GB2312" w:cs="Times New Roman"/>
          <w:sz w:val="32"/>
          <w:szCs w:val="32"/>
          <w:lang w:val="en-US" w:eastAsia="zh-CN"/>
        </w:rPr>
        <w:t>219</w:t>
      </w:r>
      <w:r>
        <w:rPr>
          <w:rFonts w:hint="eastAsia" w:ascii="仿宋_GB2312" w:hAnsi="仿宋_GB2312" w:eastAsia="仿宋_GB2312" w:cs="仿宋_GB2312"/>
          <w:sz w:val="32"/>
          <w:szCs w:val="32"/>
          <w:lang w:val="en-US" w:eastAsia="zh-CN"/>
        </w:rPr>
        <w:t>个，设置警示标识</w:t>
      </w:r>
      <w:r>
        <w:rPr>
          <w:rFonts w:hint="default" w:ascii="Times New Roman" w:hAnsi="Times New Roman" w:eastAsia="仿宋_GB2312" w:cs="Times New Roman"/>
          <w:sz w:val="32"/>
          <w:szCs w:val="32"/>
          <w:lang w:val="en-US" w:eastAsia="zh-CN"/>
        </w:rPr>
        <w:t>812</w:t>
      </w:r>
      <w:r>
        <w:rPr>
          <w:rFonts w:hint="eastAsia" w:ascii="仿宋_GB2312" w:hAnsi="仿宋_GB2312" w:eastAsia="仿宋_GB2312" w:cs="仿宋_GB2312"/>
          <w:sz w:val="32"/>
          <w:szCs w:val="32"/>
          <w:lang w:val="en-US" w:eastAsia="zh-CN"/>
        </w:rPr>
        <w:t>处，投放公益救生杆</w:t>
      </w:r>
      <w:r>
        <w:rPr>
          <w:rFonts w:hint="default" w:ascii="Times New Roman" w:hAnsi="Times New Roman" w:eastAsia="仿宋_GB2312" w:cs="Times New Roman"/>
          <w:sz w:val="32"/>
          <w:szCs w:val="32"/>
          <w:lang w:val="en-US" w:eastAsia="zh-CN"/>
        </w:rPr>
        <w:t>2800</w:t>
      </w:r>
      <w:r>
        <w:rPr>
          <w:rFonts w:hint="eastAsia" w:ascii="仿宋_GB2312" w:hAnsi="仿宋_GB2312" w:eastAsia="仿宋_GB2312" w:cs="仿宋_GB2312"/>
          <w:sz w:val="32"/>
          <w:szCs w:val="32"/>
          <w:lang w:val="en-US" w:eastAsia="zh-CN"/>
        </w:rPr>
        <w:t>根，同时加强家校合作，及时推送防溺水安全提醒、警示案例，不断提升中小学生安全意识和家长监护责任。</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sz w:val="32"/>
          <w:szCs w:val="32"/>
          <w:lang w:val="en-US" w:eastAsia="zh-CN"/>
        </w:rPr>
        <w:t>三是</w:t>
      </w:r>
      <w:r>
        <w:rPr>
          <w:rFonts w:hint="eastAsia" w:ascii="楷体_GB2312" w:hAnsi="楷体_GB2312" w:eastAsia="楷体_GB2312" w:cs="楷体_GB2312"/>
          <w:b w:val="0"/>
          <w:bCs w:val="0"/>
          <w:i w:val="0"/>
          <w:iCs w:val="0"/>
          <w:caps w:val="0"/>
          <w:color w:val="000000"/>
          <w:spacing w:val="0"/>
          <w:sz w:val="32"/>
          <w:szCs w:val="32"/>
          <w:shd w:val="clear" w:fill="FFFFFF"/>
        </w:rPr>
        <w:t>推进应急管理行政执法改革。</w:t>
      </w:r>
      <w:r>
        <w:rPr>
          <w:rFonts w:hint="eastAsia" w:ascii="仿宋_GB2312" w:hAnsi="仿宋_GB2312" w:eastAsia="仿宋_GB2312" w:cs="仿宋_GB2312"/>
          <w:sz w:val="32"/>
          <w:szCs w:val="32"/>
          <w:lang w:val="en-US" w:eastAsia="zh-CN"/>
        </w:rPr>
        <w:t>积极推进区应急管理综合行政执法改革，确保改革任务落地、平稳有序，现环翠区区级应急管理综合行政执法队伍已建立完成。科学制定年度监督检查计划，健全完善事中事后监管机制。改进执法方式，坚持严格执法与指导服务并重，做到规范公正文明执法。严格执行行政执法公示、行政执法全过程记录和重大执法决定法制审核三项制度，开展案卷评查，提升办案质量。加强安全生产诚信体系建设，规范信用信息采集报送，严格安全生产领域失信联合惩戒。</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黑体" w:hAnsi="黑体" w:eastAsia="黑体" w:cs="黑体"/>
          <w:sz w:val="32"/>
          <w:szCs w:val="32"/>
          <w:lang w:val="en-US" w:eastAsia="zh-CN"/>
        </w:rPr>
      </w:pPr>
      <w:r>
        <w:rPr>
          <w:rFonts w:hint="eastAsia" w:ascii="楷体_GB2312" w:hAnsi="楷体_GB2312" w:eastAsia="楷体_GB2312" w:cs="楷体_GB2312"/>
          <w:sz w:val="32"/>
          <w:szCs w:val="32"/>
          <w:lang w:val="en-US" w:eastAsia="zh-CN"/>
        </w:rPr>
        <w:t>四是全面落实举报奖励机制。</w:t>
      </w:r>
      <w:r>
        <w:rPr>
          <w:rFonts w:hint="eastAsia" w:ascii="仿宋_GB2312" w:hAnsi="仿宋_GB2312" w:eastAsia="仿宋_GB2312" w:cs="仿宋_GB2312"/>
          <w:sz w:val="32"/>
          <w:szCs w:val="32"/>
          <w:lang w:val="en-US" w:eastAsia="zh-CN"/>
        </w:rPr>
        <w:t>坚持</w:t>
      </w:r>
      <w:r>
        <w:rPr>
          <w:rFonts w:hint="eastAsia" w:ascii="Times New Roman" w:hAnsi="Times New Roman" w:eastAsia="仿宋_GB2312" w:cs="Times New Roman"/>
          <w:sz w:val="32"/>
          <w:szCs w:val="32"/>
          <w:lang w:val="en-US" w:eastAsia="zh-CN"/>
        </w:rPr>
        <w:t>把群众的需求诉求作为工作的“第一讯号”，认真、扎实落实好12345热线案件、举报投诉案件处</w:t>
      </w:r>
      <w:r>
        <w:rPr>
          <w:rFonts w:hint="eastAsia" w:ascii="仿宋_GB2312" w:hAnsi="仿宋_GB2312" w:eastAsia="仿宋_GB2312" w:cs="仿宋_GB2312"/>
          <w:sz w:val="32"/>
          <w:szCs w:val="32"/>
          <w:lang w:val="en-US" w:eastAsia="zh-CN"/>
        </w:rPr>
        <w:t>理工作。今年以来，累计受理</w:t>
      </w:r>
      <w:r>
        <w:rPr>
          <w:rFonts w:hint="default" w:ascii="Times New Roman" w:hAnsi="Times New Roman" w:eastAsia="仿宋_GB2312" w:cs="Times New Roman"/>
          <w:sz w:val="32"/>
          <w:szCs w:val="32"/>
          <w:lang w:val="en-US" w:eastAsia="zh-CN"/>
        </w:rPr>
        <w:t>12345热线办理单98份、市局安全生产举报核查转办单5份、区局举报单20份，查证属实举报件6件，奖励金额3000元，及时</w:t>
      </w:r>
      <w:r>
        <w:rPr>
          <w:rFonts w:hint="eastAsia" w:ascii="仿宋_GB2312" w:hAnsi="仿宋_GB2312" w:eastAsia="仿宋_GB2312" w:cs="仿宋_GB2312"/>
          <w:sz w:val="32"/>
          <w:szCs w:val="32"/>
          <w:lang w:val="en-US" w:eastAsia="zh-CN"/>
        </w:rPr>
        <w:t>帮举报人解决诉求、消除安全隐患，通过出台举报奖励办法，张贴举报奖励公告牌，极大调动了社会公众参与安全生产工作的积极性，有效提高了举报问题的精准度。</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default"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三、坚持强基固本，切实提升本质安全水平</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一是加强安全生产基础建设。</w:t>
      </w:r>
      <w:r>
        <w:rPr>
          <w:rFonts w:hint="eastAsia" w:ascii="仿宋_GB2312" w:hAnsi="仿宋_GB2312" w:eastAsia="仿宋_GB2312" w:cs="仿宋_GB2312"/>
          <w:sz w:val="32"/>
          <w:szCs w:val="32"/>
          <w:lang w:val="en-US" w:eastAsia="zh-CN"/>
        </w:rPr>
        <w:t>高度重视安全生产风险分级管控和隐患排查治理“双重预防体系”建设，连续</w:t>
      </w:r>
      <w:r>
        <w:rPr>
          <w:rFonts w:hint="default"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lang w:val="en-US" w:eastAsia="zh-CN"/>
        </w:rPr>
        <w:t>年投入资金</w:t>
      </w:r>
      <w:r>
        <w:rPr>
          <w:rFonts w:hint="default" w:ascii="Times New Roman" w:hAnsi="Times New Roman" w:eastAsia="仿宋_GB2312" w:cs="Times New Roman"/>
          <w:sz w:val="32"/>
          <w:szCs w:val="32"/>
          <w:lang w:val="en-US" w:eastAsia="zh-CN"/>
        </w:rPr>
        <w:t>1000</w:t>
      </w:r>
      <w:r>
        <w:rPr>
          <w:rFonts w:hint="eastAsia" w:ascii="仿宋_GB2312" w:hAnsi="仿宋_GB2312" w:eastAsia="仿宋_GB2312" w:cs="仿宋_GB2312"/>
          <w:sz w:val="32"/>
          <w:szCs w:val="32"/>
          <w:lang w:val="en-US" w:eastAsia="zh-CN"/>
        </w:rPr>
        <w:t>余万元，聘请第三方机构帮扶企业开展创建。截至目前，全区共有</w:t>
      </w:r>
      <w:r>
        <w:rPr>
          <w:rFonts w:hint="default" w:ascii="Times New Roman" w:hAnsi="Times New Roman" w:eastAsia="仿宋_GB2312" w:cs="Times New Roman"/>
          <w:sz w:val="32"/>
          <w:szCs w:val="32"/>
          <w:lang w:val="en-US" w:eastAsia="zh-CN"/>
        </w:rPr>
        <w:t>40</w:t>
      </w:r>
      <w:r>
        <w:rPr>
          <w:rFonts w:hint="eastAsia" w:ascii="仿宋_GB2312" w:hAnsi="仿宋_GB2312" w:eastAsia="仿宋_GB2312" w:cs="仿宋_GB2312"/>
          <w:sz w:val="32"/>
          <w:szCs w:val="32"/>
          <w:lang w:val="en-US" w:eastAsia="zh-CN"/>
        </w:rPr>
        <w:t>家危险化学品企业、</w:t>
      </w:r>
      <w:r>
        <w:rPr>
          <w:rFonts w:hint="default" w:ascii="Times New Roman" w:hAnsi="Times New Roman" w:eastAsia="仿宋_GB2312" w:cs="Times New Roman"/>
          <w:sz w:val="32"/>
          <w:szCs w:val="32"/>
          <w:lang w:val="en-US" w:eastAsia="zh-CN"/>
        </w:rPr>
        <w:t>153</w:t>
      </w:r>
      <w:r>
        <w:rPr>
          <w:rFonts w:hint="eastAsia" w:ascii="仿宋_GB2312" w:hAnsi="仿宋_GB2312" w:eastAsia="仿宋_GB2312" w:cs="仿宋_GB2312"/>
          <w:sz w:val="32"/>
          <w:szCs w:val="32"/>
          <w:lang w:val="en-US" w:eastAsia="zh-CN"/>
        </w:rPr>
        <w:t>家工贸规上企业、</w:t>
      </w:r>
      <w:r>
        <w:rPr>
          <w:rFonts w:hint="default" w:ascii="Times New Roman" w:hAnsi="Times New Roman" w:eastAsia="仿宋_GB2312" w:cs="Times New Roman"/>
          <w:sz w:val="32"/>
          <w:szCs w:val="32"/>
          <w:lang w:val="en-US" w:eastAsia="zh-CN"/>
        </w:rPr>
        <w:t>827</w:t>
      </w:r>
      <w:r>
        <w:rPr>
          <w:rFonts w:hint="eastAsia" w:ascii="仿宋_GB2312" w:hAnsi="仿宋_GB2312" w:eastAsia="仿宋_GB2312" w:cs="仿宋_GB2312"/>
          <w:sz w:val="32"/>
          <w:szCs w:val="32"/>
          <w:lang w:val="en-US" w:eastAsia="zh-CN"/>
        </w:rPr>
        <w:t>家小微企业建成并有效运行。</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二是全面落实安全总监制度。</w:t>
      </w:r>
      <w:r>
        <w:rPr>
          <w:rFonts w:hint="eastAsia" w:ascii="仿宋_GB2312" w:hAnsi="仿宋_GB2312" w:eastAsia="仿宋_GB2312" w:cs="仿宋_GB2312"/>
          <w:sz w:val="32"/>
          <w:szCs w:val="32"/>
          <w:lang w:val="en-US" w:eastAsia="zh-CN"/>
        </w:rPr>
        <w:t>对照《山东省生产经营单位安全总监制度实施办法（试行）》，结合生产经营规模、安全风险等因素全面推行安全总监制度。目前我区应当设置安全总监的生产经营单位</w:t>
      </w:r>
      <w:r>
        <w:rPr>
          <w:rFonts w:hint="default" w:ascii="Times New Roman" w:hAnsi="Times New Roman" w:eastAsia="仿宋_GB2312" w:cs="Times New Roman"/>
          <w:sz w:val="32"/>
          <w:szCs w:val="32"/>
          <w:lang w:val="en-US" w:eastAsia="zh-CN"/>
        </w:rPr>
        <w:t>28</w:t>
      </w:r>
      <w:r>
        <w:rPr>
          <w:rFonts w:hint="eastAsia" w:ascii="仿宋_GB2312" w:hAnsi="仿宋_GB2312" w:eastAsia="仿宋_GB2312" w:cs="仿宋_GB2312"/>
          <w:sz w:val="32"/>
          <w:szCs w:val="32"/>
          <w:lang w:val="en-US" w:eastAsia="zh-CN"/>
        </w:rPr>
        <w:t>家实现应配尽配。组织开展全区安全总监安全生产培训，进一步推动企业安全生产主体责任落实，夯实安全生产工作基础。</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三是扎实推进安全生产有奖举报。</w:t>
      </w:r>
      <w:r>
        <w:rPr>
          <w:rFonts w:hint="eastAsia" w:ascii="仿宋_GB2312" w:hAnsi="仿宋_GB2312" w:eastAsia="仿宋_GB2312" w:cs="仿宋_GB2312"/>
          <w:sz w:val="32"/>
          <w:szCs w:val="32"/>
          <w:lang w:val="en-US" w:eastAsia="zh-CN"/>
        </w:rPr>
        <w:t>出台了《环翠区安全生产举报奖励实施细则》，将安全生产有奖举报作为发现问题、查找不足、强化企业自我管理的有效途径，推动形成人人关心关注安全生产的良好局面，现已奖励职工</w:t>
      </w:r>
      <w:r>
        <w:rPr>
          <w:rFonts w:hint="default" w:ascii="Times New Roman" w:hAnsi="Times New Roman" w:eastAsia="仿宋_GB2312" w:cs="Times New Roman"/>
          <w:sz w:val="32"/>
          <w:szCs w:val="32"/>
          <w:lang w:val="en-US" w:eastAsia="zh-CN"/>
        </w:rPr>
        <w:t>100</w:t>
      </w:r>
      <w:r>
        <w:rPr>
          <w:rFonts w:hint="eastAsia" w:ascii="仿宋_GB2312" w:hAnsi="仿宋_GB2312" w:eastAsia="仿宋_GB2312" w:cs="仿宋_GB2312"/>
          <w:sz w:val="32"/>
          <w:szCs w:val="32"/>
          <w:lang w:val="en-US" w:eastAsia="zh-CN"/>
        </w:rPr>
        <w:t>余人。推行安全生产有奖举报公告牌制度，区应急局制作公告牌</w:t>
      </w:r>
      <w:r>
        <w:rPr>
          <w:rFonts w:hint="default" w:ascii="Times New Roman" w:hAnsi="Times New Roman" w:eastAsia="仿宋_GB2312" w:cs="Times New Roman"/>
          <w:sz w:val="32"/>
          <w:szCs w:val="32"/>
          <w:lang w:val="en-US" w:eastAsia="zh-CN"/>
        </w:rPr>
        <w:t>1000份并分发至重点企业，目前全区共有</w:t>
      </w:r>
      <w:r>
        <w:rPr>
          <w:rFonts w:hint="eastAsia" w:ascii="Times New Roman" w:hAnsi="Times New Roman" w:eastAsia="仿宋_GB2312" w:cs="Times New Roman"/>
          <w:sz w:val="32"/>
          <w:szCs w:val="32"/>
          <w:lang w:val="en-US" w:eastAsia="zh-CN"/>
        </w:rPr>
        <w:t>9920</w:t>
      </w:r>
      <w:r>
        <w:rPr>
          <w:rFonts w:hint="default" w:ascii="Times New Roman" w:hAnsi="Times New Roman" w:eastAsia="仿宋_GB2312" w:cs="Times New Roman"/>
          <w:sz w:val="32"/>
          <w:szCs w:val="32"/>
          <w:lang w:val="en-US" w:eastAsia="zh-CN"/>
        </w:rPr>
        <w:t>家生产经营单位设置了</w:t>
      </w:r>
      <w:r>
        <w:rPr>
          <w:rFonts w:hint="eastAsia" w:ascii="Times New Roman" w:hAnsi="Times New Roman" w:eastAsia="仿宋_GB2312" w:cs="Times New Roman"/>
          <w:sz w:val="32"/>
          <w:szCs w:val="32"/>
          <w:lang w:val="en-US" w:eastAsia="zh-CN"/>
        </w:rPr>
        <w:t>11517张</w:t>
      </w:r>
      <w:r>
        <w:rPr>
          <w:rFonts w:hint="default" w:ascii="Times New Roman" w:hAnsi="Times New Roman" w:eastAsia="仿宋_GB2312" w:cs="Times New Roman"/>
          <w:sz w:val="32"/>
          <w:szCs w:val="32"/>
          <w:lang w:val="en-US" w:eastAsia="zh-CN"/>
        </w:rPr>
        <w:t>公告</w:t>
      </w:r>
      <w:r>
        <w:rPr>
          <w:rFonts w:hint="eastAsia" w:ascii="仿宋_GB2312" w:hAnsi="仿宋_GB2312" w:eastAsia="仿宋_GB2312" w:cs="仿宋_GB2312"/>
          <w:sz w:val="32"/>
          <w:szCs w:val="32"/>
          <w:lang w:val="en-US" w:eastAsia="zh-CN"/>
        </w:rPr>
        <w:t>牌。</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lang w:val="en-US" w:eastAsia="zh-CN"/>
        </w:rPr>
      </w:pPr>
      <w:r>
        <w:rPr>
          <w:rStyle w:val="15"/>
          <w:rFonts w:hint="eastAsia" w:ascii="楷体_GB2312" w:hAnsi="楷体_GB2312" w:eastAsia="楷体_GB2312" w:cs="楷体_GB2312"/>
          <w:b w:val="0"/>
          <w:bCs w:val="0"/>
          <w:i w:val="0"/>
          <w:iCs w:val="0"/>
          <w:caps w:val="0"/>
          <w:color w:val="000000"/>
          <w:spacing w:val="0"/>
          <w:sz w:val="32"/>
          <w:szCs w:val="32"/>
          <w:shd w:val="clear" w:fill="FFFFFF"/>
          <w:lang w:eastAsia="zh-CN"/>
        </w:rPr>
        <w:t>四是</w:t>
      </w:r>
      <w:r>
        <w:rPr>
          <w:rStyle w:val="15"/>
          <w:rFonts w:hint="eastAsia" w:ascii="楷体_GB2312" w:hAnsi="楷体_GB2312" w:eastAsia="楷体_GB2312" w:cs="楷体_GB2312"/>
          <w:b w:val="0"/>
          <w:bCs w:val="0"/>
          <w:i w:val="0"/>
          <w:iCs w:val="0"/>
          <w:caps w:val="0"/>
          <w:color w:val="000000"/>
          <w:spacing w:val="0"/>
          <w:sz w:val="32"/>
          <w:szCs w:val="32"/>
          <w:shd w:val="clear" w:fill="FFFFFF"/>
        </w:rPr>
        <w:t>实现</w:t>
      </w:r>
      <w:r>
        <w:rPr>
          <w:rStyle w:val="15"/>
          <w:rFonts w:hint="eastAsia" w:ascii="楷体_GB2312" w:hAnsi="楷体_GB2312" w:eastAsia="楷体_GB2312" w:cs="楷体_GB2312"/>
          <w:b w:val="0"/>
          <w:bCs w:val="0"/>
          <w:i w:val="0"/>
          <w:iCs w:val="0"/>
          <w:caps w:val="0"/>
          <w:color w:val="000000"/>
          <w:spacing w:val="0"/>
          <w:sz w:val="32"/>
          <w:szCs w:val="32"/>
          <w:shd w:val="clear" w:fill="FFFFFF"/>
          <w:lang w:eastAsia="zh-CN"/>
        </w:rPr>
        <w:t>危化品企业</w:t>
      </w:r>
      <w:r>
        <w:rPr>
          <w:rStyle w:val="15"/>
          <w:rFonts w:hint="eastAsia" w:ascii="楷体_GB2312" w:hAnsi="楷体_GB2312" w:eastAsia="楷体_GB2312" w:cs="楷体_GB2312"/>
          <w:b w:val="0"/>
          <w:bCs w:val="0"/>
          <w:i w:val="0"/>
          <w:iCs w:val="0"/>
          <w:caps w:val="0"/>
          <w:color w:val="000000"/>
          <w:spacing w:val="0"/>
          <w:sz w:val="32"/>
          <w:szCs w:val="32"/>
          <w:shd w:val="clear" w:fill="FFFFFF"/>
        </w:rPr>
        <w:t>线上管控。</w:t>
      </w:r>
      <w:r>
        <w:rPr>
          <w:rFonts w:hint="eastAsia" w:ascii="仿宋_GB2312" w:hAnsi="仿宋_GB2312" w:eastAsia="仿宋_GB2312" w:cs="仿宋_GB2312"/>
          <w:b w:val="0"/>
          <w:bCs w:val="0"/>
          <w:color w:val="auto"/>
          <w:kern w:val="2"/>
          <w:sz w:val="32"/>
          <w:szCs w:val="32"/>
          <w:lang w:val="en-US" w:eastAsia="zh-CN" w:bidi="ar-SA"/>
        </w:rPr>
        <w:t>推广应用安全生产双重预防机制信息化系统、危险化学品安全生产风险监测预警系统等智能化平台，构建风险辨识、隐患排查、整改闭环等全过程体系，进一步提高全区危险化学品安全治理水平。</w:t>
      </w:r>
      <w:r>
        <w:rPr>
          <w:rFonts w:hint="default" w:ascii="Times New Roman" w:hAnsi="Times New Roman" w:eastAsia="仿宋_GB2312" w:cs="Times New Roman"/>
          <w:b w:val="0"/>
          <w:bCs w:val="0"/>
          <w:color w:val="auto"/>
          <w:kern w:val="2"/>
          <w:sz w:val="32"/>
          <w:szCs w:val="32"/>
          <w:lang w:val="en-US" w:eastAsia="zh-CN" w:bidi="ar-SA"/>
        </w:rPr>
        <w:t>目前</w:t>
      </w:r>
      <w:r>
        <w:rPr>
          <w:rFonts w:hint="eastAsia" w:ascii="仿宋_GB2312" w:hAnsi="仿宋_GB2312" w:eastAsia="仿宋_GB2312" w:cs="仿宋_GB2312"/>
          <w:b w:val="0"/>
          <w:bCs w:val="0"/>
          <w:color w:val="auto"/>
          <w:kern w:val="2"/>
          <w:sz w:val="32"/>
          <w:szCs w:val="32"/>
          <w:lang w:val="en-US" w:eastAsia="zh-CN" w:bidi="ar-SA"/>
        </w:rPr>
        <w:t>全区有改造需要的</w:t>
      </w:r>
      <w:r>
        <w:rPr>
          <w:rFonts w:hint="default" w:ascii="Times New Roman" w:hAnsi="Times New Roman" w:eastAsia="仿宋_GB2312" w:cs="Times New Roman"/>
          <w:b w:val="0"/>
          <w:bCs w:val="0"/>
          <w:color w:val="auto"/>
          <w:kern w:val="2"/>
          <w:sz w:val="32"/>
          <w:szCs w:val="32"/>
          <w:lang w:val="en-US" w:eastAsia="zh-CN" w:bidi="ar-SA"/>
        </w:rPr>
        <w:t>40</w:t>
      </w:r>
      <w:r>
        <w:rPr>
          <w:rFonts w:hint="eastAsia" w:ascii="仿宋_GB2312" w:hAnsi="仿宋_GB2312" w:eastAsia="仿宋_GB2312" w:cs="仿宋_GB2312"/>
          <w:b w:val="0"/>
          <w:bCs w:val="0"/>
          <w:color w:val="auto"/>
          <w:kern w:val="2"/>
          <w:sz w:val="32"/>
          <w:szCs w:val="32"/>
          <w:lang w:val="en-US" w:eastAsia="zh-CN" w:bidi="ar-SA"/>
        </w:rPr>
        <w:t>家危化品企业，</w:t>
      </w:r>
      <w:r>
        <w:rPr>
          <w:rFonts w:hint="eastAsia" w:ascii="Times New Roman" w:hAnsi="Times New Roman" w:eastAsia="仿宋_GB2312" w:cs="Times New Roman"/>
          <w:b w:val="0"/>
          <w:bCs w:val="0"/>
          <w:color w:val="auto"/>
          <w:kern w:val="2"/>
          <w:sz w:val="32"/>
          <w:szCs w:val="32"/>
          <w:lang w:val="en-US" w:eastAsia="zh-CN" w:bidi="ar-SA"/>
        </w:rPr>
        <w:t>已基本完成安装</w:t>
      </w:r>
      <w:r>
        <w:rPr>
          <w:rFonts w:hint="default" w:ascii="Times New Roman" w:hAnsi="Times New Roman" w:cs="Times New Roman"/>
          <w:b w:val="0"/>
          <w:bCs w:val="0"/>
          <w:color w:val="auto"/>
          <w:kern w:val="2"/>
          <w:sz w:val="32"/>
          <w:szCs w:val="32"/>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四、夯实应急保障，狠抓突发事件应对处置</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一是抓好应急平台运行使用。</w:t>
      </w:r>
      <w:r>
        <w:rPr>
          <w:rFonts w:hint="eastAsia" w:ascii="仿宋_GB2312" w:hAnsi="仿宋_GB2312" w:eastAsia="仿宋_GB2312" w:cs="仿宋_GB2312"/>
          <w:sz w:val="32"/>
          <w:szCs w:val="32"/>
          <w:lang w:val="en-US" w:eastAsia="zh-CN"/>
        </w:rPr>
        <w:t>持续深入推进应急救援指挥平台建设，重点围绕自然灾害防治、安全综合监管、应急处突等进行完善，统筹远遥渔港视频监控系统、智慧水利监测预警管理系统等七个部门信息系统正常联通使用。组织镇街、社区每月对辖区内企业进行政府巡查，督促企业按月进行隐患自查，共集中整治隐患问题</w:t>
      </w:r>
      <w:r>
        <w:rPr>
          <w:rFonts w:hint="default" w:ascii="Times New Roman" w:hAnsi="Times New Roman" w:eastAsia="仿宋_GB2312" w:cs="Times New Roman"/>
          <w:sz w:val="32"/>
          <w:szCs w:val="32"/>
          <w:lang w:val="en-US" w:eastAsia="zh-CN"/>
        </w:rPr>
        <w:t>985</w:t>
      </w:r>
      <w:r>
        <w:rPr>
          <w:rFonts w:hint="eastAsia" w:ascii="仿宋_GB2312" w:hAnsi="仿宋_GB2312" w:eastAsia="仿宋_GB2312" w:cs="仿宋_GB2312"/>
          <w:sz w:val="32"/>
          <w:szCs w:val="32"/>
          <w:lang w:val="en-US" w:eastAsia="zh-CN"/>
        </w:rPr>
        <w:t>处。加强对各镇街、网格、企业用户的培训答疑工作，分别对</w:t>
      </w:r>
      <w:r>
        <w:rPr>
          <w:rFonts w:hint="default" w:ascii="Times New Roman" w:hAnsi="Times New Roman" w:eastAsia="仿宋_GB2312" w:cs="Times New Roman"/>
          <w:sz w:val="32"/>
          <w:szCs w:val="32"/>
          <w:lang w:val="en-US" w:eastAsia="zh-CN"/>
        </w:rPr>
        <w:t>9</w:t>
      </w:r>
      <w:r>
        <w:rPr>
          <w:rFonts w:hint="eastAsia" w:ascii="仿宋_GB2312" w:hAnsi="仿宋_GB2312" w:eastAsia="仿宋_GB2312" w:cs="仿宋_GB2312"/>
          <w:sz w:val="32"/>
          <w:szCs w:val="32"/>
          <w:lang w:val="en-US" w:eastAsia="zh-CN"/>
        </w:rPr>
        <w:t>个镇街的网格员和重点企业等</w:t>
      </w:r>
      <w:r>
        <w:rPr>
          <w:rFonts w:hint="default" w:ascii="Times New Roman" w:hAnsi="Times New Roman" w:eastAsia="仿宋_GB2312" w:cs="Times New Roman"/>
          <w:sz w:val="32"/>
          <w:szCs w:val="32"/>
          <w:lang w:val="en-US" w:eastAsia="zh-CN"/>
        </w:rPr>
        <w:t>400</w:t>
      </w:r>
      <w:r>
        <w:rPr>
          <w:rFonts w:hint="eastAsia" w:ascii="仿宋_GB2312" w:hAnsi="仿宋_GB2312" w:eastAsia="仿宋_GB2312" w:cs="仿宋_GB2312"/>
          <w:sz w:val="32"/>
          <w:szCs w:val="32"/>
          <w:lang w:val="en-US" w:eastAsia="zh-CN"/>
        </w:rPr>
        <w:t>余人进行了系统培训，线上答疑</w:t>
      </w:r>
      <w:r>
        <w:rPr>
          <w:rFonts w:hint="eastAsia" w:ascii="Times New Roman" w:hAnsi="Times New Roman" w:eastAsia="仿宋_GB2312" w:cs="Times New Roman"/>
          <w:sz w:val="32"/>
          <w:szCs w:val="32"/>
          <w:lang w:val="en-US" w:eastAsia="zh-CN"/>
        </w:rPr>
        <w:t>500</w:t>
      </w:r>
      <w:r>
        <w:rPr>
          <w:rFonts w:hint="eastAsia" w:ascii="仿宋_GB2312" w:hAnsi="仿宋_GB2312" w:eastAsia="仿宋_GB2312" w:cs="仿宋_GB2312"/>
          <w:sz w:val="32"/>
          <w:szCs w:val="32"/>
          <w:lang w:val="en-US" w:eastAsia="zh-CN"/>
        </w:rPr>
        <w:t>余次，提升了平台的使用率。</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二是加快推进应急预案编修。</w:t>
      </w:r>
      <w:r>
        <w:rPr>
          <w:rFonts w:hint="eastAsia" w:ascii="仿宋_GB2312" w:hAnsi="仿宋_GB2312" w:eastAsia="仿宋_GB2312" w:cs="仿宋_GB2312"/>
          <w:sz w:val="32"/>
          <w:szCs w:val="32"/>
          <w:lang w:val="en-US" w:eastAsia="zh-CN"/>
        </w:rPr>
        <w:t>为进一步健全完善应急预案体系，提高我区突发事件应急处置能力，在省、市应急预案重新编修的基础上，按程序、步骤组织全区重新编修基层应急预案。经过多轮次的资料收集、实地调研、意见征求、反复修改，目前，区级总体应急预案、</w:t>
      </w:r>
      <w:r>
        <w:rPr>
          <w:rFonts w:hint="default"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lang w:val="en-US" w:eastAsia="zh-CN"/>
        </w:rPr>
        <w:t>个区级专项应急预案已经完成印发，其余</w:t>
      </w:r>
      <w:r>
        <w:rPr>
          <w:rFonts w:hint="default" w:ascii="Times New Roman" w:hAnsi="Times New Roman" w:eastAsia="仿宋_GB2312" w:cs="Times New Roman"/>
          <w:sz w:val="32"/>
          <w:szCs w:val="32"/>
          <w:lang w:val="en-US" w:eastAsia="zh-CN"/>
        </w:rPr>
        <w:t>31</w:t>
      </w:r>
      <w:r>
        <w:rPr>
          <w:rFonts w:hint="eastAsia" w:ascii="仿宋_GB2312" w:hAnsi="仿宋_GB2312" w:eastAsia="仿宋_GB2312" w:cs="仿宋_GB2312"/>
          <w:sz w:val="32"/>
          <w:szCs w:val="32"/>
          <w:lang w:val="en-US" w:eastAsia="zh-CN"/>
        </w:rPr>
        <w:t>个区级专项应急预案正在准备印发阶段，所有镇街都已完成基层应急预案的编修工作。</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三是加强应急队伍建设。</w:t>
      </w:r>
      <w:r>
        <w:rPr>
          <w:rFonts w:hint="eastAsia" w:ascii="仿宋_GB2312" w:hAnsi="仿宋_GB2312" w:eastAsia="仿宋_GB2312" w:cs="仿宋_GB2312"/>
          <w:sz w:val="32"/>
          <w:szCs w:val="32"/>
          <w:lang w:val="en-US" w:eastAsia="zh-CN"/>
        </w:rPr>
        <w:t>大力推进以应急机构和队伍建设、应急预案编修和演练等为主要内容的应急预案体系建设，积极统筹应急队伍整合，强化应急资源综合利用，提升应对突发事件的应急救援能力。我区共有综合性应急救援队伍</w:t>
      </w:r>
      <w:r>
        <w:rPr>
          <w:rFonts w:hint="default" w:ascii="Times New Roman" w:hAnsi="Times New Roman" w:eastAsia="仿宋_GB2312" w:cs="Times New Roman"/>
          <w:sz w:val="32"/>
          <w:szCs w:val="32"/>
          <w:lang w:val="en-US" w:eastAsia="zh-CN"/>
        </w:rPr>
        <w:t>4</w:t>
      </w:r>
      <w:r>
        <w:rPr>
          <w:rFonts w:hint="eastAsia" w:ascii="仿宋_GB2312" w:hAnsi="仿宋_GB2312" w:eastAsia="仿宋_GB2312" w:cs="仿宋_GB2312"/>
          <w:sz w:val="32"/>
          <w:szCs w:val="32"/>
          <w:lang w:val="en-US" w:eastAsia="zh-CN"/>
        </w:rPr>
        <w:t>支，专业性应急救援队伍</w:t>
      </w:r>
      <w:r>
        <w:rPr>
          <w:rFonts w:hint="default"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lang w:val="en-US" w:eastAsia="zh-CN"/>
        </w:rPr>
        <w:t>支，社会救援队伍</w:t>
      </w:r>
      <w:r>
        <w:rPr>
          <w:rFonts w:hint="default"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lang w:val="en-US" w:eastAsia="zh-CN"/>
        </w:rPr>
        <w:t>支，兼职应急救援队伍</w:t>
      </w:r>
      <w:r>
        <w:rPr>
          <w:rFonts w:hint="default" w:ascii="Times New Roman" w:hAnsi="Times New Roman" w:eastAsia="仿宋_GB2312" w:cs="Times New Roman"/>
          <w:sz w:val="32"/>
          <w:szCs w:val="32"/>
          <w:lang w:val="en-US" w:eastAsia="zh-CN"/>
        </w:rPr>
        <w:t>50</w:t>
      </w:r>
      <w:r>
        <w:rPr>
          <w:rFonts w:hint="eastAsia" w:ascii="仿宋_GB2312" w:hAnsi="仿宋_GB2312" w:eastAsia="仿宋_GB2312" w:cs="仿宋_GB2312"/>
          <w:sz w:val="32"/>
          <w:szCs w:val="32"/>
          <w:lang w:val="en-US" w:eastAsia="zh-CN"/>
        </w:rPr>
        <w:t>余支，应急专家</w:t>
      </w:r>
      <w:r>
        <w:rPr>
          <w:rFonts w:hint="default" w:ascii="Times New Roman" w:hAnsi="Times New Roman" w:eastAsia="仿宋_GB2312" w:cs="Times New Roman"/>
          <w:sz w:val="32"/>
          <w:szCs w:val="32"/>
          <w:lang w:val="en-US" w:eastAsia="zh-CN"/>
        </w:rPr>
        <w:t>110</w:t>
      </w:r>
      <w:r>
        <w:rPr>
          <w:rFonts w:hint="eastAsia" w:ascii="仿宋_GB2312" w:hAnsi="仿宋_GB2312" w:eastAsia="仿宋_GB2312" w:cs="仿宋_GB2312"/>
          <w:sz w:val="32"/>
          <w:szCs w:val="32"/>
          <w:lang w:val="en-US" w:eastAsia="zh-CN"/>
        </w:rPr>
        <w:t>名，医疗资源</w:t>
      </w:r>
      <w:r>
        <w:rPr>
          <w:rFonts w:hint="default" w:ascii="Times New Roman" w:hAnsi="Times New Roman" w:eastAsia="仿宋_GB2312" w:cs="Times New Roman"/>
          <w:sz w:val="32"/>
          <w:szCs w:val="32"/>
          <w:lang w:val="en-US" w:eastAsia="zh-CN"/>
        </w:rPr>
        <w:t>20</w:t>
      </w:r>
      <w:r>
        <w:rPr>
          <w:rFonts w:hint="eastAsia" w:ascii="仿宋_GB2312" w:hAnsi="仿宋_GB2312" w:eastAsia="仿宋_GB2312" w:cs="仿宋_GB2312"/>
          <w:sz w:val="32"/>
          <w:szCs w:val="32"/>
          <w:lang w:val="en-US" w:eastAsia="zh-CN"/>
        </w:rPr>
        <w:t>家，中心应急物资储备库</w:t>
      </w:r>
      <w:r>
        <w:rPr>
          <w:rFonts w:hint="default"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lang w:val="en-US" w:eastAsia="zh-CN"/>
        </w:rPr>
        <w:t>个，各类应急物资保障库</w:t>
      </w:r>
      <w:r>
        <w:rPr>
          <w:rFonts w:hint="default" w:ascii="Times New Roman" w:hAnsi="Times New Roman" w:eastAsia="仿宋_GB2312" w:cs="Times New Roman"/>
          <w:sz w:val="32"/>
          <w:szCs w:val="32"/>
          <w:lang w:val="en-US" w:eastAsia="zh-CN"/>
        </w:rPr>
        <w:t>23</w:t>
      </w:r>
      <w:r>
        <w:rPr>
          <w:rFonts w:hint="eastAsia" w:ascii="仿宋_GB2312" w:hAnsi="仿宋_GB2312" w:eastAsia="仿宋_GB2312" w:cs="仿宋_GB2312"/>
          <w:sz w:val="32"/>
          <w:szCs w:val="32"/>
          <w:lang w:val="en-US" w:eastAsia="zh-CN"/>
        </w:rPr>
        <w:t>个，应急设备物资</w:t>
      </w:r>
      <w:r>
        <w:rPr>
          <w:rFonts w:hint="default" w:ascii="Times New Roman" w:hAnsi="Times New Roman" w:eastAsia="仿宋_GB2312" w:cs="Times New Roman"/>
          <w:sz w:val="32"/>
          <w:szCs w:val="32"/>
          <w:lang w:val="en-US" w:eastAsia="zh-CN"/>
        </w:rPr>
        <w:t>10</w:t>
      </w:r>
      <w:r>
        <w:rPr>
          <w:rFonts w:hint="eastAsia" w:ascii="仿宋_GB2312" w:hAnsi="仿宋_GB2312" w:eastAsia="仿宋_GB2312" w:cs="仿宋_GB2312"/>
          <w:sz w:val="32"/>
          <w:szCs w:val="32"/>
          <w:lang w:val="en-US" w:eastAsia="zh-CN"/>
        </w:rPr>
        <w:t>万余件。</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eastAsia" w:ascii="楷体_GB2312" w:hAnsi="楷体_GB2312" w:eastAsia="楷体_GB2312" w:cs="楷体_GB2312"/>
          <w:sz w:val="32"/>
          <w:szCs w:val="32"/>
          <w:lang w:val="en-US" w:eastAsia="zh-CN"/>
        </w:rPr>
        <w:t>四是监督指导应急预案演练。</w:t>
      </w:r>
      <w:r>
        <w:rPr>
          <w:rFonts w:hint="eastAsia" w:ascii="仿宋_GB2312" w:hAnsi="仿宋_GB2312" w:eastAsia="仿宋_GB2312" w:cs="仿宋_GB2312"/>
          <w:sz w:val="32"/>
          <w:szCs w:val="32"/>
          <w:lang w:val="en-US" w:eastAsia="zh-CN"/>
        </w:rPr>
        <w:t>指导、督促各镇街、各相关部门结合职责分工和工作实际，按照单项与综合、桌面与实战相结合的原则，统筹安排、突出重点，制定了</w:t>
      </w:r>
      <w:r>
        <w:rPr>
          <w:rFonts w:hint="default" w:ascii="Times New Roman" w:hAnsi="Times New Roman" w:eastAsia="仿宋_GB2312" w:cs="Times New Roman"/>
          <w:sz w:val="32"/>
          <w:szCs w:val="32"/>
          <w:lang w:val="en-US" w:eastAsia="zh-CN"/>
        </w:rPr>
        <w:t>2022年专项应急预案演练计划。</w:t>
      </w:r>
      <w:r>
        <w:rPr>
          <w:rFonts w:hint="eastAsia" w:ascii="仿宋_GB2312" w:hAnsi="仿宋_GB2312" w:eastAsia="仿宋_GB2312" w:cs="仿宋_GB2312"/>
          <w:sz w:val="32"/>
          <w:szCs w:val="32"/>
          <w:lang w:val="en-US" w:eastAsia="zh-CN"/>
        </w:rPr>
        <w:t>督促辖区内各生产经营单位开展演练，通过实战演练检验应急预案的可操作性，提高企业职工的应急能力。</w:t>
      </w:r>
      <w:r>
        <w:rPr>
          <w:rFonts w:hint="eastAsia" w:ascii="Times New Roman" w:hAnsi="Times New Roman" w:eastAsia="仿宋_GB2312" w:cs="Times New Roman"/>
          <w:sz w:val="32"/>
          <w:szCs w:val="32"/>
          <w:lang w:val="en-US" w:eastAsia="zh-CN"/>
        </w:rPr>
        <w:t>今年以来</w:t>
      </w:r>
      <w:r>
        <w:rPr>
          <w:rFonts w:hint="default" w:ascii="Times New Roman" w:hAnsi="Times New Roman" w:eastAsia="仿宋_GB2312" w:cs="Times New Roman"/>
          <w:sz w:val="32"/>
          <w:szCs w:val="32"/>
          <w:lang w:val="en-US" w:eastAsia="zh-CN"/>
        </w:rPr>
        <w:t>，环翠区各生产经营单位共组织演练700</w:t>
      </w:r>
      <w:r>
        <w:rPr>
          <w:rFonts w:hint="eastAsia" w:ascii="Times New Roman" w:hAnsi="Times New Roman" w:eastAsia="仿宋_GB2312" w:cs="Times New Roman"/>
          <w:sz w:val="32"/>
          <w:szCs w:val="32"/>
          <w:lang w:val="en-US" w:eastAsia="zh-CN"/>
        </w:rPr>
        <w:t>余</w:t>
      </w:r>
      <w:r>
        <w:rPr>
          <w:rFonts w:hint="default" w:ascii="Times New Roman" w:hAnsi="Times New Roman" w:eastAsia="仿宋_GB2312" w:cs="Times New Roman"/>
          <w:sz w:val="32"/>
          <w:szCs w:val="32"/>
          <w:lang w:val="en-US" w:eastAsia="zh-CN"/>
        </w:rPr>
        <w:t>次，</w:t>
      </w:r>
      <w:r>
        <w:rPr>
          <w:rFonts w:hint="eastAsia" w:ascii="Times New Roman" w:hAnsi="Times New Roman" w:eastAsia="仿宋_GB2312" w:cs="Times New Roman"/>
          <w:sz w:val="32"/>
          <w:szCs w:val="32"/>
          <w:lang w:val="en-US" w:eastAsia="zh-CN"/>
        </w:rPr>
        <w:t>参与演练</w:t>
      </w:r>
      <w:r>
        <w:rPr>
          <w:rFonts w:hint="default" w:ascii="Times New Roman" w:hAnsi="Times New Roman" w:eastAsia="仿宋_GB2312" w:cs="Times New Roman"/>
          <w:sz w:val="32"/>
          <w:szCs w:val="32"/>
          <w:lang w:val="en-US" w:eastAsia="zh-CN"/>
        </w:rPr>
        <w:t>11万余人</w:t>
      </w:r>
      <w:r>
        <w:rPr>
          <w:rFonts w:hint="eastAsia" w:ascii="Times New Roman" w:hAnsi="Times New Roman" w:eastAsia="仿宋_GB2312" w:cs="Times New Roman"/>
          <w:sz w:val="32"/>
          <w:szCs w:val="32"/>
          <w:lang w:val="en-US" w:eastAsia="zh-CN"/>
        </w:rPr>
        <w:t>次</w:t>
      </w:r>
      <w:r>
        <w:rPr>
          <w:rFonts w:hint="default" w:ascii="Times New Roman" w:hAnsi="Times New Roman" w:eastAsia="仿宋_GB2312" w:cs="Times New Roman"/>
          <w:sz w:val="32"/>
          <w:szCs w:val="32"/>
          <w:lang w:val="en-US" w:eastAsia="zh-CN"/>
        </w:rPr>
        <w:t>。</w:t>
      </w:r>
      <w:r>
        <w:rPr>
          <w:rFonts w:hint="eastAsia" w:ascii="仿宋_GB2312" w:hAnsi="仿宋_GB2312" w:eastAsia="仿宋_GB2312" w:cs="仿宋_GB2312"/>
          <w:sz w:val="32"/>
          <w:szCs w:val="32"/>
          <w:lang w:val="en-US" w:eastAsia="zh-CN"/>
        </w:rPr>
        <w:t>区应急局组织了液氨泄露应急处置、</w:t>
      </w:r>
      <w:r>
        <w:rPr>
          <w:rFonts w:hint="default" w:ascii="Times New Roman" w:hAnsi="Times New Roman" w:eastAsia="仿宋_GB2312" w:cs="Times New Roman"/>
          <w:sz w:val="32"/>
          <w:szCs w:val="32"/>
          <w:lang w:val="en-US" w:eastAsia="zh-CN"/>
        </w:rPr>
        <w:t>危险化学品生产安全事故应急演练</w:t>
      </w:r>
      <w:r>
        <w:rPr>
          <w:rFonts w:hint="eastAsia" w:ascii="Times New Roman" w:hAnsi="Times New Roman" w:eastAsia="仿宋_GB2312" w:cs="Times New Roman"/>
          <w:sz w:val="32"/>
          <w:szCs w:val="32"/>
          <w:lang w:val="en-US" w:eastAsia="zh-CN"/>
        </w:rPr>
        <w:t>、重大危险源事故专项应急演练</w:t>
      </w:r>
      <w:r>
        <w:rPr>
          <w:rFonts w:hint="default" w:ascii="Times New Roman" w:hAnsi="Times New Roman" w:eastAsia="仿宋_GB2312" w:cs="Times New Roman"/>
          <w:sz w:val="32"/>
          <w:szCs w:val="32"/>
          <w:lang w:val="en-US" w:eastAsia="zh-CN"/>
        </w:rPr>
        <w:t>和防汛防台风应急演练，参与演练300余人次，并</w:t>
      </w:r>
      <w:r>
        <w:rPr>
          <w:rFonts w:hint="eastAsia" w:ascii="Times New Roman" w:hAnsi="Times New Roman" w:eastAsia="仿宋_GB2312" w:cs="Times New Roman"/>
          <w:sz w:val="32"/>
          <w:szCs w:val="32"/>
          <w:lang w:val="en-US" w:eastAsia="zh-CN"/>
        </w:rPr>
        <w:t>积极</w:t>
      </w:r>
      <w:r>
        <w:rPr>
          <w:rFonts w:hint="default" w:ascii="Times New Roman" w:hAnsi="Times New Roman" w:eastAsia="仿宋_GB2312" w:cs="Times New Roman"/>
          <w:sz w:val="32"/>
          <w:szCs w:val="32"/>
          <w:lang w:val="en-US" w:eastAsia="zh-CN"/>
        </w:rPr>
        <w:t>邀请</w:t>
      </w:r>
      <w:r>
        <w:rPr>
          <w:rFonts w:hint="eastAsia" w:ascii="Times New Roman" w:hAnsi="Times New Roman" w:eastAsia="仿宋_GB2312" w:cs="Times New Roman"/>
          <w:sz w:val="32"/>
          <w:szCs w:val="32"/>
          <w:lang w:val="en-US" w:eastAsia="zh-CN"/>
        </w:rPr>
        <w:t>相关部门、重点企业</w:t>
      </w:r>
      <w:r>
        <w:rPr>
          <w:rFonts w:hint="default" w:ascii="Times New Roman" w:hAnsi="Times New Roman" w:eastAsia="仿宋_GB2312" w:cs="Times New Roman"/>
          <w:sz w:val="32"/>
          <w:szCs w:val="32"/>
          <w:lang w:val="en-US" w:eastAsia="zh-CN"/>
        </w:rPr>
        <w:t>观摩</w:t>
      </w:r>
      <w:r>
        <w:rPr>
          <w:rFonts w:hint="eastAsia" w:ascii="Times New Roman" w:hAnsi="Times New Roman" w:eastAsia="仿宋_GB2312" w:cs="Times New Roman"/>
          <w:sz w:val="32"/>
          <w:szCs w:val="32"/>
          <w:lang w:val="en-US" w:eastAsia="zh-CN"/>
        </w:rPr>
        <w:t>交流</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五、坚持重点防范，提升自然灾害应对能力</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一是完善防灾减灾联动机制。</w:t>
      </w:r>
      <w:r>
        <w:rPr>
          <w:rFonts w:hint="eastAsia" w:ascii="仿宋_GB2312" w:hAnsi="仿宋_GB2312" w:eastAsia="仿宋_GB2312" w:cs="仿宋_GB2312"/>
          <w:sz w:val="32"/>
          <w:szCs w:val="32"/>
          <w:lang w:val="en-US" w:eastAsia="zh-CN"/>
        </w:rPr>
        <w:t>会同自然资源局、水利局、农业农村局、海洋发展局等主要涉灾部门，每季度对环翠区自然灾害风险形势进行分析会商；建立完善区、镇街、村居</w:t>
      </w:r>
      <w:r>
        <w:rPr>
          <w:rFonts w:hint="default" w:ascii="Times New Roman" w:hAnsi="Times New Roman" w:eastAsia="仿宋_GB2312" w:cs="Times New Roman"/>
          <w:sz w:val="32"/>
          <w:szCs w:val="32"/>
          <w:lang w:val="en-US" w:eastAsia="zh-CN"/>
        </w:rPr>
        <w:t>3</w:t>
      </w:r>
      <w:r>
        <w:rPr>
          <w:rFonts w:hint="eastAsia" w:ascii="仿宋_GB2312" w:hAnsi="仿宋_GB2312" w:eastAsia="仿宋_GB2312" w:cs="仿宋_GB2312"/>
          <w:sz w:val="32"/>
          <w:szCs w:val="32"/>
          <w:lang w:val="en-US" w:eastAsia="zh-CN"/>
        </w:rPr>
        <w:t>级灾害风险隐患排查报送管理工作体系，逐级确定灾害风险隐患排查报送信息员、管理员和应急处置责任人，目前全区灾害信息员共计</w:t>
      </w:r>
      <w:r>
        <w:rPr>
          <w:rFonts w:hint="default" w:ascii="Times New Roman" w:hAnsi="Times New Roman" w:eastAsia="仿宋_GB2312" w:cs="Times New Roman"/>
          <w:sz w:val="32"/>
          <w:szCs w:val="32"/>
          <w:lang w:val="en-US" w:eastAsia="zh-CN"/>
        </w:rPr>
        <w:t>52</w:t>
      </w:r>
      <w:r>
        <w:rPr>
          <w:rFonts w:hint="eastAsia" w:ascii="Times New Roman" w:hAnsi="Times New Roman" w:eastAsia="仿宋_GB2312" w:cs="Times New Roman"/>
          <w:sz w:val="32"/>
          <w:szCs w:val="32"/>
          <w:lang w:val="en-US" w:eastAsia="zh-CN"/>
        </w:rPr>
        <w:t>9</w:t>
      </w:r>
      <w:r>
        <w:rPr>
          <w:rFonts w:hint="eastAsia" w:ascii="仿宋_GB2312" w:hAnsi="仿宋_GB2312" w:eastAsia="仿宋_GB2312" w:cs="仿宋_GB2312"/>
          <w:sz w:val="32"/>
          <w:szCs w:val="32"/>
          <w:lang w:val="en-US" w:eastAsia="zh-CN"/>
        </w:rPr>
        <w:t>人；扎实开展群测群防工作，严格落实宏观观测周报告和重大宏观异常速报制度，目前我区有</w:t>
      </w:r>
      <w:r>
        <w:rPr>
          <w:rFonts w:hint="default"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lang w:val="en-US" w:eastAsia="zh-CN"/>
        </w:rPr>
        <w:t>处区级地震宏观监测点、</w:t>
      </w:r>
      <w:r>
        <w:rPr>
          <w:rFonts w:hint="eastAsia"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lang w:val="en-US" w:eastAsia="zh-CN"/>
        </w:rPr>
        <w:t>处市级宏观观测点；持续推行自然灾害民生综合保险制度，为全区户籍人口及家庭购买自然灾害公众责任保险和家庭财产损失保险，提供风险转移、分担和损失补偿服务。</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color w:val="auto"/>
          <w:sz w:val="32"/>
          <w:szCs w:val="32"/>
          <w:lang w:val="en-US" w:eastAsia="zh-CN"/>
        </w:rPr>
        <w:t>二是全力做好防汛防台风工作。</w:t>
      </w:r>
      <w:r>
        <w:rPr>
          <w:rFonts w:hint="eastAsia" w:ascii="仿宋_GB2312" w:hAnsi="仿宋_GB2312" w:eastAsia="仿宋_GB2312" w:cs="仿宋_GB2312"/>
          <w:color w:val="auto"/>
          <w:sz w:val="32"/>
          <w:szCs w:val="32"/>
          <w:lang w:val="en-US" w:eastAsia="zh-CN"/>
        </w:rPr>
        <w:t>实行汛期联合值班值守，应急、水利、消防</w:t>
      </w:r>
      <w:r>
        <w:rPr>
          <w:rFonts w:hint="default" w:ascii="Times New Roman" w:hAnsi="Times New Roman" w:eastAsia="仿宋_GB2312" w:cs="Times New Roman"/>
          <w:color w:val="auto"/>
          <w:sz w:val="32"/>
          <w:szCs w:val="32"/>
          <w:lang w:val="en-US" w:eastAsia="zh-CN"/>
        </w:rPr>
        <w:t>3部门在区应急局指挥中心24小时</w:t>
      </w:r>
      <w:r>
        <w:rPr>
          <w:rFonts w:hint="eastAsia" w:ascii="仿宋_GB2312" w:hAnsi="仿宋_GB2312" w:eastAsia="仿宋_GB2312" w:cs="仿宋_GB2312"/>
          <w:color w:val="auto"/>
          <w:sz w:val="32"/>
          <w:szCs w:val="32"/>
          <w:lang w:val="en-US" w:eastAsia="zh-CN"/>
        </w:rPr>
        <w:t>值班值守，实现信息互通，确保应急处置精准到位。扎实做好</w:t>
      </w:r>
      <w:r>
        <w:rPr>
          <w:rFonts w:hint="eastAsia" w:ascii="仿宋_GB2312" w:hAnsi="仿宋_GB2312" w:eastAsia="仿宋_GB2312" w:cs="仿宋_GB2312"/>
          <w:color w:val="auto"/>
          <w:sz w:val="32"/>
          <w:szCs w:val="32"/>
          <w:lang w:eastAsia="zh-CN"/>
        </w:rPr>
        <w:t>台风“轩岚诺”、“梅花”、“南玛都”</w:t>
      </w:r>
      <w:r>
        <w:rPr>
          <w:rFonts w:hint="eastAsia" w:ascii="仿宋_GB2312" w:hAnsi="仿宋_GB2312" w:eastAsia="仿宋_GB2312" w:cs="仿宋_GB2312"/>
          <w:color w:val="auto"/>
          <w:sz w:val="32"/>
          <w:szCs w:val="32"/>
          <w:lang w:val="en-US" w:eastAsia="zh-CN"/>
        </w:rPr>
        <w:t>防御工作，</w:t>
      </w:r>
      <w:r>
        <w:rPr>
          <w:rFonts w:hint="eastAsia" w:ascii="仿宋_GB2312" w:hAnsi="仿宋_GB2312" w:eastAsia="仿宋_GB2312" w:cs="仿宋_GB2312"/>
          <w:sz w:val="32"/>
          <w:szCs w:val="40"/>
          <w:lang w:val="en" w:eastAsia="zh-CN"/>
        </w:rPr>
        <w:t>加强极端天气监测预警，加密雨情水情统计频次，加大水库、港口码头、镇村低洼易涝区、地质灾害隐患点等重点部位检查力度，</w:t>
      </w:r>
      <w:r>
        <w:rPr>
          <w:rFonts w:hint="eastAsia" w:ascii="仿宋_GB2312" w:eastAsia="仿宋_GB2312"/>
          <w:color w:val="auto"/>
          <w:sz w:val="32"/>
          <w:szCs w:val="32"/>
          <w:u w:val="none"/>
          <w:shd w:val="clear" w:color="auto" w:fill="FFFFFF"/>
          <w:lang w:val="en-US" w:eastAsia="zh-CN"/>
        </w:rPr>
        <w:t>对全区</w:t>
      </w:r>
      <w:r>
        <w:rPr>
          <w:rFonts w:hint="default" w:ascii="Times New Roman" w:hAnsi="Times New Roman" w:eastAsia="仿宋_GB2312" w:cs="Times New Roman"/>
          <w:color w:val="auto"/>
          <w:sz w:val="32"/>
          <w:szCs w:val="32"/>
          <w:u w:val="none"/>
          <w:shd w:val="clear" w:color="auto" w:fill="FFFFFF"/>
          <w:lang w:val="en-US" w:eastAsia="zh-CN"/>
        </w:rPr>
        <w:t>21</w:t>
      </w:r>
      <w:r>
        <w:rPr>
          <w:rFonts w:hint="eastAsia" w:ascii="仿宋_GB2312" w:eastAsia="仿宋_GB2312"/>
          <w:color w:val="auto"/>
          <w:sz w:val="32"/>
          <w:szCs w:val="32"/>
          <w:u w:val="none"/>
          <w:shd w:val="clear" w:color="auto" w:fill="FFFFFF"/>
          <w:lang w:val="en-US" w:eastAsia="zh-CN"/>
        </w:rPr>
        <w:t>座小型水库、</w:t>
      </w:r>
      <w:r>
        <w:rPr>
          <w:rFonts w:hint="default" w:ascii="Times New Roman" w:hAnsi="Times New Roman" w:eastAsia="仿宋_GB2312" w:cs="Times New Roman"/>
          <w:color w:val="auto"/>
          <w:sz w:val="32"/>
          <w:szCs w:val="32"/>
          <w:u w:val="none"/>
          <w:shd w:val="clear" w:color="auto" w:fill="FFFFFF"/>
          <w:lang w:val="en-US" w:eastAsia="zh-CN"/>
        </w:rPr>
        <w:t>198</w:t>
      </w:r>
      <w:r>
        <w:rPr>
          <w:rFonts w:hint="eastAsia" w:ascii="仿宋_GB2312" w:eastAsia="仿宋_GB2312"/>
          <w:color w:val="auto"/>
          <w:sz w:val="32"/>
          <w:szCs w:val="32"/>
          <w:u w:val="none"/>
          <w:shd w:val="clear" w:color="auto" w:fill="FFFFFF"/>
          <w:lang w:val="en-US" w:eastAsia="zh-CN"/>
        </w:rPr>
        <w:t>座塘坝、</w:t>
      </w:r>
      <w:r>
        <w:rPr>
          <w:rFonts w:hint="default" w:ascii="Times New Roman" w:hAnsi="Times New Roman" w:eastAsia="仿宋_GB2312" w:cs="Times New Roman"/>
          <w:color w:val="auto"/>
          <w:sz w:val="32"/>
          <w:szCs w:val="32"/>
          <w:u w:val="none"/>
          <w:shd w:val="clear" w:color="auto" w:fill="FFFFFF"/>
          <w:lang w:val="en-US" w:eastAsia="zh-CN"/>
        </w:rPr>
        <w:t>30</w:t>
      </w:r>
      <w:r>
        <w:rPr>
          <w:rFonts w:hint="eastAsia" w:ascii="仿宋_GB2312" w:eastAsia="仿宋_GB2312"/>
          <w:color w:val="auto"/>
          <w:sz w:val="32"/>
          <w:szCs w:val="32"/>
          <w:u w:val="none"/>
          <w:shd w:val="clear" w:color="auto" w:fill="FFFFFF"/>
          <w:lang w:val="en-US" w:eastAsia="zh-CN"/>
        </w:rPr>
        <w:t>条河道进行了拉网式检查，排查整改安全隐患</w:t>
      </w:r>
      <w:r>
        <w:rPr>
          <w:rFonts w:hint="eastAsia" w:ascii="Times New Roman" w:hAnsi="Times New Roman" w:eastAsia="仿宋_GB2312" w:cs="Times New Roman"/>
          <w:color w:val="auto"/>
          <w:sz w:val="32"/>
          <w:szCs w:val="32"/>
          <w:u w:val="none"/>
          <w:shd w:val="clear" w:color="auto" w:fill="FFFFFF"/>
          <w:lang w:val="en-US" w:eastAsia="zh-CN"/>
        </w:rPr>
        <w:t>75</w:t>
      </w:r>
      <w:r>
        <w:rPr>
          <w:rFonts w:hint="eastAsia" w:ascii="仿宋_GB2312" w:eastAsia="仿宋_GB2312"/>
          <w:color w:val="auto"/>
          <w:sz w:val="32"/>
          <w:szCs w:val="32"/>
          <w:u w:val="none"/>
          <w:shd w:val="clear" w:color="auto" w:fill="FFFFFF"/>
          <w:lang w:val="en-US" w:eastAsia="zh-CN"/>
        </w:rPr>
        <w:t>处</w:t>
      </w:r>
      <w:r>
        <w:rPr>
          <w:rFonts w:hint="eastAsia" w:ascii="仿宋_GB2312"/>
          <w:color w:val="auto"/>
          <w:sz w:val="32"/>
          <w:szCs w:val="32"/>
          <w:u w:val="none"/>
          <w:shd w:val="clear" w:color="auto" w:fill="FFFFFF"/>
          <w:lang w:val="en-US" w:eastAsia="zh-CN"/>
        </w:rPr>
        <w:t>，</w:t>
      </w:r>
      <w:r>
        <w:rPr>
          <w:rFonts w:hint="eastAsia" w:ascii="仿宋_GB2312" w:hAnsi="仿宋_GB2312" w:eastAsia="仿宋_GB2312" w:cs="仿宋_GB2312"/>
          <w:color w:val="auto"/>
          <w:sz w:val="32"/>
          <w:szCs w:val="32"/>
          <w:u w:val="none"/>
          <w:shd w:val="clear" w:color="auto" w:fill="FFFFFF"/>
          <w:lang w:val="en-US" w:eastAsia="zh-CN"/>
        </w:rPr>
        <w:t>重点水域</w:t>
      </w:r>
      <w:r>
        <w:rPr>
          <w:rFonts w:hint="eastAsia" w:ascii="仿宋_GB2312" w:hAnsi="仿宋_GB2312" w:eastAsia="仿宋_GB2312" w:cs="仿宋_GB2312"/>
          <w:b w:val="0"/>
          <w:bCs w:val="0"/>
          <w:color w:val="auto"/>
          <w:sz w:val="32"/>
          <w:szCs w:val="32"/>
          <w:shd w:val="clear" w:color="auto" w:fill="FFFFFF"/>
          <w:lang w:val="en-US" w:eastAsia="zh-CN"/>
        </w:rPr>
        <w:t>投放公益救</w:t>
      </w:r>
      <w:r>
        <w:rPr>
          <w:rFonts w:hint="eastAsia" w:ascii="仿宋_GB2312" w:eastAsia="仿宋_GB2312"/>
          <w:b w:val="0"/>
          <w:bCs w:val="0"/>
          <w:color w:val="auto"/>
          <w:sz w:val="32"/>
          <w:szCs w:val="32"/>
          <w:shd w:val="clear" w:color="auto" w:fill="FFFFFF"/>
          <w:lang w:val="en-US" w:eastAsia="zh-CN"/>
        </w:rPr>
        <w:t>生杆</w:t>
      </w:r>
      <w:r>
        <w:rPr>
          <w:rFonts w:hint="default" w:ascii="Times New Roman" w:hAnsi="Times New Roman" w:eastAsia="仿宋_GB2312" w:cs="Times New Roman"/>
          <w:b w:val="0"/>
          <w:bCs w:val="0"/>
          <w:color w:val="auto"/>
          <w:sz w:val="32"/>
          <w:szCs w:val="32"/>
          <w:shd w:val="clear" w:color="auto" w:fill="FFFFFF"/>
          <w:lang w:val="en-US" w:eastAsia="zh-CN"/>
        </w:rPr>
        <w:t>2800</w:t>
      </w:r>
      <w:r>
        <w:rPr>
          <w:rFonts w:hint="eastAsia" w:ascii="仿宋_GB2312" w:eastAsia="仿宋_GB2312"/>
          <w:b w:val="0"/>
          <w:bCs w:val="0"/>
          <w:color w:val="auto"/>
          <w:sz w:val="32"/>
          <w:szCs w:val="32"/>
          <w:shd w:val="clear" w:color="auto" w:fill="FFFFFF"/>
          <w:lang w:val="en-US" w:eastAsia="zh-CN"/>
        </w:rPr>
        <w:t>根</w:t>
      </w:r>
      <w:r>
        <w:rPr>
          <w:rFonts w:hint="default" w:ascii="仿宋_GB2312" w:eastAsia="仿宋_GB2312"/>
          <w:color w:val="auto"/>
          <w:sz w:val="32"/>
          <w:szCs w:val="32"/>
          <w:u w:val="none"/>
          <w:shd w:val="clear" w:color="auto" w:fill="FFFFFF"/>
          <w:lang w:val="en" w:eastAsia="zh-CN"/>
        </w:rPr>
        <w:t>；</w:t>
      </w:r>
      <w:r>
        <w:rPr>
          <w:rFonts w:hint="eastAsia" w:ascii="仿宋_GB2312" w:eastAsia="仿宋_GB2312"/>
          <w:color w:val="auto"/>
          <w:sz w:val="32"/>
          <w:szCs w:val="32"/>
          <w:u w:val="none"/>
          <w:shd w:val="clear" w:color="auto" w:fill="FFFFFF"/>
          <w:lang w:val="en-US" w:eastAsia="zh-CN"/>
        </w:rPr>
        <w:t>投入</w:t>
      </w:r>
      <w:r>
        <w:rPr>
          <w:rFonts w:hint="default" w:ascii="Times New Roman" w:hAnsi="Times New Roman" w:eastAsia="仿宋_GB2312" w:cs="Times New Roman"/>
          <w:color w:val="auto"/>
          <w:sz w:val="32"/>
          <w:szCs w:val="32"/>
          <w:u w:val="none"/>
          <w:shd w:val="clear" w:color="auto" w:fill="FFFFFF"/>
          <w:lang w:val="en-US" w:eastAsia="zh-CN"/>
        </w:rPr>
        <w:t>1.9</w:t>
      </w:r>
      <w:r>
        <w:rPr>
          <w:rFonts w:hint="eastAsia" w:ascii="仿宋_GB2312" w:eastAsia="仿宋_GB2312"/>
          <w:color w:val="auto"/>
          <w:sz w:val="32"/>
          <w:szCs w:val="32"/>
          <w:u w:val="none"/>
          <w:shd w:val="clear" w:color="auto" w:fill="FFFFFF"/>
          <w:lang w:val="en-US" w:eastAsia="zh-CN"/>
        </w:rPr>
        <w:t>亿元，实施了西庄水库等</w:t>
      </w:r>
      <w:r>
        <w:rPr>
          <w:rFonts w:hint="default" w:ascii="Times New Roman" w:hAnsi="Times New Roman" w:eastAsia="仿宋_GB2312" w:cs="Times New Roman"/>
          <w:color w:val="auto"/>
          <w:sz w:val="32"/>
          <w:szCs w:val="32"/>
          <w:u w:val="none"/>
          <w:shd w:val="clear" w:color="auto" w:fill="FFFFFF"/>
          <w:lang w:val="en-US" w:eastAsia="zh-CN"/>
        </w:rPr>
        <w:t>5</w:t>
      </w:r>
      <w:r>
        <w:rPr>
          <w:rFonts w:hint="eastAsia" w:ascii="仿宋_GB2312" w:eastAsia="仿宋_GB2312"/>
          <w:color w:val="auto"/>
          <w:sz w:val="32"/>
          <w:szCs w:val="32"/>
          <w:u w:val="none"/>
          <w:shd w:val="clear" w:color="auto" w:fill="FFFFFF"/>
          <w:lang w:val="en-US" w:eastAsia="zh-CN"/>
        </w:rPr>
        <w:t>座水库除险加固工程、石家河等</w:t>
      </w:r>
      <w:r>
        <w:rPr>
          <w:rFonts w:hint="default" w:ascii="Times New Roman" w:hAnsi="Times New Roman" w:eastAsia="仿宋_GB2312" w:cs="Times New Roman"/>
          <w:color w:val="auto"/>
          <w:sz w:val="32"/>
          <w:szCs w:val="32"/>
          <w:u w:val="none"/>
          <w:shd w:val="clear" w:color="auto" w:fill="FFFFFF"/>
          <w:lang w:val="en-US" w:eastAsia="zh-CN"/>
        </w:rPr>
        <w:t>8</w:t>
      </w:r>
      <w:r>
        <w:rPr>
          <w:rFonts w:hint="eastAsia" w:ascii="仿宋_GB2312" w:eastAsia="仿宋_GB2312"/>
          <w:color w:val="auto"/>
          <w:sz w:val="32"/>
          <w:szCs w:val="32"/>
          <w:u w:val="none"/>
          <w:shd w:val="clear" w:color="auto" w:fill="FFFFFF"/>
          <w:lang w:val="en-US" w:eastAsia="zh-CN"/>
        </w:rPr>
        <w:t>条河道治理工程；新建了</w:t>
      </w:r>
      <w:r>
        <w:rPr>
          <w:rFonts w:hint="default" w:ascii="Times New Roman" w:hAnsi="Times New Roman" w:eastAsia="仿宋_GB2312" w:cs="Times New Roman"/>
          <w:color w:val="auto"/>
          <w:sz w:val="32"/>
          <w:szCs w:val="32"/>
          <w:u w:val="none"/>
          <w:shd w:val="clear" w:color="auto" w:fill="FFFFFF"/>
          <w:lang w:val="en-US" w:eastAsia="zh-CN"/>
        </w:rPr>
        <w:t>400</w:t>
      </w:r>
      <w:r>
        <w:rPr>
          <w:rFonts w:hint="eastAsia" w:ascii="仿宋_GB2312" w:eastAsia="仿宋_GB2312"/>
          <w:color w:val="auto"/>
          <w:sz w:val="32"/>
          <w:szCs w:val="32"/>
          <w:u w:val="none"/>
          <w:shd w:val="clear" w:color="auto" w:fill="FFFFFF"/>
          <w:lang w:val="en-US" w:eastAsia="zh-CN"/>
        </w:rPr>
        <w:t>平方米的防汛物资储备库，筹足备齐了皮划艇、冲锋舟、无人机等各类防汛物资</w:t>
      </w:r>
      <w:r>
        <w:rPr>
          <w:rFonts w:hint="eastAsia" w:ascii="仿宋_GB2312" w:eastAsia="仿宋_GB2312"/>
          <w:color w:val="auto"/>
          <w:sz w:val="32"/>
          <w:szCs w:val="32"/>
          <w:u w:val="none"/>
          <w:shd w:val="clear" w:color="auto" w:fill="FFFFFF"/>
          <w:lang w:val="en" w:eastAsia="zh-CN"/>
        </w:rPr>
        <w:t>，</w:t>
      </w:r>
      <w:r>
        <w:rPr>
          <w:rFonts w:hint="eastAsia" w:ascii="仿宋_GB2312" w:eastAsia="仿宋_GB2312"/>
          <w:color w:val="auto"/>
          <w:sz w:val="32"/>
          <w:szCs w:val="32"/>
          <w:u w:val="none"/>
          <w:shd w:val="clear" w:color="auto" w:fill="FFFFFF"/>
          <w:lang w:val="en-US" w:eastAsia="zh-CN"/>
        </w:rPr>
        <w:t>确保</w:t>
      </w:r>
      <w:r>
        <w:rPr>
          <w:rFonts w:hint="default" w:ascii="仿宋_GB2312" w:eastAsia="仿宋_GB2312"/>
          <w:color w:val="auto"/>
          <w:sz w:val="32"/>
          <w:szCs w:val="32"/>
          <w:u w:val="none"/>
          <w:shd w:val="clear" w:color="auto" w:fill="FFFFFF"/>
          <w:lang w:val="en" w:eastAsia="zh-CN"/>
        </w:rPr>
        <w:t>了</w:t>
      </w:r>
      <w:r>
        <w:rPr>
          <w:rFonts w:hint="eastAsia" w:ascii="仿宋_GB2312" w:eastAsia="仿宋_GB2312"/>
          <w:color w:val="auto"/>
          <w:sz w:val="32"/>
          <w:szCs w:val="32"/>
          <w:u w:val="none"/>
          <w:shd w:val="clear" w:color="auto" w:fill="FFFFFF"/>
          <w:lang w:val="en-US" w:eastAsia="zh-CN"/>
        </w:rPr>
        <w:t>安全度汛。</w:t>
      </w:r>
    </w:p>
    <w:p>
      <w:pPr>
        <w:pStyle w:val="2"/>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三是强化防汛抗旱应急演练。</w:t>
      </w:r>
      <w:r>
        <w:rPr>
          <w:rFonts w:hint="eastAsia" w:ascii="Times New Roman" w:hAnsi="Times New Roman" w:eastAsia="仿宋_GB2312" w:cs="Times New Roman"/>
          <w:b w:val="0"/>
          <w:bCs w:val="0"/>
          <w:kern w:val="2"/>
          <w:sz w:val="32"/>
          <w:szCs w:val="32"/>
          <w:lang w:val="en-US" w:eastAsia="zh-CN" w:bidi="ar-SA"/>
        </w:rPr>
        <w:t>修订完成</w:t>
      </w:r>
      <w:r>
        <w:rPr>
          <w:rFonts w:hint="default" w:ascii="Times New Roman" w:hAnsi="Times New Roman" w:eastAsia="仿宋_GB2312" w:cs="Times New Roman"/>
          <w:b w:val="0"/>
          <w:bCs w:val="0"/>
          <w:kern w:val="2"/>
          <w:sz w:val="32"/>
          <w:szCs w:val="32"/>
          <w:lang w:val="en-US" w:eastAsia="zh-CN" w:bidi="ar-SA"/>
        </w:rPr>
        <w:t>《</w:t>
      </w:r>
      <w:r>
        <w:rPr>
          <w:rFonts w:hint="eastAsia" w:ascii="Times New Roman" w:hAnsi="Times New Roman" w:eastAsia="仿宋_GB2312" w:cs="Times New Roman"/>
          <w:b w:val="0"/>
          <w:bCs w:val="0"/>
          <w:kern w:val="2"/>
          <w:sz w:val="32"/>
          <w:szCs w:val="32"/>
          <w:lang w:val="en-US" w:eastAsia="zh-CN" w:bidi="ar-SA"/>
        </w:rPr>
        <w:t>威海市</w:t>
      </w:r>
      <w:r>
        <w:rPr>
          <w:rFonts w:hint="default" w:ascii="Times New Roman" w:hAnsi="Times New Roman" w:eastAsia="仿宋_GB2312" w:cs="Times New Roman"/>
          <w:b w:val="0"/>
          <w:bCs w:val="0"/>
          <w:kern w:val="2"/>
          <w:sz w:val="32"/>
          <w:szCs w:val="32"/>
          <w:lang w:val="en-US" w:eastAsia="zh-CN" w:bidi="ar-SA"/>
        </w:rPr>
        <w:t>环翠区防汛抗旱应急预案》</w:t>
      </w:r>
      <w:r>
        <w:rPr>
          <w:rFonts w:hint="eastAsia" w:cs="Times New Roman"/>
          <w:b w:val="0"/>
          <w:bCs w:val="0"/>
          <w:kern w:val="2"/>
          <w:sz w:val="32"/>
          <w:szCs w:val="32"/>
          <w:lang w:val="en-US" w:eastAsia="zh-CN" w:bidi="ar-SA"/>
        </w:rPr>
        <w:t>、《威海市环翠区自然灾害应急预案》等应急预案，并</w:t>
      </w:r>
      <w:r>
        <w:rPr>
          <w:rFonts w:hint="eastAsia" w:ascii="仿宋_GB2312" w:hAnsi="仿宋_GB2312" w:eastAsia="仿宋_GB2312" w:cs="仿宋_GB2312"/>
          <w:sz w:val="32"/>
          <w:szCs w:val="32"/>
          <w:lang w:val="en-US" w:eastAsia="zh-CN"/>
        </w:rPr>
        <w:t>组织防指成员单位细化并报备镇（街）、村（社区）预案及低洼易涝区、沿海台风区、山洪地质灾害危险区、防洪工程下游危险区、旅游景区等重点地区专项防汛防台风预案和薄弱环节预案，实现区、镇（街）、村（居）三级灾害救助应急预案体系建立。</w:t>
      </w:r>
      <w:r>
        <w:rPr>
          <w:rFonts w:hint="eastAsia" w:ascii="Times New Roman" w:hAnsi="Times New Roman" w:eastAsia="仿宋_GB2312" w:cs="Times New Roman"/>
          <w:b w:val="0"/>
          <w:bCs w:val="0"/>
          <w:kern w:val="2"/>
          <w:sz w:val="32"/>
          <w:szCs w:val="32"/>
          <w:lang w:val="en-US" w:eastAsia="zh-CN" w:bidi="ar-SA"/>
        </w:rPr>
        <w:t>6</w:t>
      </w:r>
      <w:r>
        <w:rPr>
          <w:rFonts w:hint="default" w:ascii="Times New Roman" w:hAnsi="Times New Roman" w:eastAsia="仿宋_GB2312" w:cs="Times New Roman"/>
          <w:color w:val="auto"/>
          <w:sz w:val="32"/>
          <w:szCs w:val="32"/>
          <w:u w:val="none"/>
          <w:lang w:val="en-US" w:eastAsia="zh-CN"/>
        </w:rPr>
        <w:t>月</w:t>
      </w:r>
      <w:r>
        <w:rPr>
          <w:rFonts w:hint="eastAsia" w:ascii="Times New Roman" w:hAnsi="Times New Roman" w:eastAsia="仿宋_GB2312" w:cs="Times New Roman"/>
          <w:color w:val="auto"/>
          <w:sz w:val="32"/>
          <w:szCs w:val="32"/>
          <w:u w:val="none"/>
          <w:lang w:val="en-US" w:eastAsia="zh-CN"/>
        </w:rPr>
        <w:t>27</w:t>
      </w:r>
      <w:r>
        <w:rPr>
          <w:rFonts w:hint="default" w:ascii="Times New Roman" w:hAnsi="Times New Roman" w:eastAsia="仿宋_GB2312" w:cs="Times New Roman"/>
          <w:color w:val="auto"/>
          <w:sz w:val="32"/>
          <w:szCs w:val="32"/>
          <w:u w:val="none"/>
          <w:lang w:val="en-US" w:eastAsia="zh-CN"/>
        </w:rPr>
        <w:t>日，</w:t>
      </w:r>
      <w:r>
        <w:rPr>
          <w:rFonts w:hint="eastAsia" w:ascii="Times New Roman" w:hAnsi="Times New Roman" w:eastAsia="仿宋_GB2312" w:cs="Times New Roman"/>
          <w:color w:val="auto"/>
          <w:sz w:val="32"/>
          <w:szCs w:val="32"/>
          <w:u w:val="none"/>
          <w:lang w:val="en-US" w:eastAsia="zh-CN"/>
        </w:rPr>
        <w:t>配合区水利局</w:t>
      </w:r>
      <w:r>
        <w:rPr>
          <w:rFonts w:hint="default" w:ascii="Times New Roman" w:hAnsi="Times New Roman" w:eastAsia="仿宋_GB2312" w:cs="Times New Roman"/>
          <w:color w:val="auto"/>
          <w:sz w:val="32"/>
          <w:szCs w:val="32"/>
          <w:u w:val="none"/>
          <w:lang w:val="en-US" w:eastAsia="zh-CN"/>
        </w:rPr>
        <w:t>在</w:t>
      </w:r>
      <w:r>
        <w:rPr>
          <w:rFonts w:hint="eastAsia" w:ascii="Times New Roman" w:hAnsi="Times New Roman" w:eastAsia="仿宋_GB2312" w:cs="Times New Roman"/>
          <w:color w:val="auto"/>
          <w:sz w:val="32"/>
          <w:szCs w:val="32"/>
          <w:u w:val="none"/>
          <w:lang w:val="en-US" w:eastAsia="zh-CN"/>
        </w:rPr>
        <w:t>桥头镇所前泊水库</w:t>
      </w:r>
      <w:r>
        <w:rPr>
          <w:rFonts w:hint="default" w:ascii="Times New Roman" w:hAnsi="Times New Roman" w:eastAsia="仿宋_GB2312" w:cs="Times New Roman"/>
          <w:color w:val="auto"/>
          <w:sz w:val="32"/>
          <w:szCs w:val="32"/>
          <w:u w:val="none"/>
          <w:lang w:val="en-US" w:eastAsia="zh-CN"/>
        </w:rPr>
        <w:t>组织开展了</w:t>
      </w:r>
      <w:r>
        <w:rPr>
          <w:rFonts w:hint="eastAsia" w:ascii="Times New Roman" w:hAnsi="Times New Roman" w:eastAsia="仿宋_GB2312" w:cs="Times New Roman"/>
          <w:color w:val="auto"/>
          <w:sz w:val="32"/>
          <w:szCs w:val="32"/>
          <w:u w:val="none"/>
          <w:lang w:val="en-US" w:eastAsia="zh-CN"/>
        </w:rPr>
        <w:t>环翠区</w:t>
      </w:r>
      <w:r>
        <w:rPr>
          <w:rFonts w:hint="default" w:ascii="Times New Roman" w:hAnsi="Times New Roman" w:eastAsia="仿宋_GB2312" w:cs="Times New Roman"/>
          <w:color w:val="auto"/>
          <w:sz w:val="32"/>
          <w:szCs w:val="32"/>
          <w:u w:val="none"/>
          <w:lang w:val="en-US" w:eastAsia="zh-CN"/>
        </w:rPr>
        <w:t>防汛防台风演练，</w:t>
      </w:r>
      <w:r>
        <w:rPr>
          <w:rFonts w:hint="eastAsia" w:ascii="Times New Roman" w:hAnsi="Times New Roman" w:cs="Times New Roman"/>
          <w:color w:val="auto"/>
          <w:sz w:val="32"/>
          <w:szCs w:val="32"/>
          <w:u w:val="none"/>
          <w:lang w:val="en-US" w:eastAsia="zh-CN"/>
        </w:rPr>
        <w:t>就防汛会商、群众转移、抢筑子堤、管涌抢护、决口复堵、水上救护等工作流程进行实战演练，</w:t>
      </w:r>
      <w:r>
        <w:rPr>
          <w:rFonts w:hint="eastAsia" w:cs="Times New Roman"/>
          <w:color w:val="auto"/>
          <w:sz w:val="32"/>
          <w:szCs w:val="32"/>
          <w:u w:val="none"/>
          <w:lang w:val="en-US" w:eastAsia="zh-CN"/>
        </w:rPr>
        <w:t>参与演练</w:t>
      </w:r>
      <w:r>
        <w:rPr>
          <w:rFonts w:hint="eastAsia" w:ascii="Times New Roman" w:hAnsi="Times New Roman" w:eastAsia="仿宋_GB2312" w:cs="Times New Roman"/>
          <w:color w:val="auto"/>
          <w:sz w:val="32"/>
          <w:szCs w:val="32"/>
          <w:u w:val="none"/>
          <w:lang w:val="en-US" w:eastAsia="zh-CN"/>
        </w:rPr>
        <w:t>300人，检验了救援队伍快速反应能力和协同作战能力，锤炼抢险救援战斗力。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四是</w:t>
      </w:r>
      <w:r>
        <w:rPr>
          <w:rFonts w:hint="eastAsia" w:ascii="楷体_GB2312" w:hAnsi="楷体_GB2312" w:eastAsia="楷体_GB2312" w:cs="楷体_GB2312"/>
          <w:kern w:val="2"/>
          <w:sz w:val="32"/>
          <w:szCs w:val="32"/>
          <w:lang w:val="en-US" w:eastAsia="zh-CN" w:bidi="ar-SA"/>
        </w:rPr>
        <w:t>开展自然灾害风险普查。</w:t>
      </w:r>
      <w:r>
        <w:rPr>
          <w:rFonts w:hint="eastAsia" w:ascii="Times New Roman" w:hAnsi="Times New Roman" w:eastAsia="仿宋_GB2312" w:cs="Times New Roman"/>
          <w:kern w:val="2"/>
          <w:sz w:val="32"/>
          <w:szCs w:val="32"/>
          <w:lang w:val="en-US" w:eastAsia="zh-CN" w:bidi="ar-SA"/>
        </w:rPr>
        <w:t>自</w:t>
      </w:r>
      <w:r>
        <w:rPr>
          <w:rFonts w:hint="default" w:ascii="Times New Roman" w:hAnsi="Times New Roman" w:eastAsia="仿宋_GB2312" w:cs="Times New Roman"/>
          <w:kern w:val="2"/>
          <w:sz w:val="32"/>
          <w:szCs w:val="32"/>
          <w:lang w:val="en-US" w:eastAsia="zh-CN" w:bidi="ar-SA"/>
        </w:rPr>
        <w:t>成立环翠区第一次全国自然灾害综合风险普查领导小组</w:t>
      </w:r>
      <w:r>
        <w:rPr>
          <w:rFonts w:hint="eastAsia" w:ascii="Times New Roman" w:hAnsi="Times New Roman" w:eastAsia="仿宋_GB2312" w:cs="Times New Roman"/>
          <w:kern w:val="2"/>
          <w:sz w:val="32"/>
          <w:szCs w:val="32"/>
          <w:lang w:val="en-US" w:eastAsia="zh-CN" w:bidi="ar-SA"/>
        </w:rPr>
        <w:t>以来</w:t>
      </w:r>
      <w:r>
        <w:rPr>
          <w:rFonts w:hint="default" w:ascii="Times New Roman" w:hAnsi="Times New Roman" w:eastAsia="仿宋_GB2312" w:cs="Times New Roman"/>
          <w:kern w:val="2"/>
          <w:sz w:val="32"/>
          <w:szCs w:val="32"/>
          <w:lang w:val="en-US" w:eastAsia="zh-CN" w:bidi="ar-SA"/>
        </w:rPr>
        <w:t>，</w:t>
      </w:r>
      <w:r>
        <w:rPr>
          <w:rFonts w:hint="default" w:ascii="Times New Roman" w:hAnsi="Times New Roman" w:eastAsia="仿宋_GB2312" w:cs="Times New Roman"/>
          <w:kern w:val="2"/>
          <w:sz w:val="32"/>
          <w:szCs w:val="32"/>
          <w:lang w:val="en-US" w:bidi="ar-SA"/>
        </w:rPr>
        <w:t>各项工作有序推进开展</w:t>
      </w:r>
      <w:r>
        <w:rPr>
          <w:rFonts w:hint="eastAsia" w:ascii="Times New Roman" w:hAnsi="Times New Roman" w:eastAsia="仿宋_GB2312" w:cs="Times New Roman"/>
          <w:kern w:val="2"/>
          <w:sz w:val="32"/>
          <w:szCs w:val="32"/>
          <w:lang w:eastAsia="zh-CN" w:bidi="ar-SA"/>
        </w:rPr>
        <w:t>，截至目前应急系统已完成各项调查数据</w:t>
      </w:r>
      <w:r>
        <w:rPr>
          <w:rFonts w:hint="eastAsia" w:ascii="Times New Roman" w:hAnsi="Times New Roman" w:eastAsia="仿宋_GB2312" w:cs="Times New Roman"/>
          <w:kern w:val="2"/>
          <w:sz w:val="32"/>
          <w:szCs w:val="32"/>
          <w:lang w:val="en-US" w:eastAsia="zh-CN" w:bidi="ar-SA"/>
        </w:rPr>
        <w:t>2593项，质检总数2572项，错误指标0，累计质检114遍；房屋调查总数120477栋，市政设施调查中道路103条，累计长度163.8公里；桥梁调查62座，累计长度15877.35米；地质、海洋、交通、林草共完成调查总数1650处，并全部完成质检。</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六、切实加强领导，扎实做好森林防灭火工作</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一是不断完善森林防火责任体系。</w:t>
      </w:r>
      <w:r>
        <w:rPr>
          <w:rFonts w:hint="eastAsia" w:ascii="仿宋_GB2312" w:hAnsi="仿宋_GB2312" w:eastAsia="仿宋_GB2312" w:cs="仿宋_GB2312"/>
          <w:sz w:val="32"/>
          <w:szCs w:val="32"/>
          <w:lang w:val="en-US" w:eastAsia="zh-CN"/>
        </w:rPr>
        <w:t>制定了《威海市环翠区森林防灭火工作责任追究暂行办法》，与各镇街签订了</w:t>
      </w:r>
      <w:r>
        <w:rPr>
          <w:rFonts w:hint="default" w:ascii="Times New Roman" w:hAnsi="Times New Roman" w:eastAsia="仿宋_GB2312" w:cs="Times New Roman"/>
          <w:sz w:val="32"/>
          <w:szCs w:val="32"/>
          <w:lang w:val="en-US" w:eastAsia="zh-CN"/>
        </w:rPr>
        <w:t>《2022年度森林防灭火责任书》</w:t>
      </w:r>
      <w:r>
        <w:rPr>
          <w:rFonts w:hint="eastAsia" w:ascii="Times New Roman" w:hAnsi="Times New Roman" w:eastAsia="仿宋_GB2312" w:cs="Times New Roman"/>
          <w:sz w:val="32"/>
          <w:szCs w:val="32"/>
          <w:lang w:val="en-US" w:eastAsia="zh-CN"/>
        </w:rPr>
        <w:t>，做到层层有人抓，处处有人管。</w:t>
      </w:r>
      <w:r>
        <w:rPr>
          <w:rFonts w:hint="eastAsia" w:ascii="仿宋_GB2312" w:hAnsi="仿宋_GB2312" w:eastAsia="仿宋_GB2312" w:cs="仿宋_GB2312"/>
          <w:sz w:val="32"/>
          <w:szCs w:val="32"/>
          <w:lang w:val="en-US" w:eastAsia="zh-CN"/>
        </w:rPr>
        <w:t>印发了《环翠区森林火险预警响应工作机制》《环翠区森林火灾处置流程图》《环翠区扑火前指组成及职责分工细则》，进一步完善预警响应机制和指挥体系建设，因险施策，因害设防，分级响应，掌握工作主动权。</w:t>
      </w:r>
    </w:p>
    <w:p>
      <w:pPr>
        <w:pStyle w:val="4"/>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lang w:val="en-US" w:eastAsia="zh-CN"/>
        </w:rPr>
      </w:pPr>
      <w:r>
        <w:rPr>
          <w:rFonts w:hint="eastAsia" w:ascii="楷体_GB2312" w:hAnsi="楷体_GB2312" w:eastAsia="楷体_GB2312" w:cs="楷体_GB2312"/>
          <w:sz w:val="32"/>
          <w:szCs w:val="32"/>
          <w:lang w:val="en-US" w:eastAsia="zh-CN"/>
        </w:rPr>
        <w:t>二是强化火源管控。</w:t>
      </w:r>
      <w:r>
        <w:rPr>
          <w:rFonts w:hint="eastAsia" w:ascii="仿宋_GB2312" w:hAnsi="仿宋_GB2312" w:eastAsia="仿宋_GB2312" w:cs="仿宋_GB2312"/>
          <w:sz w:val="32"/>
          <w:szCs w:val="32"/>
          <w:lang w:val="en-US" w:eastAsia="zh-CN"/>
        </w:rPr>
        <w:t>建立</w:t>
      </w:r>
      <w:r>
        <w:rPr>
          <w:rFonts w:hint="eastAsia" w:cs="仿宋_GB2312"/>
          <w:sz w:val="32"/>
          <w:szCs w:val="32"/>
          <w:lang w:val="en-US" w:eastAsia="zh-CN"/>
        </w:rPr>
        <w:t>了</w:t>
      </w:r>
      <w:r>
        <w:rPr>
          <w:rFonts w:hint="eastAsia" w:ascii="仿宋_GB2312" w:hAnsi="仿宋_GB2312" w:eastAsia="仿宋_GB2312" w:cs="仿宋_GB2312"/>
          <w:sz w:val="32"/>
          <w:szCs w:val="32"/>
          <w:lang w:val="en-US" w:eastAsia="zh-CN"/>
        </w:rPr>
        <w:t>森林防火“镇街吹哨，部门报到”工作机制。</w:t>
      </w:r>
      <w:r>
        <w:rPr>
          <w:rFonts w:hint="eastAsia" w:cs="仿宋_GB2312"/>
          <w:sz w:val="32"/>
          <w:szCs w:val="32"/>
          <w:lang w:val="en-US" w:eastAsia="zh-CN"/>
        </w:rPr>
        <w:t>各镇街、森防指成员单位</w:t>
      </w:r>
      <w:r>
        <w:rPr>
          <w:rFonts w:hint="eastAsia" w:ascii="仿宋_GB2312" w:hAnsi="仿宋_GB2312" w:eastAsia="仿宋_GB2312" w:cs="仿宋_GB2312"/>
          <w:sz w:val="32"/>
          <w:szCs w:val="32"/>
          <w:lang w:val="en-US" w:eastAsia="zh-CN"/>
        </w:rPr>
        <w:t>分片包干加大宣传、巡山力度，参与森林防灭火工作</w:t>
      </w:r>
      <w:r>
        <w:rPr>
          <w:rFonts w:hint="eastAsia" w:cs="仿宋_GB2312"/>
          <w:sz w:val="32"/>
          <w:szCs w:val="32"/>
          <w:lang w:val="en-US" w:eastAsia="zh-CN"/>
        </w:rPr>
        <w:t>，</w:t>
      </w:r>
      <w:r>
        <w:rPr>
          <w:rFonts w:hint="eastAsia" w:ascii="仿宋_GB2312" w:hAnsi="仿宋_GB2312" w:eastAsia="仿宋_GB2312" w:cs="仿宋_GB2312"/>
          <w:sz w:val="32"/>
          <w:szCs w:val="32"/>
          <w:lang w:val="en-US" w:eastAsia="zh-CN"/>
        </w:rPr>
        <w:t>清明节、</w:t>
      </w:r>
      <w:r>
        <w:rPr>
          <w:rFonts w:hint="eastAsia" w:cs="仿宋_GB2312"/>
          <w:sz w:val="32"/>
          <w:szCs w:val="32"/>
          <w:lang w:val="en-US" w:eastAsia="zh-CN"/>
        </w:rPr>
        <w:t>五一</w:t>
      </w:r>
      <w:r>
        <w:rPr>
          <w:rFonts w:hint="eastAsia" w:ascii="仿宋_GB2312" w:hAnsi="仿宋_GB2312" w:eastAsia="仿宋_GB2312" w:cs="仿宋_GB2312"/>
          <w:sz w:val="32"/>
          <w:szCs w:val="32"/>
          <w:lang w:val="en-US" w:eastAsia="zh-CN"/>
        </w:rPr>
        <w:t>期间，共派出</w:t>
      </w:r>
      <w:r>
        <w:rPr>
          <w:rFonts w:hint="default" w:ascii="Times New Roman" w:hAnsi="Times New Roman" w:eastAsia="仿宋_GB2312" w:cs="Times New Roman"/>
          <w:sz w:val="32"/>
          <w:szCs w:val="32"/>
          <w:lang w:val="en-US" w:eastAsia="zh-CN"/>
        </w:rPr>
        <w:t>2700</w:t>
      </w:r>
      <w:r>
        <w:rPr>
          <w:rFonts w:hint="eastAsia" w:ascii="仿宋_GB2312" w:hAnsi="仿宋_GB2312" w:eastAsia="仿宋_GB2312" w:cs="仿宋_GB2312"/>
          <w:sz w:val="32"/>
          <w:szCs w:val="32"/>
          <w:lang w:val="en-US" w:eastAsia="zh-CN"/>
        </w:rPr>
        <w:t>余人次机关干部上山助防，参与野外火源管控工作。</w:t>
      </w:r>
      <w:r>
        <w:rPr>
          <w:rFonts w:hint="eastAsia" w:cs="仿宋_GB2312"/>
          <w:sz w:val="32"/>
          <w:szCs w:val="32"/>
          <w:lang w:val="en-US" w:eastAsia="zh-CN"/>
        </w:rPr>
        <w:t>防火期内，</w:t>
      </w:r>
      <w:r>
        <w:rPr>
          <w:rFonts w:hint="eastAsia" w:ascii="仿宋_GB2312" w:hAnsi="仿宋_GB2312" w:eastAsia="仿宋_GB2312" w:cs="仿宋_GB2312"/>
          <w:sz w:val="32"/>
          <w:szCs w:val="32"/>
          <w:lang w:val="en-US" w:eastAsia="zh-CN"/>
        </w:rPr>
        <w:t>区森防指办</w:t>
      </w:r>
      <w:r>
        <w:rPr>
          <w:rFonts w:hint="eastAsia" w:cs="仿宋_GB2312"/>
          <w:sz w:val="32"/>
          <w:szCs w:val="32"/>
          <w:lang w:val="en-US" w:eastAsia="zh-CN"/>
        </w:rPr>
        <w:t>牵头</w:t>
      </w:r>
      <w:r>
        <w:rPr>
          <w:rFonts w:hint="eastAsia" w:ascii="仿宋_GB2312" w:hAnsi="仿宋_GB2312" w:eastAsia="仿宋_GB2312" w:cs="仿宋_GB2312"/>
          <w:sz w:val="32"/>
          <w:szCs w:val="32"/>
          <w:lang w:val="en-US" w:eastAsia="zh-CN"/>
        </w:rPr>
        <w:t>组织对各镇街森林防灭火工作进行督导检查，</w:t>
      </w:r>
      <w:r>
        <w:rPr>
          <w:rFonts w:hint="eastAsia" w:cs="仿宋_GB2312"/>
          <w:sz w:val="32"/>
          <w:szCs w:val="32"/>
          <w:lang w:val="en-US" w:eastAsia="zh-CN"/>
        </w:rPr>
        <w:t>下发《</w:t>
      </w:r>
      <w:r>
        <w:rPr>
          <w:rFonts w:hint="eastAsia" w:ascii="仿宋_GB2312" w:hAnsi="仿宋_GB2312" w:eastAsia="仿宋_GB2312" w:cs="仿宋_GB2312"/>
          <w:sz w:val="32"/>
          <w:szCs w:val="32"/>
          <w:lang w:val="en-US" w:eastAsia="zh-CN"/>
        </w:rPr>
        <w:t>森林火灾隐患限期整改通知书</w:t>
      </w:r>
      <w:r>
        <w:rPr>
          <w:rFonts w:hint="eastAsia" w:cs="仿宋_GB2312"/>
          <w:sz w:val="32"/>
          <w:szCs w:val="32"/>
          <w:lang w:val="en-US" w:eastAsia="zh-CN"/>
        </w:rPr>
        <w:t>》</w:t>
      </w:r>
      <w:r>
        <w:rPr>
          <w:rFonts w:hint="eastAsia" w:ascii="仿宋_GB2312" w:hAnsi="仿宋_GB2312" w:eastAsia="仿宋_GB2312" w:cs="仿宋_GB2312"/>
          <w:sz w:val="32"/>
          <w:szCs w:val="32"/>
          <w:lang w:val="en-US" w:eastAsia="zh-CN"/>
        </w:rPr>
        <w:t>和</w:t>
      </w:r>
      <w:r>
        <w:rPr>
          <w:rFonts w:hint="eastAsia" w:cs="仿宋_GB2312"/>
          <w:sz w:val="32"/>
          <w:szCs w:val="32"/>
          <w:lang w:val="en-US" w:eastAsia="zh-CN"/>
        </w:rPr>
        <w:t>《</w:t>
      </w:r>
      <w:r>
        <w:rPr>
          <w:rFonts w:hint="eastAsia" w:ascii="仿宋_GB2312" w:hAnsi="仿宋_GB2312" w:eastAsia="仿宋_GB2312" w:cs="仿宋_GB2312"/>
          <w:sz w:val="32"/>
          <w:szCs w:val="32"/>
          <w:lang w:val="en-US" w:eastAsia="zh-CN"/>
        </w:rPr>
        <w:t>森林防火工作提醒函</w:t>
      </w:r>
      <w:r>
        <w:rPr>
          <w:rFonts w:hint="eastAsia" w:cs="仿宋_GB2312"/>
          <w:sz w:val="32"/>
          <w:szCs w:val="32"/>
          <w:lang w:val="en-US" w:eastAsia="zh-CN"/>
        </w:rPr>
        <w:t>》</w:t>
      </w:r>
      <w:r>
        <w:rPr>
          <w:rFonts w:hint="default" w:ascii="Times New Roman" w:hAnsi="Times New Roman" w:eastAsia="仿宋_GB2312" w:cs="Times New Roman"/>
          <w:sz w:val="32"/>
          <w:szCs w:val="32"/>
          <w:lang w:val="en-US" w:eastAsia="zh-CN"/>
        </w:rPr>
        <w:t>19</w:t>
      </w:r>
      <w:r>
        <w:rPr>
          <w:rFonts w:hint="eastAsia" w:ascii="仿宋_GB2312" w:hAnsi="仿宋_GB2312" w:eastAsia="仿宋_GB2312" w:cs="仿宋_GB2312"/>
          <w:sz w:val="32"/>
          <w:szCs w:val="32"/>
          <w:lang w:val="en-US" w:eastAsia="zh-CN"/>
        </w:rPr>
        <w:t>份，</w:t>
      </w:r>
      <w:r>
        <w:rPr>
          <w:rFonts w:hint="eastAsia" w:cs="仿宋_GB2312"/>
          <w:sz w:val="32"/>
          <w:szCs w:val="32"/>
          <w:lang w:val="en-US" w:eastAsia="zh-CN"/>
        </w:rPr>
        <w:t>督导整改问题</w:t>
      </w:r>
      <w:r>
        <w:rPr>
          <w:rFonts w:hint="default" w:ascii="Times New Roman" w:hAnsi="Times New Roman" w:eastAsia="仿宋_GB2312" w:cs="Times New Roman"/>
          <w:sz w:val="32"/>
          <w:szCs w:val="32"/>
          <w:lang w:val="en-US" w:eastAsia="zh-CN"/>
        </w:rPr>
        <w:t>47</w:t>
      </w:r>
      <w:r>
        <w:rPr>
          <w:rFonts w:hint="eastAsia" w:ascii="仿宋_GB2312" w:hAnsi="仿宋_GB2312" w:eastAsia="仿宋_GB2312" w:cs="仿宋_GB2312"/>
          <w:sz w:val="32"/>
          <w:szCs w:val="32"/>
          <w:lang w:val="en-US" w:eastAsia="zh-CN"/>
        </w:rPr>
        <w:t>处。</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三是持久深入开展森林防火宣传教育。</w:t>
      </w:r>
      <w:r>
        <w:rPr>
          <w:rFonts w:hint="eastAsia" w:ascii="仿宋_GB2312" w:hAnsi="仿宋_GB2312" w:eastAsia="仿宋_GB2312" w:cs="仿宋_GB2312"/>
          <w:sz w:val="32"/>
          <w:szCs w:val="32"/>
          <w:lang w:val="en-US" w:eastAsia="zh-CN"/>
        </w:rPr>
        <w:t>把宣传教育作为森林防灭火工作的第一道防线织密扎牢，制定了《全区森林防火宣传月活动实施方案》，</w:t>
      </w:r>
      <w:r>
        <w:rPr>
          <w:rFonts w:hint="default" w:ascii="Times New Roman" w:hAnsi="Times New Roman" w:eastAsia="仿宋_GB2312" w:cs="Times New Roman"/>
          <w:sz w:val="32"/>
          <w:szCs w:val="32"/>
          <w:lang w:val="en-US" w:eastAsia="zh-CN"/>
        </w:rPr>
        <w:t>3</w:t>
      </w:r>
      <w:r>
        <w:rPr>
          <w:rFonts w:hint="eastAsia" w:ascii="仿宋_GB2312" w:hAnsi="仿宋_GB2312" w:eastAsia="仿宋_GB2312" w:cs="仿宋_GB2312"/>
          <w:sz w:val="32"/>
          <w:szCs w:val="32"/>
          <w:lang w:val="en-US" w:eastAsia="zh-CN"/>
        </w:rPr>
        <w:t>月份在全区范围内开展森林防火宣传月线上活动，通过电视、微信、微博、“最威海 是环翠”</w:t>
      </w:r>
      <w:r>
        <w:rPr>
          <w:rFonts w:hint="default" w:ascii="Times New Roman" w:hAnsi="Times New Roman" w:eastAsia="仿宋_GB2312" w:cs="Times New Roman"/>
          <w:sz w:val="32"/>
          <w:szCs w:val="32"/>
          <w:lang w:val="en-US" w:eastAsia="zh-CN"/>
        </w:rPr>
        <w:t>APP</w:t>
      </w:r>
      <w:r>
        <w:rPr>
          <w:rFonts w:hint="eastAsia" w:ascii="仿宋_GB2312" w:hAnsi="仿宋_GB2312" w:eastAsia="仿宋_GB2312" w:cs="仿宋_GB2312"/>
          <w:sz w:val="32"/>
          <w:szCs w:val="32"/>
          <w:lang w:val="en-US" w:eastAsia="zh-CN"/>
        </w:rPr>
        <w:t>等全媒体矩阵，开展森林防火无缝隙、全覆盖宣传。在清明节前等重要时间节点，播放视频、动画讲解森林防火小知识，发送森林防火提示短信，增强全民森林防火意识，先后播放相关信息</w:t>
      </w:r>
      <w:r>
        <w:rPr>
          <w:rFonts w:hint="default" w:ascii="Times New Roman" w:hAnsi="Times New Roman" w:eastAsia="仿宋_GB2312" w:cs="Times New Roman"/>
          <w:sz w:val="32"/>
          <w:szCs w:val="32"/>
          <w:lang w:val="en-US" w:eastAsia="zh-CN"/>
        </w:rPr>
        <w:t>20</w:t>
      </w:r>
      <w:r>
        <w:rPr>
          <w:rFonts w:hint="eastAsia" w:ascii="仿宋_GB2312" w:hAnsi="仿宋_GB2312" w:eastAsia="仿宋_GB2312" w:cs="仿宋_GB2312"/>
          <w:sz w:val="32"/>
          <w:szCs w:val="32"/>
          <w:lang w:val="en-US" w:eastAsia="zh-CN"/>
        </w:rPr>
        <w:t>余条，发送森林防火宣传短信</w:t>
      </w:r>
      <w:r>
        <w:rPr>
          <w:rFonts w:hint="default" w:ascii="Times New Roman" w:hAnsi="Times New Roman" w:eastAsia="仿宋_GB2312" w:cs="Times New Roman"/>
          <w:sz w:val="32"/>
          <w:szCs w:val="32"/>
          <w:lang w:val="en-US" w:eastAsia="zh-CN"/>
        </w:rPr>
        <w:t>280</w:t>
      </w:r>
      <w:r>
        <w:rPr>
          <w:rFonts w:hint="eastAsia" w:ascii="仿宋_GB2312" w:hAnsi="仿宋_GB2312" w:eastAsia="仿宋_GB2312" w:cs="仿宋_GB2312"/>
          <w:sz w:val="32"/>
          <w:szCs w:val="32"/>
          <w:lang w:val="en-US" w:eastAsia="zh-CN"/>
        </w:rPr>
        <w:t>万条。在全区开展森林防火知识在线答题竞赛活动，营造全区森林防火良好氛围。</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四是提升森林火灾处置水平。</w:t>
      </w:r>
      <w:r>
        <w:rPr>
          <w:rFonts w:hint="eastAsia" w:ascii="仿宋_GB2312" w:hAnsi="仿宋_GB2312" w:eastAsia="仿宋_GB2312" w:cs="仿宋_GB2312"/>
          <w:sz w:val="32"/>
          <w:szCs w:val="32"/>
          <w:lang w:val="en-US" w:eastAsia="zh-CN"/>
        </w:rPr>
        <w:t>创新“比武＋演练”模式，全面提升队伍战斗力。组织举行全区森林防灭火业务技能大比武和处置森林火灾应急演练，多频次开展“两盲式”应急拉练，提高了森林防灭火组织指挥、协同作战、信息化联动调度等应急响应能力，正确处理森林火灾突发事件。聚焦林区边界，做好联防联控。</w:t>
      </w:r>
      <w:r>
        <w:rPr>
          <w:rFonts w:hint="default" w:ascii="Times New Roman" w:hAnsi="Times New Roman" w:eastAsia="仿宋_GB2312" w:cs="Times New Roman"/>
          <w:sz w:val="32"/>
          <w:szCs w:val="32"/>
          <w:lang w:val="en-US" w:eastAsia="zh-CN"/>
        </w:rPr>
        <w:t>5月20</w:t>
      </w:r>
      <w:r>
        <w:rPr>
          <w:rFonts w:hint="eastAsia" w:ascii="仿宋_GB2312" w:hAnsi="仿宋_GB2312" w:eastAsia="仿宋_GB2312" w:cs="仿宋_GB2312"/>
          <w:sz w:val="32"/>
          <w:szCs w:val="32"/>
          <w:lang w:val="en-US" w:eastAsia="zh-CN"/>
        </w:rPr>
        <w:t>日，在荣成市圣水观景区进行联合应急演练，签定了《伟德山区域森林防火联防协议》，强化了林区边界处互联互通、积极联防，加强了伟德山重点林区相邻区域的森林防灭火工作。</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七、广泛宣传教育，营造浓厚安全文化氛围</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一是指导企业加强安全培训教育。</w:t>
      </w:r>
      <w:r>
        <w:rPr>
          <w:rFonts w:hint="eastAsia" w:ascii="仿宋_GB2312" w:hAnsi="仿宋_GB2312" w:eastAsia="仿宋_GB2312" w:cs="仿宋_GB2312"/>
          <w:sz w:val="32"/>
          <w:szCs w:val="32"/>
          <w:lang w:val="en-US" w:eastAsia="zh-CN"/>
        </w:rPr>
        <w:t>通过聘请专家辅导、送宣传资料等多种途径开展“送课到企”，把安全生产知识带到企业生产一线，发放《企业危险作业明白纸》、《安全生产十严禁》等安全生产宣传资料</w:t>
      </w:r>
      <w:r>
        <w:rPr>
          <w:rFonts w:hint="default" w:ascii="Times New Roman" w:hAnsi="Times New Roman" w:eastAsia="仿宋_GB2312" w:cs="Times New Roman"/>
          <w:sz w:val="32"/>
          <w:szCs w:val="32"/>
          <w:lang w:val="en-US" w:eastAsia="zh-CN"/>
        </w:rPr>
        <w:t>10</w:t>
      </w:r>
      <w:r>
        <w:rPr>
          <w:rFonts w:hint="eastAsia" w:ascii="仿宋_GB2312" w:hAnsi="仿宋_GB2312" w:eastAsia="仿宋_GB2312" w:cs="仿宋_GB2312"/>
          <w:sz w:val="32"/>
          <w:szCs w:val="32"/>
          <w:lang w:val="en-US" w:eastAsia="zh-CN"/>
        </w:rPr>
        <w:t>万余份。</w:t>
      </w:r>
      <w:r>
        <w:rPr>
          <w:rFonts w:hint="eastAsia" w:eastAsia="仿宋_GB2312"/>
          <w:sz w:val="32"/>
          <w:szCs w:val="32"/>
        </w:rPr>
        <w:t>抓紧抓实“三级”教育、</w:t>
      </w:r>
      <w:r>
        <w:rPr>
          <w:rFonts w:eastAsia="仿宋_GB2312"/>
          <w:sz w:val="32"/>
          <w:szCs w:val="32"/>
        </w:rPr>
        <w:t>每日晨</w:t>
      </w:r>
      <w:r>
        <w:rPr>
          <w:rFonts w:hint="eastAsia" w:eastAsia="仿宋_GB2312"/>
          <w:sz w:val="32"/>
          <w:szCs w:val="32"/>
        </w:rPr>
        <w:t>会、</w:t>
      </w:r>
      <w:r>
        <w:rPr>
          <w:rFonts w:hint="eastAsia" w:eastAsia="仿宋_GB2312"/>
          <w:sz w:val="32"/>
          <w:szCs w:val="32"/>
          <w:lang w:val="en-US" w:eastAsia="zh-CN"/>
        </w:rPr>
        <w:t>开工第一课，建立晨会制度企业</w:t>
      </w:r>
      <w:r>
        <w:rPr>
          <w:rFonts w:hint="default" w:ascii="Times New Roman" w:hAnsi="Times New Roman" w:eastAsia="仿宋_GB2312" w:cs="Times New Roman"/>
          <w:sz w:val="32"/>
          <w:szCs w:val="32"/>
          <w:lang w:val="en-US" w:eastAsia="zh-CN"/>
        </w:rPr>
        <w:t>3476家，督促企业利用</w:t>
      </w:r>
      <w:r>
        <w:rPr>
          <w:rFonts w:hint="eastAsia" w:ascii="仿宋_GB2312" w:hAnsi="仿宋_GB2312" w:eastAsia="仿宋_GB2312" w:cs="仿宋_GB2312"/>
          <w:sz w:val="32"/>
          <w:szCs w:val="32"/>
          <w:lang w:val="en-US" w:eastAsia="zh-CN"/>
        </w:rPr>
        <w:t>“班前五分钟”</w:t>
      </w:r>
      <w:r>
        <w:rPr>
          <w:rFonts w:hint="default" w:ascii="Times New Roman" w:hAnsi="Times New Roman" w:eastAsia="仿宋_GB2312" w:cs="Times New Roman"/>
          <w:sz w:val="32"/>
          <w:szCs w:val="32"/>
          <w:lang w:val="en-US" w:eastAsia="zh-CN"/>
        </w:rPr>
        <w:t>，安全教育培训职工12</w:t>
      </w:r>
      <w:r>
        <w:rPr>
          <w:rFonts w:hint="eastAsia" w:eastAsia="仿宋_GB2312"/>
          <w:sz w:val="32"/>
          <w:szCs w:val="32"/>
          <w:lang w:val="en-US" w:eastAsia="zh-CN"/>
        </w:rPr>
        <w:t>万人次。扎实开展“大学习、大培训、大考试”专项活动，全区</w:t>
      </w:r>
      <w:r>
        <w:rPr>
          <w:rFonts w:hint="default" w:ascii="Times New Roman" w:hAnsi="Times New Roman" w:eastAsia="仿宋_GB2312" w:cs="Times New Roman"/>
          <w:sz w:val="32"/>
          <w:szCs w:val="32"/>
          <w:lang w:val="en-US" w:eastAsia="zh-CN"/>
        </w:rPr>
        <w:t>440家企业、近5万名员工参加企业组织的培训学习活动</w:t>
      </w:r>
      <w:r>
        <w:rPr>
          <w:rFonts w:hint="eastAsia" w:eastAsia="仿宋_GB2312"/>
          <w:sz w:val="32"/>
          <w:szCs w:val="32"/>
          <w:lang w:val="en-US" w:eastAsia="zh-CN"/>
        </w:rPr>
        <w:t>。建立“一线危险岗位职工安全技能培训”机制，</w:t>
      </w:r>
      <w:r>
        <w:rPr>
          <w:rFonts w:hint="default" w:ascii="Times New Roman" w:hAnsi="Times New Roman" w:eastAsia="仿宋_GB2312" w:cs="Times New Roman"/>
          <w:color w:val="auto"/>
          <w:sz w:val="32"/>
          <w:szCs w:val="32"/>
          <w:lang w:val="en-US" w:eastAsia="zh-CN"/>
        </w:rPr>
        <w:t>在</w:t>
      </w:r>
      <w:r>
        <w:rPr>
          <w:rFonts w:hint="eastAsia" w:ascii="Times New Roman" w:hAnsi="Times New Roman" w:eastAsia="仿宋_GB2312" w:cs="Times New Roman"/>
          <w:color w:val="auto"/>
          <w:sz w:val="32"/>
          <w:szCs w:val="32"/>
          <w:lang w:val="en-US" w:eastAsia="zh-CN"/>
        </w:rPr>
        <w:t>100</w:t>
      </w:r>
      <w:r>
        <w:rPr>
          <w:rFonts w:hint="default" w:ascii="Times New Roman" w:hAnsi="Times New Roman" w:eastAsia="仿宋_GB2312" w:cs="Times New Roman"/>
          <w:color w:val="auto"/>
          <w:sz w:val="32"/>
          <w:szCs w:val="32"/>
          <w:lang w:val="en-US" w:eastAsia="zh-CN"/>
        </w:rPr>
        <w:t>家企业中开展相关指导工作，推动每一名职工</w:t>
      </w:r>
      <w:r>
        <w:rPr>
          <w:rFonts w:hint="eastAsia" w:ascii="仿宋_GB2312" w:hAnsi="仿宋_GB2312" w:eastAsia="仿宋_GB2312" w:cs="仿宋_GB2312"/>
          <w:color w:val="auto"/>
          <w:sz w:val="32"/>
          <w:szCs w:val="32"/>
          <w:lang w:val="en-US" w:eastAsia="zh-CN"/>
        </w:rPr>
        <w:t>“知风险、会操作、能应急”</w:t>
      </w:r>
      <w:r>
        <w:rPr>
          <w:rFonts w:hint="default" w:ascii="Times New Roman" w:hAnsi="Times New Roman" w:eastAsia="仿宋_GB2312" w:cs="Times New Roman"/>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二是抓好</w:t>
      </w:r>
      <w:r>
        <w:rPr>
          <w:rFonts w:hint="eastAsia" w:ascii="楷体_GB2312" w:hAnsi="楷体_GB2312" w:eastAsia="楷体_GB2312" w:cs="楷体_GB2312"/>
          <w:i w:val="0"/>
          <w:caps w:val="0"/>
          <w:color w:val="auto"/>
          <w:spacing w:val="0"/>
          <w:sz w:val="32"/>
          <w:szCs w:val="32"/>
          <w:vertAlign w:val="baseline"/>
          <w:lang w:val="en-US" w:eastAsia="zh-CN"/>
        </w:rPr>
        <w:t>“八抓二十项”创新举措宣教培训。</w:t>
      </w:r>
      <w:r>
        <w:rPr>
          <w:rFonts w:hint="eastAsia" w:ascii="Times New Roman" w:hAnsi="Times New Roman" w:eastAsia="仿宋_GB2312" w:cs="仿宋_GB2312"/>
          <w:color w:val="auto"/>
          <w:sz w:val="32"/>
          <w:szCs w:val="32"/>
        </w:rPr>
        <w:t>印制5000份</w:t>
      </w:r>
      <w:r>
        <w:rPr>
          <w:rFonts w:hint="eastAsia" w:ascii="Times New Roman" w:hAnsi="Times New Roman" w:eastAsia="仿宋_GB2312" w:cs="仿宋_GB2312"/>
          <w:color w:val="auto"/>
          <w:sz w:val="32"/>
          <w:szCs w:val="32"/>
          <w:lang w:val="en-US" w:eastAsia="zh-CN"/>
        </w:rPr>
        <w:t>“八抓二十项”</w:t>
      </w:r>
      <w:r>
        <w:rPr>
          <w:rFonts w:hint="eastAsia" w:ascii="Times New Roman" w:hAnsi="Times New Roman" w:eastAsia="仿宋_GB2312" w:cs="仿宋_GB2312"/>
          <w:color w:val="auto"/>
          <w:sz w:val="32"/>
          <w:szCs w:val="32"/>
        </w:rPr>
        <w:t>创新举措宣传海报，全区</w:t>
      </w:r>
      <w:r>
        <w:rPr>
          <w:rFonts w:hint="eastAsia" w:ascii="仿宋_GB2312" w:hAnsi="宋体" w:eastAsia="仿宋_GB2312" w:cs="宋体"/>
          <w:color w:val="auto"/>
          <w:sz w:val="32"/>
          <w:szCs w:val="32"/>
        </w:rPr>
        <w:t>重点企业、重要场所全部发放并张贴到位</w:t>
      </w:r>
      <w:r>
        <w:rPr>
          <w:rFonts w:hint="eastAsia" w:ascii="Times New Roman" w:hAnsi="Times New Roman" w:eastAsia="仿宋_GB2312" w:cs="仿宋_GB2312"/>
          <w:color w:val="auto"/>
          <w:sz w:val="32"/>
          <w:szCs w:val="32"/>
        </w:rPr>
        <w:t>。</w:t>
      </w:r>
      <w:r>
        <w:rPr>
          <w:rFonts w:hint="eastAsia" w:ascii="Times New Roman" w:hAnsi="Times New Roman" w:eastAsia="仿宋_GB2312" w:cs="Times New Roman"/>
          <w:color w:val="auto"/>
          <w:sz w:val="32"/>
          <w:szCs w:val="32"/>
          <w:lang w:val="en-US" w:eastAsia="zh-CN"/>
        </w:rPr>
        <w:t>组织辖区危险化学品、烟花爆竹和工贸企业主要负责人、安全总监</w:t>
      </w:r>
      <w:r>
        <w:rPr>
          <w:rFonts w:hint="default" w:ascii="Times New Roman" w:hAnsi="Times New Roman" w:eastAsia="仿宋_GB2312" w:cs="Times New Roman"/>
          <w:sz w:val="32"/>
          <w:szCs w:val="32"/>
          <w:lang w:val="en-US" w:eastAsia="zh-CN"/>
        </w:rPr>
        <w:t>632</w:t>
      </w:r>
      <w:r>
        <w:rPr>
          <w:rFonts w:hint="eastAsia" w:eastAsia="仿宋_GB2312"/>
          <w:sz w:val="32"/>
          <w:szCs w:val="32"/>
          <w:lang w:val="en-US" w:eastAsia="zh-CN"/>
        </w:rPr>
        <w:t>人参加“八抓二十项”创新举措专题学习考试，</w:t>
      </w:r>
      <w:r>
        <w:rPr>
          <w:rFonts w:hint="eastAsia" w:ascii="Times New Roman" w:hAnsi="Times New Roman" w:eastAsia="仿宋_GB2312" w:cs="Times New Roman"/>
          <w:color w:val="auto"/>
          <w:sz w:val="32"/>
          <w:szCs w:val="32"/>
          <w:lang w:val="en-US" w:eastAsia="zh-CN"/>
        </w:rPr>
        <w:t>参考率、合格率均为100%。</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三是加强应急管理干部队伍建设。</w:t>
      </w:r>
      <w:r>
        <w:rPr>
          <w:rFonts w:hint="eastAsia" w:ascii="仿宋_GB2312" w:hAnsi="仿宋_GB2312" w:eastAsia="仿宋_GB2312" w:cs="仿宋_GB2312"/>
          <w:sz w:val="32"/>
          <w:szCs w:val="32"/>
          <w:lang w:val="en-US" w:eastAsia="zh-CN"/>
        </w:rPr>
        <w:t>积极组织开展全区党政领导干部应急管理知识学习测试活动，发放《应急管理知识汇编》</w:t>
      </w:r>
      <w:r>
        <w:rPr>
          <w:rFonts w:hint="default" w:ascii="Times New Roman" w:hAnsi="Times New Roman" w:eastAsia="仿宋_GB2312" w:cs="Times New Roman"/>
          <w:sz w:val="32"/>
          <w:szCs w:val="32"/>
          <w:lang w:val="en-US" w:eastAsia="zh-CN"/>
        </w:rPr>
        <w:t>1018本。组织开展全区安全生产及应急管理干部培训，47个部门和单位、90名</w:t>
      </w:r>
      <w:r>
        <w:rPr>
          <w:rFonts w:hint="eastAsia" w:ascii="仿宋_GB2312" w:hAnsi="仿宋_GB2312" w:eastAsia="仿宋_GB2312" w:cs="仿宋_GB2312"/>
          <w:sz w:val="32"/>
          <w:szCs w:val="32"/>
          <w:lang w:val="en-US" w:eastAsia="zh-CN"/>
        </w:rPr>
        <w:t>安全生产和应急管理干部参加培训，进一步加强基层安全生产监督管理工作，提高行政执法效能。</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四是广泛开展安全生产宣传。</w:t>
      </w:r>
      <w:r>
        <w:rPr>
          <w:rFonts w:hint="default" w:ascii="仿宋_GB2312" w:hAnsi="仿宋_GB2312" w:eastAsia="仿宋_GB2312" w:cs="仿宋_GB2312"/>
          <w:sz w:val="32"/>
          <w:szCs w:val="32"/>
          <w:lang w:val="en-US" w:eastAsia="zh-CN"/>
        </w:rPr>
        <w:t>通过公众号、企业联络群、短信等渠道广泛</w:t>
      </w:r>
      <w:r>
        <w:rPr>
          <w:rFonts w:hint="eastAsia" w:ascii="仿宋_GB2312" w:hAnsi="仿宋_GB2312" w:eastAsia="仿宋_GB2312" w:cs="仿宋_GB2312"/>
          <w:sz w:val="32"/>
          <w:szCs w:val="32"/>
          <w:lang w:val="en-US" w:eastAsia="zh-CN"/>
        </w:rPr>
        <w:t>发送安全提醒</w:t>
      </w:r>
      <w:r>
        <w:rPr>
          <w:rFonts w:hint="default" w:ascii="仿宋_GB2312" w:hAnsi="仿宋_GB2312" w:eastAsia="仿宋_GB2312" w:cs="仿宋_GB2312"/>
          <w:sz w:val="32"/>
          <w:szCs w:val="32"/>
          <w:lang w:val="en-US" w:eastAsia="zh-CN"/>
        </w:rPr>
        <w:t>，每日</w:t>
      </w:r>
      <w:r>
        <w:rPr>
          <w:rFonts w:hint="default" w:ascii="Times New Roman" w:hAnsi="Times New Roman" w:eastAsia="仿宋_GB2312" w:cs="Times New Roman"/>
          <w:sz w:val="32"/>
          <w:szCs w:val="32"/>
          <w:lang w:val="en-US" w:eastAsia="zh-CN"/>
        </w:rPr>
        <w:t>2次</w:t>
      </w:r>
      <w:r>
        <w:rPr>
          <w:rFonts w:hint="default" w:ascii="仿宋_GB2312" w:hAnsi="仿宋_GB2312" w:eastAsia="仿宋_GB2312" w:cs="仿宋_GB2312"/>
          <w:sz w:val="32"/>
          <w:szCs w:val="32"/>
          <w:lang w:val="en-US" w:eastAsia="zh-CN"/>
        </w:rPr>
        <w:t>在环翠电视台轮播安全公益广告</w:t>
      </w:r>
      <w:r>
        <w:rPr>
          <w:rFonts w:hint="eastAsia" w:ascii="仿宋_GB2312" w:hAnsi="仿宋_GB2312" w:eastAsia="仿宋_GB2312" w:cs="仿宋_GB2312"/>
          <w:sz w:val="32"/>
          <w:szCs w:val="32"/>
          <w:lang w:val="en-US" w:eastAsia="zh-CN"/>
        </w:rPr>
        <w:t>。以“安全生产月”“安全生产法宣传周”“防灾减灾日”等为契机，开展主题宣传活动</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通过</w:t>
      </w:r>
      <w:r>
        <w:rPr>
          <w:rFonts w:hint="default" w:ascii="仿宋_GB2312" w:hAnsi="仿宋_GB2312" w:eastAsia="仿宋_GB2312" w:cs="仿宋_GB2312"/>
          <w:sz w:val="32"/>
          <w:szCs w:val="32"/>
          <w:lang w:val="en-US" w:eastAsia="zh-CN"/>
        </w:rPr>
        <w:t>线下咨询、装备展示、</w:t>
      </w:r>
      <w:r>
        <w:rPr>
          <w:rFonts w:hint="default" w:ascii="Times New Roman" w:hAnsi="Times New Roman" w:eastAsia="仿宋_GB2312" w:cs="Times New Roman"/>
          <w:sz w:val="32"/>
          <w:szCs w:val="32"/>
          <w:lang w:val="en-US" w:eastAsia="zh-CN"/>
        </w:rPr>
        <w:t>VR</w:t>
      </w:r>
      <w:r>
        <w:rPr>
          <w:rFonts w:hint="default" w:ascii="仿宋_GB2312" w:hAnsi="仿宋_GB2312" w:eastAsia="仿宋_GB2312" w:cs="仿宋_GB2312"/>
          <w:sz w:val="32"/>
          <w:szCs w:val="32"/>
          <w:lang w:val="en-US" w:eastAsia="zh-CN"/>
        </w:rPr>
        <w:t>体验</w:t>
      </w:r>
      <w:r>
        <w:rPr>
          <w:rFonts w:hint="eastAsia" w:ascii="仿宋_GB2312" w:hAnsi="仿宋_GB2312" w:eastAsia="仿宋_GB2312" w:cs="仿宋_GB2312"/>
          <w:sz w:val="32"/>
          <w:szCs w:val="32"/>
          <w:lang w:val="en-US" w:eastAsia="zh-CN"/>
        </w:rPr>
        <w:t>、知识竞赛</w:t>
      </w:r>
      <w:r>
        <w:rPr>
          <w:rFonts w:hint="default" w:ascii="仿宋_GB2312" w:hAnsi="仿宋_GB2312" w:eastAsia="仿宋_GB2312" w:cs="仿宋_GB2312"/>
          <w:sz w:val="32"/>
          <w:szCs w:val="32"/>
          <w:lang w:val="en-US" w:eastAsia="zh-CN"/>
        </w:rPr>
        <w:t>等互动活动，普及安全生产法律法规、安全常识、自救互救技能，强化居民防范灾害的意识和处置突发事件的能力</w:t>
      </w:r>
      <w:r>
        <w:rPr>
          <w:rFonts w:hint="eastAsia" w:ascii="仿宋_GB2312" w:hAnsi="仿宋_GB2312" w:eastAsia="仿宋_GB2312" w:cs="仿宋_GB2312"/>
          <w:sz w:val="32"/>
          <w:szCs w:val="32"/>
          <w:lang w:val="en-US" w:eastAsia="zh-CN"/>
        </w:rPr>
        <w:t>，我区荣获全省“安全生产月”活动优秀组织单位。</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八、坚持严管厚爱，不断锤炼应急管理铁军</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一是建设学习型机关。</w:t>
      </w:r>
      <w:r>
        <w:rPr>
          <w:rFonts w:hint="eastAsia" w:ascii="仿宋_GB2312" w:hAnsi="仿宋_GB2312" w:eastAsia="仿宋_GB2312" w:cs="仿宋_GB2312"/>
          <w:sz w:val="32"/>
          <w:szCs w:val="32"/>
          <w:lang w:val="en-US" w:eastAsia="zh-CN"/>
        </w:rPr>
        <w:t>坚持将意识形态工作与应急管理工作同部署同落实，强化思想理论武装，推广运用好“学习强国”、“灯塔-党建在线”等线上学习平台。坚持不懈用习近平新时代中国特色社会主义思想武装头脑，通过领导班子成员讲党课、</w:t>
      </w:r>
      <w:bookmarkStart w:id="0" w:name="_GoBack"/>
      <w:bookmarkEnd w:id="0"/>
      <w:r>
        <w:rPr>
          <w:rFonts w:hint="eastAsia" w:ascii="仿宋_GB2312" w:hAnsi="仿宋_GB2312" w:eastAsia="仿宋_GB2312" w:cs="仿宋_GB2312"/>
          <w:sz w:val="32"/>
          <w:szCs w:val="32"/>
          <w:lang w:val="en-US" w:eastAsia="zh-CN"/>
        </w:rPr>
        <w:t>党委理论学习中心组等，把习近平新时代中国特色社会主义思想、百年党史、党的十九大和十九届历次全会精神、党的二十大等作为党员干部教育培训的核心内容，营造党员干部自觉学习、深入学习持续学习的良好氛围。</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二是规范组织建设。</w:t>
      </w:r>
      <w:r>
        <w:rPr>
          <w:rFonts w:hint="eastAsia" w:ascii="仿宋_GB2312" w:hAnsi="仿宋_GB2312" w:eastAsia="仿宋_GB2312" w:cs="仿宋_GB2312"/>
          <w:sz w:val="32"/>
          <w:szCs w:val="32"/>
          <w:lang w:val="en-US" w:eastAsia="zh-CN"/>
        </w:rPr>
        <w:t>坚持把党支部建设放在更加突出的位置，全面的落实好“三会一课”、组织生活会、谈心谈话、民主评议党员、坚持党员领导干部带头上党课制度，严格党员领导干部参加双重组织生活制度，严密组织党支部换届选举工作。疫情防控期间，组织党员干部积极参与社区防疫工作，主动化身抗疫“战斗员”、健康“守门员”、物资“配送员”和防疫“宣传员”。注重对入党积极分子的重点培养，今年，两名发展对象成为中共预备党员，有三名预备党员转正，为我局党员队伍注入新鲜血液。</w:t>
      </w:r>
    </w:p>
    <w:p>
      <w:pPr>
        <w:keepNext w:val="0"/>
        <w:keepLines w:val="0"/>
        <w:pageBreakBefore w:val="0"/>
        <w:widowControl w:val="0"/>
        <w:kinsoku/>
        <w:wordWrap/>
        <w:overflowPunct/>
        <w:topLinePunct w:val="0"/>
        <w:autoSpaceDE/>
        <w:autoSpaceDN/>
        <w:bidi w:val="0"/>
        <w:adjustRightInd w:val="0"/>
        <w:snapToGrid w:val="0"/>
        <w:spacing w:line="560" w:lineRule="exact"/>
        <w:ind w:left="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三是不断深化全面从严治党。</w:t>
      </w:r>
      <w:r>
        <w:rPr>
          <w:rFonts w:hint="eastAsia" w:ascii="仿宋_GB2312" w:hAnsi="仿宋_GB2312" w:eastAsia="仿宋_GB2312" w:cs="仿宋_GB2312"/>
          <w:sz w:val="32"/>
          <w:szCs w:val="32"/>
          <w:lang w:val="en-US" w:eastAsia="zh-CN"/>
        </w:rPr>
        <w:t>召开党委会研究部署</w:t>
      </w:r>
      <w:r>
        <w:rPr>
          <w:rFonts w:hint="default" w:ascii="Times New Roman" w:hAnsi="Times New Roman" w:eastAsia="仿宋_GB2312" w:cs="Times New Roman"/>
          <w:sz w:val="32"/>
          <w:szCs w:val="32"/>
          <w:lang w:val="en-US" w:eastAsia="zh-CN"/>
        </w:rPr>
        <w:t>2022</w:t>
      </w:r>
      <w:r>
        <w:rPr>
          <w:rFonts w:hint="eastAsia" w:ascii="仿宋_GB2312" w:hAnsi="仿宋_GB2312" w:eastAsia="仿宋_GB2312" w:cs="仿宋_GB2312"/>
          <w:sz w:val="32"/>
          <w:szCs w:val="32"/>
          <w:lang w:val="en-US" w:eastAsia="zh-CN"/>
        </w:rPr>
        <w:t>年党风廉政建设和反腐败工作、局党委全面从严治党主体责任重点任务分工。组织全局签订党风廉政建设责任书，落实落细“一岗双责”制。每月召开党风廉政专题党委会，研究部署党风廉政工作。开展扣好年轻干部廉洁从政第一粒扣子宣讲活动，组织全局</w:t>
      </w:r>
      <w:r>
        <w:rPr>
          <w:rFonts w:hint="default" w:ascii="Times New Roman" w:hAnsi="Times New Roman" w:eastAsia="仿宋_GB2312" w:cs="Times New Roman"/>
          <w:sz w:val="32"/>
          <w:szCs w:val="32"/>
          <w:lang w:val="en-US" w:eastAsia="zh-CN"/>
        </w:rPr>
        <w:t>80后</w:t>
      </w:r>
      <w:r>
        <w:rPr>
          <w:rFonts w:hint="eastAsia" w:ascii="仿宋_GB2312" w:hAnsi="仿宋_GB2312" w:eastAsia="仿宋_GB2312" w:cs="仿宋_GB2312"/>
          <w:sz w:val="32"/>
          <w:szCs w:val="32"/>
          <w:lang w:val="en-US" w:eastAsia="zh-CN"/>
        </w:rPr>
        <w:t>年轻干部撰写“青”廉日记等系列廉政教育活动，全力推动廉政教育走深走实。</w:t>
      </w:r>
    </w:p>
    <w:p>
      <w:pPr>
        <w:pStyle w:val="2"/>
        <w:rPr>
          <w:rFonts w:hint="eastAsia" w:ascii="仿宋_GB2312" w:hAnsi="仿宋_GB2312" w:cs="仿宋_GB2312"/>
          <w:sz w:val="32"/>
          <w:szCs w:val="32"/>
          <w:lang w:val="en-US" w:eastAsia="zh-CN"/>
        </w:rPr>
      </w:pPr>
      <w:r>
        <w:rPr>
          <w:rFonts w:hint="eastAsia" w:ascii="楷体_GB2312" w:hAnsi="楷体_GB2312" w:eastAsia="楷体_GB2312" w:cs="楷体_GB2312"/>
          <w:kern w:val="2"/>
          <w:sz w:val="32"/>
          <w:szCs w:val="32"/>
          <w:lang w:val="en-US" w:eastAsia="zh-CN" w:bidi="ar-SA"/>
        </w:rPr>
        <w:t>四是把牢意识形态工作阵地。</w:t>
      </w:r>
      <w:r>
        <w:rPr>
          <w:rFonts w:hint="eastAsia" w:ascii="仿宋_GB2312" w:hAnsi="仿宋_GB2312" w:cs="仿宋_GB2312"/>
          <w:sz w:val="32"/>
          <w:szCs w:val="32"/>
          <w:lang w:val="en-US" w:eastAsia="zh-CN"/>
        </w:rPr>
        <w:t>强化党委班子及班子成员抓意识形态工作的责任意识，同时抓干部日常学习，提升综合素质。 加强工作统筹，做到安全生产、防灾救灾、应急救援、防汛抗旱、疫情防控等当前重点工作与意识形态工作两手抓两不误，意识形态与应急管理事业发展双促进双保障。加强局网站、微信公众号、抖音等媒体管理，筑牢意识形态工作阵地。</w:t>
      </w: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28"/>
          <w:szCs w:val="28"/>
          <w:lang w:val="en-US" w:eastAsia="zh-CN"/>
        </w:rPr>
      </w:pPr>
      <w:r>
        <w:rPr>
          <w:rFonts w:hint="default" w:ascii="Times New Roman" w:hAnsi="Times New Roman" w:eastAsia="黑体" w:cs="Times New Roman"/>
          <w:sz w:val="32"/>
          <w:szCs w:val="32"/>
          <w:lang w:val="en-US" w:eastAsia="zh-CN"/>
        </w:rPr>
        <w:t>2023</w:t>
      </w:r>
      <w:r>
        <w:rPr>
          <w:rFonts w:hint="eastAsia" w:ascii="黑体" w:hAnsi="黑体" w:eastAsia="黑体" w:cs="黑体"/>
          <w:sz w:val="32"/>
          <w:szCs w:val="32"/>
          <w:lang w:val="en-US" w:eastAsia="zh-CN"/>
        </w:rPr>
        <w:t>年工作思路</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（一）强化</w:t>
      </w:r>
      <w:r>
        <w:rPr>
          <w:rFonts w:hint="eastAsia" w:ascii="楷体_GB2312" w:hAnsi="楷体_GB2312" w:eastAsia="楷体_GB2312" w:cs="楷体_GB2312"/>
          <w:sz w:val="32"/>
          <w:szCs w:val="32"/>
        </w:rPr>
        <w:t>组织领导，</w:t>
      </w:r>
      <w:r>
        <w:rPr>
          <w:rFonts w:hint="eastAsia" w:ascii="楷体_GB2312" w:hAnsi="楷体_GB2312" w:eastAsia="楷体_GB2312" w:cs="楷体_GB2312"/>
          <w:sz w:val="32"/>
          <w:szCs w:val="32"/>
          <w:lang w:val="en-US" w:eastAsia="zh-CN"/>
        </w:rPr>
        <w:t>严格落实安全生产责任。</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b/>
          <w:bCs/>
          <w:sz w:val="32"/>
          <w:szCs w:val="32"/>
          <w:lang w:val="en-US" w:eastAsia="zh-CN"/>
        </w:rPr>
        <w:t>1、健全安全生产责任体系。</w:t>
      </w:r>
      <w:r>
        <w:rPr>
          <w:rFonts w:hint="default" w:ascii="Times New Roman" w:hAnsi="Times New Roman" w:eastAsia="仿宋_GB2312" w:cs="Times New Roman"/>
          <w:b w:val="0"/>
          <w:bCs w:val="0"/>
          <w:sz w:val="32"/>
          <w:szCs w:val="32"/>
          <w:lang w:val="en-US" w:eastAsia="zh-CN"/>
        </w:rPr>
        <w:t>进一步强化党政领导责任、部门</w:t>
      </w:r>
      <w:r>
        <w:rPr>
          <w:rFonts w:hint="eastAsia" w:ascii="仿宋_GB2312" w:hAnsi="仿宋_GB2312" w:eastAsia="仿宋_GB2312" w:cs="仿宋_GB2312"/>
          <w:b w:val="0"/>
          <w:bCs w:val="0"/>
          <w:sz w:val="32"/>
          <w:szCs w:val="32"/>
          <w:lang w:val="en-US" w:eastAsia="zh-CN"/>
        </w:rPr>
        <w:t>“三个必须”</w:t>
      </w:r>
      <w:r>
        <w:rPr>
          <w:rFonts w:hint="default" w:ascii="Times New Roman" w:hAnsi="Times New Roman" w:eastAsia="仿宋_GB2312" w:cs="Times New Roman"/>
          <w:b w:val="0"/>
          <w:bCs w:val="0"/>
          <w:sz w:val="32"/>
          <w:szCs w:val="32"/>
          <w:lang w:val="en-US" w:eastAsia="zh-CN"/>
        </w:rPr>
        <w:t>监管责任、企业主体责任落实。聚焦安全生产和防灾减灾压实责任、防控事故、健全机制、示范引领、夯实基础等工作重点，坚持目标引领和过程管控相统一</w:t>
      </w:r>
      <w:r>
        <w:rPr>
          <w:rFonts w:hint="eastAsia" w:ascii="Times New Roman" w:hAnsi="Times New Roman" w:eastAsia="仿宋_GB2312" w:cs="Times New Roman"/>
          <w:b w:val="0"/>
          <w:bCs w:val="0"/>
          <w:sz w:val="32"/>
          <w:szCs w:val="32"/>
          <w:lang w:val="en-US" w:eastAsia="zh-CN"/>
        </w:rPr>
        <w:t>，进一步调整优化安全生产、防灾减灾、森林防火等相关议事协调机构的运行规则和工作制度，进一步发挥“安委会+专业委员会”作用，以督导检查“利剑”推动各级各部门履职尽责。</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b/>
          <w:bCs/>
          <w:sz w:val="32"/>
          <w:szCs w:val="32"/>
          <w:lang w:val="en-US" w:eastAsia="zh-CN"/>
        </w:rPr>
        <w:t>2、健全安全生产督导考核机制。</w:t>
      </w:r>
      <w:r>
        <w:rPr>
          <w:rFonts w:hint="default" w:ascii="Times New Roman" w:hAnsi="Times New Roman" w:eastAsia="仿宋_GB2312" w:cs="Times New Roman"/>
          <w:sz w:val="32"/>
          <w:szCs w:val="32"/>
          <w:lang w:val="en-US" w:eastAsia="zh-CN"/>
        </w:rPr>
        <w:t>充分发挥区安全生产委员会办公室、防汛抗旱指挥部办公室、森林防灭火指挥部办公室等机构的指导协调职能，按</w:t>
      </w:r>
      <w:r>
        <w:rPr>
          <w:rFonts w:hint="eastAsia" w:ascii="仿宋_GB2312" w:hAnsi="仿宋_GB2312" w:eastAsia="仿宋_GB2312" w:cs="仿宋_GB2312"/>
          <w:sz w:val="32"/>
          <w:szCs w:val="32"/>
          <w:lang w:val="en-US" w:eastAsia="zh-CN"/>
        </w:rPr>
        <w:t>照“平时常态督、节庆重点督、关键盯牢督”</w:t>
      </w:r>
      <w:r>
        <w:rPr>
          <w:rFonts w:hint="default" w:ascii="Times New Roman" w:hAnsi="Times New Roman" w:eastAsia="仿宋_GB2312" w:cs="Times New Roman"/>
          <w:sz w:val="32"/>
          <w:szCs w:val="32"/>
          <w:lang w:val="en-US" w:eastAsia="zh-CN"/>
        </w:rPr>
        <w:t>要求，落实综合督查、形势研判、调研督导等责任，定期开展督导通报，形成长效管理机制，切实加大对安全生产、防汛防台、森林防灭火等工作督查督导力度，督促指导各级各部门和</w:t>
      </w:r>
      <w:r>
        <w:rPr>
          <w:rFonts w:hint="eastAsia" w:ascii="Times New Roman" w:hAnsi="Times New Roman" w:eastAsia="仿宋_GB2312" w:cs="Times New Roman"/>
          <w:sz w:val="32"/>
          <w:szCs w:val="32"/>
          <w:lang w:val="en-US" w:eastAsia="zh-CN"/>
        </w:rPr>
        <w:t>生产经营单位</w:t>
      </w:r>
      <w:r>
        <w:rPr>
          <w:rFonts w:hint="default" w:ascii="Times New Roman" w:hAnsi="Times New Roman" w:eastAsia="仿宋_GB2312" w:cs="Times New Roman"/>
          <w:sz w:val="32"/>
          <w:szCs w:val="32"/>
          <w:lang w:val="en-US" w:eastAsia="zh-CN"/>
        </w:rPr>
        <w:t>落实安全责任</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推动各项决策部署落实落地。</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lang w:val="en-US" w:eastAsia="zh-CN"/>
        </w:rPr>
      </w:pPr>
      <w:r>
        <w:rPr>
          <w:rFonts w:hint="default" w:ascii="Times New Roman" w:hAnsi="Times New Roman" w:eastAsia="仿宋_GB2312" w:cs="Times New Roman"/>
          <w:b/>
          <w:bCs/>
          <w:sz w:val="32"/>
          <w:szCs w:val="32"/>
          <w:lang w:val="en-US" w:eastAsia="zh-CN"/>
        </w:rPr>
        <w:t>3、推</w:t>
      </w:r>
      <w:r>
        <w:rPr>
          <w:rFonts w:hint="eastAsia" w:ascii="仿宋_GB2312" w:hAnsi="仿宋_GB2312" w:eastAsia="仿宋_GB2312" w:cs="仿宋_GB2312"/>
          <w:b/>
          <w:bCs/>
          <w:sz w:val="32"/>
          <w:szCs w:val="32"/>
          <w:lang w:val="en-US" w:eastAsia="zh-CN"/>
        </w:rPr>
        <w:t>动企业落实安全生产主体责任。</w:t>
      </w:r>
      <w:r>
        <w:rPr>
          <w:rFonts w:hint="eastAsia" w:ascii="仿宋_GB2312" w:hAnsi="仿宋_GB2312" w:eastAsia="仿宋_GB2312" w:cs="仿宋_GB2312"/>
          <w:sz w:val="32"/>
          <w:szCs w:val="32"/>
          <w:lang w:val="en-US" w:eastAsia="zh-CN"/>
        </w:rPr>
        <w:t>强化日常监管执法，加大处罚力度，严厉打击非法违法生产经营活动，综合运用好举报奖励、安全生产“黑名单”、设置安全总监等制度，倒逼企业转变安全观念，完善“全员、全岗、全过程”安全生产主体责任清单，主动落实主体责任，做到安全责任、安全投入、安全管理、安全培训、应急救援“五到位”。</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（二）聚焦重点工作，提升行业领域本质安全。</w:t>
      </w:r>
    </w:p>
    <w:p>
      <w:pPr>
        <w:pStyle w:val="1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3" w:firstLineChars="200"/>
        <w:jc w:val="both"/>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cs="Times New Roman"/>
          <w:b/>
          <w:bCs/>
          <w:sz w:val="32"/>
          <w:szCs w:val="32"/>
          <w:lang w:val="en-US" w:eastAsia="zh-CN"/>
        </w:rPr>
        <w:t>4、加强安全生产大检查。</w:t>
      </w:r>
      <w:r>
        <w:rPr>
          <w:rFonts w:hint="default" w:ascii="Times New Roman" w:hAnsi="Times New Roman" w:eastAsia="仿宋_GB2312" w:cs="Times New Roman"/>
          <w:b w:val="0"/>
          <w:bCs w:val="0"/>
          <w:sz w:val="32"/>
          <w:szCs w:val="32"/>
          <w:lang w:val="en-US" w:eastAsia="zh-CN"/>
        </w:rPr>
        <w:t>进一步巩固安全生产专项整治三年行动成果运用，牵头开展安全生产大检查，强化安全生产责任落实、强化专项整治提质增效，督促各镇街、各部门做好隐患排查和闭环式整改，全力稳固全区安全生产形势。</w:t>
      </w:r>
    </w:p>
    <w:p>
      <w:pPr>
        <w:pStyle w:val="1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3" w:firstLineChars="200"/>
        <w:jc w:val="both"/>
        <w:textAlignment w:val="auto"/>
        <w:rPr>
          <w:rFonts w:hint="eastAsia" w:ascii="仿宋_GB2312" w:hAnsi="仿宋_GB2312" w:eastAsia="仿宋_GB2312" w:cs="仿宋_GB2312"/>
          <w:sz w:val="32"/>
          <w:szCs w:val="32"/>
          <w:rtl w:val="0"/>
          <w:lang w:val="en-US" w:eastAsia="zh-CN"/>
        </w:rPr>
      </w:pPr>
      <w:r>
        <w:rPr>
          <w:rFonts w:hint="default" w:ascii="Times New Roman" w:hAnsi="Times New Roman" w:cs="Times New Roman"/>
          <w:b/>
          <w:bCs/>
          <w:sz w:val="32"/>
          <w:szCs w:val="32"/>
          <w:lang w:val="en-US" w:eastAsia="zh-CN"/>
        </w:rPr>
        <w:t>5、</w:t>
      </w:r>
      <w:r>
        <w:rPr>
          <w:rFonts w:hint="eastAsia" w:ascii="仿宋_GB2312" w:hAnsi="仿宋_GB2312" w:eastAsia="仿宋_GB2312" w:cs="仿宋_GB2312"/>
          <w:b/>
          <w:bCs/>
          <w:sz w:val="32"/>
          <w:szCs w:val="32"/>
          <w:lang w:val="en-US" w:eastAsia="zh-CN"/>
        </w:rPr>
        <w:t>加强危险化学品安全监管。</w:t>
      </w:r>
      <w:r>
        <w:rPr>
          <w:rFonts w:hint="eastAsia" w:ascii="仿宋_GB2312" w:hAnsi="仿宋_GB2312" w:eastAsia="仿宋_GB2312" w:cs="仿宋_GB2312"/>
          <w:sz w:val="32"/>
          <w:szCs w:val="32"/>
          <w:lang w:val="en-US" w:eastAsia="zh-CN"/>
        </w:rPr>
        <w:t>继续加大我区危化品、一般化工、医药企业的日常监管，督促指导企业做好开停工安全保障措施，强化对动火受限空间等特殊作业的执法检查，全面治理违规违章问题。</w:t>
      </w:r>
      <w:r>
        <w:rPr>
          <w:rFonts w:hint="eastAsia" w:ascii="仿宋_GB2312" w:hAnsi="仿宋_GB2312" w:eastAsia="仿宋_GB2312" w:cs="仿宋_GB2312"/>
          <w:sz w:val="32"/>
          <w:szCs w:val="32"/>
          <w:rtl w:val="0"/>
          <w:lang w:val="en-US" w:eastAsia="zh-CN"/>
        </w:rPr>
        <w:t>按照《威海市危险化学品经营企业安全生产标准化（三级）和双重预防体系融合建设评审标准（试行）》要求，进一步促进危险化学品经营企业标准化和双体系融合建设、互促共进、有效运行。</w:t>
      </w:r>
    </w:p>
    <w:p>
      <w:pPr>
        <w:pStyle w:val="12"/>
        <w:keepNext w:val="0"/>
        <w:keepLines w:val="0"/>
        <w:pageBreakBefore w:val="0"/>
        <w:widowControl w:val="0"/>
        <w:kinsoku/>
        <w:wordWrap/>
        <w:overflowPunct/>
        <w:topLinePunct w:val="0"/>
        <w:autoSpaceDE/>
        <w:autoSpaceDN/>
        <w:bidi w:val="0"/>
        <w:adjustRightInd w:val="0"/>
        <w:snapToGrid w:val="0"/>
        <w:spacing w:after="0" w:line="56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Times New Roman" w:hAnsi="Times New Roman" w:eastAsia="仿宋_GB2312" w:cs="Times New Roman"/>
          <w:b/>
          <w:bCs/>
          <w:kern w:val="2"/>
          <w:sz w:val="32"/>
          <w:szCs w:val="32"/>
          <w:lang w:val="en-US" w:eastAsia="zh-CN" w:bidi="ar-SA"/>
        </w:rPr>
        <w:t>6</w:t>
      </w:r>
      <w:r>
        <w:rPr>
          <w:rFonts w:hint="eastAsia" w:cs="仿宋_GB2312"/>
          <w:b/>
          <w:bCs/>
          <w:sz w:val="32"/>
          <w:szCs w:val="32"/>
          <w:lang w:val="en-US" w:eastAsia="zh-CN"/>
        </w:rPr>
        <w:t>、</w:t>
      </w:r>
      <w:r>
        <w:rPr>
          <w:rFonts w:hint="eastAsia" w:ascii="仿宋_GB2312" w:hAnsi="仿宋_GB2312" w:eastAsia="仿宋_GB2312" w:cs="仿宋_GB2312"/>
          <w:b/>
          <w:bCs/>
          <w:sz w:val="32"/>
          <w:szCs w:val="32"/>
          <w:lang w:val="en-US" w:eastAsia="zh-CN"/>
        </w:rPr>
        <w:t>加强烟花爆竹安全监管。</w:t>
      </w:r>
      <w:r>
        <w:rPr>
          <w:rFonts w:hint="eastAsia" w:ascii="仿宋_GB2312" w:hAnsi="仿宋_GB2312" w:eastAsia="仿宋_GB2312" w:cs="仿宋_GB2312"/>
          <w:sz w:val="32"/>
          <w:szCs w:val="32"/>
          <w:lang w:val="en-US" w:eastAsia="zh-CN"/>
        </w:rPr>
        <w:t>谋划</w:t>
      </w:r>
      <w:r>
        <w:rPr>
          <w:rFonts w:hint="default" w:ascii="Times New Roman" w:hAnsi="Times New Roman" w:eastAsia="仿宋_GB2312" w:cs="Times New Roman"/>
          <w:sz w:val="32"/>
          <w:szCs w:val="32"/>
          <w:lang w:val="en-US" w:eastAsia="zh-CN"/>
        </w:rPr>
        <w:t>202</w:t>
      </w:r>
      <w:r>
        <w:rPr>
          <w:rFonts w:hint="eastAsia" w:ascii="Times New Roman" w:hAnsi="Times New Roman" w:cs="Times New Roman"/>
          <w:sz w:val="32"/>
          <w:szCs w:val="32"/>
          <w:lang w:val="en-US" w:eastAsia="zh-CN"/>
        </w:rPr>
        <w:t>3</w:t>
      </w:r>
      <w:r>
        <w:rPr>
          <w:rFonts w:hint="eastAsia" w:ascii="仿宋_GB2312" w:hAnsi="仿宋_GB2312" w:eastAsia="仿宋_GB2312" w:cs="仿宋_GB2312"/>
          <w:sz w:val="32"/>
          <w:szCs w:val="32"/>
          <w:lang w:val="en-US" w:eastAsia="zh-CN"/>
        </w:rPr>
        <w:t>年烟花爆竹经营（零售）许可工作，</w:t>
      </w:r>
      <w:r>
        <w:rPr>
          <w:rFonts w:hint="default" w:ascii="Times New Roman" w:hAnsi="Times New Roman" w:eastAsia="仿宋_GB2312" w:cs="Times New Roman"/>
          <w:color w:val="auto"/>
          <w:sz w:val="32"/>
          <w:szCs w:val="32"/>
          <w:lang w:val="en-US" w:eastAsia="zh-CN"/>
        </w:rPr>
        <w:t>加强烟花爆竹经营（零售）</w:t>
      </w:r>
      <w:r>
        <w:rPr>
          <w:rFonts w:hint="eastAsia" w:ascii="仿宋_GB2312" w:hAnsi="仿宋_GB2312" w:eastAsia="仿宋_GB2312" w:cs="仿宋_GB2312"/>
          <w:sz w:val="32"/>
          <w:szCs w:val="32"/>
          <w:lang w:val="en-US" w:eastAsia="zh-CN"/>
        </w:rPr>
        <w:t>事前、事中和事后的监管工作。严格按照“保障安全、统一规划、合理布局、总量控制、适度竞争”的原则，科学布点非禁放区域烟花爆竹经营单位，并根据国家标准或者行业标准的规定，结合零售点及其周围安全条件确定零售场所的储存限量。</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Times New Roman" w:hAnsi="Times New Roman" w:eastAsia="仿宋_GB2312" w:cs="Times New Roman"/>
          <w:b/>
          <w:bCs/>
          <w:sz w:val="32"/>
          <w:szCs w:val="32"/>
          <w:lang w:val="en-US" w:eastAsia="zh-CN"/>
        </w:rPr>
        <w:t>7</w:t>
      </w:r>
      <w:r>
        <w:rPr>
          <w:rFonts w:hint="eastAsia" w:ascii="仿宋_GB2312" w:hAnsi="仿宋_GB2312" w:eastAsia="仿宋_GB2312" w:cs="仿宋_GB2312"/>
          <w:b/>
          <w:bCs/>
          <w:sz w:val="32"/>
          <w:szCs w:val="32"/>
          <w:lang w:val="en-US" w:eastAsia="zh-CN"/>
        </w:rPr>
        <w:t>、加强工贸企业安全监管。</w:t>
      </w:r>
      <w:r>
        <w:rPr>
          <w:rFonts w:hint="eastAsia" w:ascii="仿宋_GB2312" w:hAnsi="仿宋_GB2312" w:eastAsia="仿宋_GB2312" w:cs="仿宋_GB2312"/>
          <w:sz w:val="32"/>
          <w:szCs w:val="32"/>
          <w:lang w:val="en-US" w:eastAsia="zh-CN"/>
        </w:rPr>
        <w:t>全面推进工贸企业安全隐患排查治理，持续推进涉氨制冷、粉尘防爆、有限空间作业、金属冶炼（铸造）、造纸等重点领域专项整治。在企业自查自纠的基础上，开展执法检查，聘请专家参与执法检查，彻底帮助企业查找和消除一批隐患，持续提升企业本质安全水平。</w:t>
      </w:r>
    </w:p>
    <w:p>
      <w:pPr>
        <w:pStyle w:val="12"/>
        <w:keepNext w:val="0"/>
        <w:keepLines w:val="0"/>
        <w:pageBreakBefore w:val="0"/>
        <w:widowControl w:val="0"/>
        <w:kinsoku/>
        <w:wordWrap/>
        <w:overflowPunct/>
        <w:topLinePunct w:val="0"/>
        <w:autoSpaceDE/>
        <w:autoSpaceDN/>
        <w:bidi w:val="0"/>
        <w:adjustRightInd w:val="0"/>
        <w:snapToGrid w:val="0"/>
        <w:spacing w:after="0" w:line="560" w:lineRule="exact"/>
        <w:ind w:left="0" w:leftChars="0"/>
        <w:jc w:val="both"/>
        <w:textAlignment w:val="auto"/>
        <w:rPr>
          <w:rFonts w:hint="eastAsia" w:ascii="仿宋_GB2312" w:hAnsi="仿宋_GB2312" w:eastAsia="仿宋_GB2312" w:cs="仿宋_GB2312"/>
          <w:i w:val="0"/>
          <w:iCs w:val="0"/>
          <w:color w:val="auto"/>
          <w:kern w:val="2"/>
          <w:sz w:val="32"/>
          <w:szCs w:val="32"/>
          <w:lang w:val="en-US" w:eastAsia="zh-CN" w:bidi="ar-SA"/>
        </w:rPr>
      </w:pPr>
      <w:r>
        <w:rPr>
          <w:rFonts w:hint="eastAsia" w:ascii="Times New Roman" w:hAnsi="Times New Roman" w:eastAsia="仿宋_GB2312" w:cs="Times New Roman"/>
          <w:b/>
          <w:bCs/>
          <w:kern w:val="2"/>
          <w:sz w:val="32"/>
          <w:szCs w:val="32"/>
          <w:lang w:val="en-US" w:eastAsia="zh-CN" w:bidi="ar-SA"/>
        </w:rPr>
        <w:t>8</w:t>
      </w:r>
      <w:r>
        <w:rPr>
          <w:rFonts w:hint="eastAsia" w:cs="仿宋_GB2312"/>
          <w:b/>
          <w:bCs/>
          <w:kern w:val="2"/>
          <w:sz w:val="32"/>
          <w:szCs w:val="32"/>
          <w:lang w:val="en-US" w:eastAsia="zh-CN" w:bidi="ar-SA"/>
        </w:rPr>
        <w:t>、</w:t>
      </w:r>
      <w:r>
        <w:rPr>
          <w:rFonts w:hint="eastAsia" w:ascii="仿宋_GB2312" w:hAnsi="仿宋_GB2312" w:eastAsia="仿宋_GB2312" w:cs="仿宋_GB2312"/>
          <w:b/>
          <w:bCs/>
          <w:kern w:val="2"/>
          <w:sz w:val="32"/>
          <w:szCs w:val="32"/>
          <w:lang w:val="en-US" w:eastAsia="zh-CN" w:bidi="ar-SA"/>
        </w:rPr>
        <w:t>用好社会力量排险除患。</w:t>
      </w:r>
      <w:r>
        <w:rPr>
          <w:rFonts w:hint="eastAsia" w:ascii="仿宋_GB2312" w:hAnsi="仿宋_GB2312" w:eastAsia="仿宋_GB2312" w:cs="仿宋_GB2312"/>
          <w:kern w:val="2"/>
          <w:sz w:val="32"/>
          <w:szCs w:val="32"/>
          <w:lang w:val="en-US" w:eastAsia="zh-CN" w:bidi="ar-SA"/>
        </w:rPr>
        <w:t>对工艺复杂、危险程度高的危险化学品、涉氨制冷、涉爆粉尘、有限空间作业等领域持续开展“专家查隐患、执法促整改”活动。强化有奖举报，对受理的举报线索，认真核实、严厉查处，督促企业快速整改，化解风险。</w:t>
      </w:r>
    </w:p>
    <w:p>
      <w:pPr>
        <w:pStyle w:val="5"/>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楷体_GB2312" w:hAnsi="楷体_GB2312" w:eastAsia="楷体_GB2312" w:cs="楷体_GB2312"/>
          <w:i w:val="0"/>
          <w:iCs w:val="0"/>
          <w:color w:val="auto"/>
          <w:kern w:val="2"/>
          <w:sz w:val="32"/>
          <w:szCs w:val="32"/>
          <w:lang w:val="en-US" w:eastAsia="zh-CN" w:bidi="ar-SA"/>
        </w:rPr>
      </w:pPr>
      <w:r>
        <w:rPr>
          <w:rFonts w:hint="eastAsia" w:ascii="楷体_GB2312" w:hAnsi="楷体_GB2312" w:eastAsia="楷体_GB2312" w:cs="楷体_GB2312"/>
          <w:i w:val="0"/>
          <w:iCs w:val="0"/>
          <w:color w:val="auto"/>
          <w:kern w:val="2"/>
          <w:sz w:val="32"/>
          <w:szCs w:val="32"/>
          <w:lang w:val="en-US" w:eastAsia="zh-CN" w:bidi="ar-SA"/>
        </w:rPr>
        <w:t>（三）严格铁腕执法，保持从严执法高压态势。</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right="0" w:firstLine="643" w:firstLineChars="200"/>
        <w:jc w:val="both"/>
        <w:textAlignment w:val="baseline"/>
        <w:rPr>
          <w:rFonts w:hint="default" w:ascii="Times New Roman" w:hAnsi="Times New Roman" w:eastAsia="仿宋_GB2312" w:cs="Times New Roman"/>
          <w:b w:val="0"/>
          <w:i w:val="0"/>
          <w:caps w:val="0"/>
          <w:spacing w:val="0"/>
          <w:w w:val="100"/>
          <w:sz w:val="32"/>
          <w:szCs w:val="32"/>
          <w:highlight w:val="none"/>
        </w:rPr>
      </w:pPr>
      <w:r>
        <w:rPr>
          <w:rFonts w:hint="eastAsia" w:ascii="Times New Roman" w:hAnsi="Times New Roman" w:eastAsia="仿宋_GB2312" w:cs="Times New Roman"/>
          <w:b/>
          <w:bCs/>
          <w:sz w:val="32"/>
          <w:szCs w:val="32"/>
          <w:lang w:val="en-US" w:eastAsia="zh-CN"/>
        </w:rPr>
        <w:t>9</w:t>
      </w:r>
      <w:r>
        <w:rPr>
          <w:rFonts w:hint="eastAsia" w:ascii="仿宋_GB2312" w:hAnsi="仿宋_GB2312" w:eastAsia="仿宋_GB2312" w:cs="仿宋_GB2312"/>
          <w:b/>
          <w:bCs/>
          <w:i w:val="0"/>
          <w:caps w:val="0"/>
          <w:spacing w:val="0"/>
          <w:w w:val="100"/>
          <w:sz w:val="32"/>
          <w:szCs w:val="32"/>
          <w:highlight w:val="none"/>
          <w:lang w:val="en-US" w:eastAsia="zh-CN"/>
        </w:rPr>
        <w:t>、</w:t>
      </w:r>
      <w:r>
        <w:rPr>
          <w:rFonts w:hint="eastAsia" w:ascii="仿宋_GB2312" w:hAnsi="仿宋_GB2312" w:eastAsia="仿宋_GB2312" w:cs="仿宋_GB2312"/>
          <w:b/>
          <w:bCs/>
          <w:i w:val="0"/>
          <w:caps w:val="0"/>
          <w:spacing w:val="0"/>
          <w:w w:val="100"/>
          <w:sz w:val="32"/>
          <w:szCs w:val="32"/>
          <w:highlight w:val="none"/>
          <w:lang w:eastAsia="zh-CN"/>
        </w:rPr>
        <w:t>分级分类</w:t>
      </w:r>
      <w:r>
        <w:rPr>
          <w:rFonts w:hint="eastAsia" w:ascii="仿宋_GB2312" w:hAnsi="仿宋_GB2312" w:eastAsia="仿宋_GB2312" w:cs="仿宋_GB2312"/>
          <w:b/>
          <w:bCs/>
          <w:i w:val="0"/>
          <w:caps w:val="0"/>
          <w:spacing w:val="0"/>
          <w:w w:val="100"/>
          <w:sz w:val="32"/>
          <w:szCs w:val="32"/>
          <w:highlight w:val="none"/>
        </w:rPr>
        <w:t>精准执法</w:t>
      </w:r>
      <w:r>
        <w:rPr>
          <w:rFonts w:hint="eastAsia" w:ascii="仿宋_GB2312" w:hAnsi="仿宋_GB2312" w:eastAsia="仿宋_GB2312" w:cs="仿宋_GB2312"/>
          <w:b/>
          <w:bCs/>
          <w:i w:val="0"/>
          <w:caps w:val="0"/>
          <w:spacing w:val="0"/>
          <w:w w:val="100"/>
          <w:sz w:val="32"/>
          <w:szCs w:val="32"/>
          <w:highlight w:val="none"/>
          <w:lang w:eastAsia="zh-CN"/>
        </w:rPr>
        <w:t>。</w:t>
      </w:r>
      <w:r>
        <w:rPr>
          <w:rFonts w:hint="default" w:ascii="Times New Roman" w:hAnsi="Times New Roman" w:eastAsia="仿宋_GB2312" w:cs="Times New Roman"/>
          <w:b w:val="0"/>
          <w:i w:val="0"/>
          <w:caps w:val="0"/>
          <w:spacing w:val="0"/>
          <w:w w:val="100"/>
          <w:sz w:val="32"/>
          <w:szCs w:val="32"/>
          <w:highlight w:val="none"/>
        </w:rPr>
        <w:t>通过执法检查、异地执法、交叉执法、</w:t>
      </w:r>
      <w:r>
        <w:rPr>
          <w:rFonts w:hint="eastAsia" w:ascii="仿宋_GB2312" w:hAnsi="仿宋_GB2312" w:eastAsia="仿宋_GB2312" w:cs="仿宋_GB2312"/>
          <w:b w:val="0"/>
          <w:i w:val="0"/>
          <w:caps w:val="0"/>
          <w:spacing w:val="0"/>
          <w:w w:val="100"/>
          <w:sz w:val="32"/>
          <w:szCs w:val="32"/>
          <w:highlight w:val="none"/>
        </w:rPr>
        <w:t>“双随机、一公开”</w:t>
      </w:r>
      <w:r>
        <w:rPr>
          <w:rFonts w:hint="default" w:ascii="Times New Roman" w:hAnsi="Times New Roman" w:eastAsia="仿宋_GB2312" w:cs="Times New Roman"/>
          <w:b w:val="0"/>
          <w:i w:val="0"/>
          <w:caps w:val="0"/>
          <w:spacing w:val="0"/>
          <w:w w:val="100"/>
          <w:sz w:val="32"/>
          <w:szCs w:val="32"/>
          <w:highlight w:val="none"/>
        </w:rPr>
        <w:t>执法等方式，加大执法力度，严查违法行为，尤其是对粉尘涉爆、涉氨制冷、有限空间、铸造等重点行业领域和动火作业、有限空间作业等重点环节，切实提高执法检查质量和检查效果，大力推进</w:t>
      </w:r>
      <w:r>
        <w:rPr>
          <w:rFonts w:hint="eastAsia" w:ascii="仿宋_GB2312" w:hAnsi="仿宋_GB2312" w:eastAsia="仿宋_GB2312" w:cs="仿宋_GB2312"/>
          <w:b w:val="0"/>
          <w:i w:val="0"/>
          <w:caps w:val="0"/>
          <w:spacing w:val="0"/>
          <w:w w:val="100"/>
          <w:sz w:val="32"/>
          <w:szCs w:val="32"/>
          <w:highlight w:val="none"/>
        </w:rPr>
        <w:t>“互联网＋执法”</w:t>
      </w:r>
      <w:r>
        <w:rPr>
          <w:rFonts w:hint="default" w:ascii="Times New Roman" w:hAnsi="Times New Roman" w:eastAsia="仿宋_GB2312" w:cs="Times New Roman"/>
          <w:b w:val="0"/>
          <w:i w:val="0"/>
          <w:caps w:val="0"/>
          <w:spacing w:val="0"/>
          <w:w w:val="100"/>
          <w:sz w:val="32"/>
          <w:szCs w:val="32"/>
          <w:highlight w:val="none"/>
        </w:rPr>
        <w:t>，及时公示执法检查和处罚结果。</w:t>
      </w:r>
    </w:p>
    <w:p>
      <w:pPr>
        <w:pStyle w:val="4"/>
        <w:keepNext w:val="0"/>
        <w:keepLines w:val="0"/>
        <w:pageBreakBefore w:val="0"/>
        <w:widowControl w:val="0"/>
        <w:kinsoku/>
        <w:wordWrap/>
        <w:overflowPunct/>
        <w:topLinePunct w:val="0"/>
        <w:autoSpaceDE/>
        <w:autoSpaceDN/>
        <w:bidi w:val="0"/>
        <w:adjustRightInd w:val="0"/>
        <w:snapToGrid w:val="0"/>
        <w:spacing w:line="560" w:lineRule="exact"/>
        <w:ind w:left="0" w:firstLine="643" w:firstLineChars="200"/>
        <w:jc w:val="both"/>
        <w:textAlignment w:val="auto"/>
        <w:rPr>
          <w:rFonts w:hint="default" w:ascii="Times New Roman" w:hAnsi="Times New Roman" w:eastAsia="仿宋_GB2312" w:cs="Times New Roman"/>
          <w:b w:val="0"/>
          <w:i w:val="0"/>
          <w:caps w:val="0"/>
          <w:spacing w:val="0"/>
          <w:w w:val="100"/>
          <w:sz w:val="32"/>
          <w:szCs w:val="32"/>
          <w:highlight w:val="none"/>
          <w:lang w:eastAsia="zh-CN"/>
        </w:rPr>
      </w:pPr>
      <w:r>
        <w:rPr>
          <w:rFonts w:hint="eastAsia" w:ascii="Times New Roman" w:hAnsi="Times New Roman" w:eastAsia="仿宋_GB2312" w:cs="Times New Roman"/>
          <w:b/>
          <w:bCs/>
          <w:kern w:val="2"/>
          <w:sz w:val="32"/>
          <w:szCs w:val="32"/>
          <w:lang w:val="en-US" w:eastAsia="zh-CN" w:bidi="ar-SA"/>
        </w:rPr>
        <w:t>10</w:t>
      </w:r>
      <w:r>
        <w:rPr>
          <w:rFonts w:hint="eastAsia" w:cs="仿宋_GB2312"/>
          <w:b/>
          <w:bCs/>
          <w:sz w:val="32"/>
          <w:szCs w:val="32"/>
          <w:lang w:val="en-US" w:eastAsia="zh-CN"/>
        </w:rPr>
        <w:t>、</w:t>
      </w:r>
      <w:r>
        <w:rPr>
          <w:rFonts w:hint="default" w:ascii="仿宋_GB2312" w:hAnsi="仿宋_GB2312" w:eastAsia="仿宋_GB2312" w:cs="仿宋_GB2312"/>
          <w:b/>
          <w:bCs/>
          <w:sz w:val="32"/>
          <w:szCs w:val="32"/>
          <w:lang w:val="en-US" w:eastAsia="zh-CN"/>
        </w:rPr>
        <w:t>提升监管执法水平。</w:t>
      </w:r>
      <w:r>
        <w:rPr>
          <w:rFonts w:hint="default" w:ascii="仿宋_GB2312" w:hAnsi="仿宋_GB2312" w:eastAsia="仿宋_GB2312" w:cs="仿宋_GB2312"/>
          <w:sz w:val="32"/>
          <w:szCs w:val="32"/>
          <w:lang w:val="en-US" w:eastAsia="zh-CN"/>
        </w:rPr>
        <w:t>大力推行“互联网</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监管”、“执法+专家”</w:t>
      </w:r>
      <w:r>
        <w:rPr>
          <w:rFonts w:hint="eastAsia" w:ascii="仿宋_GB2312" w:hAnsi="仿宋_GB2312" w:eastAsia="仿宋_GB2312" w:cs="仿宋_GB2312"/>
          <w:sz w:val="32"/>
          <w:szCs w:val="32"/>
          <w:lang w:val="en-US" w:eastAsia="zh-CN"/>
        </w:rPr>
        <w:t>、“执法+服务”</w:t>
      </w:r>
      <w:r>
        <w:rPr>
          <w:rFonts w:hint="default" w:ascii="仿宋_GB2312" w:hAnsi="仿宋_GB2312" w:eastAsia="仿宋_GB2312" w:cs="仿宋_GB2312"/>
          <w:sz w:val="32"/>
          <w:szCs w:val="32"/>
          <w:lang w:val="en-US" w:eastAsia="zh-CN"/>
        </w:rPr>
        <w:t>模式，及时发现风险隐患，及早预警防范</w:t>
      </w:r>
      <w:r>
        <w:rPr>
          <w:rFonts w:hint="eastAsia" w:ascii="仿宋_GB2312" w:hAnsi="仿宋_GB2312" w:eastAsia="仿宋_GB2312" w:cs="仿宋_GB2312"/>
          <w:sz w:val="32"/>
          <w:szCs w:val="32"/>
          <w:lang w:val="en-US" w:eastAsia="zh-CN"/>
        </w:rPr>
        <w:t>，</w:t>
      </w:r>
      <w:r>
        <w:rPr>
          <w:rFonts w:hint="eastAsia" w:ascii="Times New Roman" w:hAnsi="Times New Roman" w:eastAsia="仿宋_GB2312" w:cs="Times New Roman"/>
          <w:b w:val="0"/>
          <w:i w:val="0"/>
          <w:caps w:val="0"/>
          <w:spacing w:val="0"/>
          <w:w w:val="100"/>
          <w:sz w:val="32"/>
          <w:szCs w:val="32"/>
          <w:highlight w:val="none"/>
          <w:lang w:val="en-US" w:eastAsia="zh-CN"/>
        </w:rPr>
        <w:t>建立安全生产长效机制</w:t>
      </w:r>
      <w:r>
        <w:rPr>
          <w:rFonts w:hint="default" w:ascii="仿宋_GB2312" w:hAnsi="仿宋_GB2312" w:eastAsia="仿宋_GB2312" w:cs="仿宋_GB2312"/>
          <w:sz w:val="32"/>
          <w:szCs w:val="32"/>
          <w:lang w:val="en-US" w:eastAsia="zh-CN"/>
        </w:rPr>
        <w:t>。全面落实新《安全生产法》、刑法修正案，依法加大对安全生产领域违法犯罪的打击力度和行政执法处罚力度。</w:t>
      </w:r>
      <w:r>
        <w:rPr>
          <w:rFonts w:hint="eastAsia" w:ascii="Times New Roman" w:hAnsi="Times New Roman" w:eastAsia="仿宋_GB2312" w:cs="Times New Roman"/>
          <w:b w:val="0"/>
          <w:i w:val="0"/>
          <w:caps w:val="0"/>
          <w:spacing w:val="0"/>
          <w:w w:val="100"/>
          <w:sz w:val="32"/>
          <w:szCs w:val="32"/>
          <w:highlight w:val="none"/>
          <w:lang w:val="en-US" w:eastAsia="zh-CN"/>
        </w:rPr>
        <w:t>贯彻</w:t>
      </w:r>
      <w:r>
        <w:rPr>
          <w:rFonts w:hint="default" w:ascii="Times New Roman" w:hAnsi="Times New Roman" w:eastAsia="仿宋_GB2312" w:cs="Times New Roman"/>
          <w:b w:val="0"/>
          <w:i w:val="0"/>
          <w:caps w:val="0"/>
          <w:spacing w:val="0"/>
          <w:w w:val="100"/>
          <w:sz w:val="32"/>
          <w:szCs w:val="32"/>
          <w:highlight w:val="none"/>
          <w:lang w:eastAsia="zh-CN"/>
        </w:rPr>
        <w:t>安全生产执法检查从检查到复查、行政处罚从立案到结案全过程网上运行</w:t>
      </w:r>
      <w:r>
        <w:rPr>
          <w:rFonts w:hint="eastAsia" w:ascii="Times New Roman" w:hAnsi="Times New Roman" w:eastAsia="仿宋_GB2312" w:cs="Times New Roman"/>
          <w:b w:val="0"/>
          <w:i w:val="0"/>
          <w:caps w:val="0"/>
          <w:spacing w:val="0"/>
          <w:w w:val="100"/>
          <w:sz w:val="32"/>
          <w:szCs w:val="32"/>
          <w:highlight w:val="none"/>
          <w:lang w:val="en-US" w:eastAsia="zh-CN"/>
        </w:rPr>
        <w:t>的要求</w:t>
      </w:r>
      <w:r>
        <w:rPr>
          <w:rFonts w:hint="default" w:ascii="Times New Roman" w:hAnsi="Times New Roman" w:eastAsia="仿宋_GB2312" w:cs="Times New Roman"/>
          <w:b w:val="0"/>
          <w:i w:val="0"/>
          <w:caps w:val="0"/>
          <w:spacing w:val="0"/>
          <w:w w:val="100"/>
          <w:sz w:val="32"/>
          <w:szCs w:val="32"/>
          <w:highlight w:val="none"/>
          <w:lang w:eastAsia="zh-CN"/>
        </w:rPr>
        <w:t>，执法过程全程录像，接受相关部门的监督，进一步规范</w:t>
      </w:r>
      <w:r>
        <w:rPr>
          <w:rFonts w:hint="eastAsia" w:ascii="Times New Roman" w:hAnsi="Times New Roman" w:eastAsia="仿宋_GB2312" w:cs="Times New Roman"/>
          <w:b w:val="0"/>
          <w:i w:val="0"/>
          <w:caps w:val="0"/>
          <w:spacing w:val="0"/>
          <w:w w:val="100"/>
          <w:sz w:val="32"/>
          <w:szCs w:val="32"/>
          <w:highlight w:val="none"/>
          <w:lang w:val="en-US" w:eastAsia="zh-CN"/>
        </w:rPr>
        <w:t>行政</w:t>
      </w:r>
      <w:r>
        <w:rPr>
          <w:rFonts w:hint="default" w:ascii="Times New Roman" w:hAnsi="Times New Roman" w:eastAsia="仿宋_GB2312" w:cs="Times New Roman"/>
          <w:b w:val="0"/>
          <w:i w:val="0"/>
          <w:caps w:val="0"/>
          <w:spacing w:val="0"/>
          <w:w w:val="100"/>
          <w:sz w:val="32"/>
          <w:szCs w:val="32"/>
          <w:highlight w:val="none"/>
          <w:lang w:eastAsia="zh-CN"/>
        </w:rPr>
        <w:t>执法行为。</w:t>
      </w:r>
    </w:p>
    <w:p>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leftChars="0" w:right="0" w:firstLine="660"/>
        <w:jc w:val="both"/>
        <w:textAlignment w:val="baseline"/>
        <w:rPr>
          <w:rFonts w:hint="default" w:ascii="仿宋_GB2312" w:hAnsi="仿宋_GB2312" w:eastAsia="仿宋_GB2312" w:cs="仿宋_GB2312"/>
          <w:kern w:val="2"/>
          <w:sz w:val="32"/>
          <w:szCs w:val="32"/>
          <w:lang w:val="en-US" w:eastAsia="zh-CN" w:bidi="ar-SA"/>
        </w:rPr>
      </w:pPr>
      <w:r>
        <w:rPr>
          <w:rFonts w:hint="eastAsia" w:ascii="Times New Roman" w:hAnsi="Times New Roman" w:eastAsia="仿宋_GB2312" w:cs="Times New Roman"/>
          <w:b/>
          <w:bCs/>
          <w:sz w:val="32"/>
          <w:szCs w:val="32"/>
          <w:lang w:val="en-US" w:eastAsia="zh-CN"/>
        </w:rPr>
        <w:t>11</w:t>
      </w:r>
      <w:r>
        <w:rPr>
          <w:rFonts w:hint="eastAsia" w:ascii="仿宋_GB2312" w:hAnsi="仿宋_GB2312" w:eastAsia="仿宋_GB2312" w:cs="仿宋_GB2312"/>
          <w:b/>
          <w:bCs/>
          <w:sz w:val="32"/>
          <w:szCs w:val="32"/>
          <w:lang w:val="en-US" w:eastAsia="zh-CN"/>
        </w:rPr>
        <w:t>、加大举报案件查处。</w:t>
      </w:r>
      <w:r>
        <w:rPr>
          <w:rFonts w:hint="default" w:ascii="Times New Roman" w:hAnsi="Times New Roman" w:eastAsia="仿宋_GB2312" w:cs="Times New Roman"/>
          <w:b w:val="0"/>
          <w:i w:val="0"/>
          <w:caps w:val="0"/>
          <w:spacing w:val="0"/>
          <w:w w:val="100"/>
          <w:sz w:val="32"/>
          <w:szCs w:val="32"/>
          <w:highlight w:val="none"/>
          <w:lang w:eastAsia="zh-CN"/>
        </w:rPr>
        <w:t>严格落实《威海市环翠区安全生产举报奖励实施细则》，加强安全生产领域社会监督，完善举报奖励工作机制，及时核查举报人反映的举报内容，确保群众反映的风险隐患整改到位，违法行为制止到位，定期开展安全生产举报奖励审定会，对符合奖励条件的举报人做到应奖尽奖，依照有关规定</w:t>
      </w:r>
      <w:r>
        <w:rPr>
          <w:rFonts w:hint="default" w:ascii="仿宋_GB2312" w:hAnsi="仿宋_GB2312" w:eastAsia="仿宋_GB2312" w:cs="仿宋_GB2312"/>
          <w:kern w:val="2"/>
          <w:sz w:val="32"/>
          <w:szCs w:val="32"/>
          <w:lang w:val="en-US" w:eastAsia="zh-CN" w:bidi="ar-SA"/>
        </w:rPr>
        <w:t>依法予以奖励，调动群众参与监督的积极性和主动性。</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both"/>
        <w:rPr>
          <w:rFonts w:eastAsia="楷体_GB2312"/>
          <w:sz w:val="32"/>
          <w:szCs w:val="32"/>
        </w:rPr>
      </w:pPr>
      <w:r>
        <w:rPr>
          <w:rFonts w:hint="eastAsia" w:eastAsia="楷体_GB2312"/>
          <w:sz w:val="32"/>
          <w:szCs w:val="32"/>
          <w:lang w:val="en-US" w:eastAsia="zh-CN"/>
        </w:rPr>
        <w:t>（四）注重</w:t>
      </w:r>
      <w:r>
        <w:rPr>
          <w:rFonts w:eastAsia="楷体_GB2312"/>
          <w:sz w:val="32"/>
          <w:szCs w:val="32"/>
        </w:rPr>
        <w:t>源头管理，夯实安全生产基层基础。</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Times New Roman" w:hAnsi="Times New Roman" w:eastAsia="仿宋_GB2312" w:cs="Times New Roman"/>
          <w:b/>
          <w:bCs/>
          <w:sz w:val="32"/>
          <w:szCs w:val="32"/>
          <w:lang w:val="en-US" w:eastAsia="zh-CN"/>
        </w:rPr>
        <w:t>12</w:t>
      </w:r>
      <w:r>
        <w:rPr>
          <w:rFonts w:hint="eastAsia" w:ascii="仿宋_GB2312" w:hAnsi="仿宋_GB2312" w:eastAsia="仿宋_GB2312" w:cs="仿宋_GB2312"/>
          <w:b/>
          <w:bCs/>
          <w:sz w:val="32"/>
          <w:szCs w:val="32"/>
          <w:lang w:val="en-US" w:eastAsia="zh-CN"/>
        </w:rPr>
        <w:t>、严把审批许可关。</w:t>
      </w:r>
      <w:r>
        <w:rPr>
          <w:rFonts w:hint="eastAsia" w:ascii="仿宋_GB2312" w:hAnsi="仿宋_GB2312" w:eastAsia="仿宋_GB2312" w:cs="仿宋_GB2312"/>
          <w:sz w:val="32"/>
          <w:szCs w:val="32"/>
          <w:lang w:val="en-US" w:eastAsia="zh-CN"/>
        </w:rPr>
        <w:t>强化危化品和烟花爆竹行政审批许可，严格审查企业提报的材料，对不符合条件的不予颁发许可证；充分利用山东省政务服务网，严格审批程序，强化审核效率，实现许可审批“一次办好”。</w:t>
      </w:r>
      <w:r>
        <w:rPr>
          <w:rFonts w:hint="default" w:ascii="Times New Roman" w:hAnsi="Times New Roman" w:eastAsia="仿宋_GB2312" w:cs="Times New Roman"/>
          <w:color w:val="auto"/>
          <w:sz w:val="32"/>
          <w:szCs w:val="32"/>
          <w:lang w:val="en-US" w:eastAsia="zh-CN"/>
        </w:rPr>
        <w:t>将对5家加油站和15家经营不带储存企业进行危化品经营许可证的换证审批，并完成电子证照的同步制发。</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default" w:ascii="仿宋_GB2312" w:hAnsi="仿宋_GB2312" w:eastAsia="仿宋_GB2312" w:cs="仿宋_GB2312"/>
          <w:kern w:val="2"/>
          <w:sz w:val="32"/>
          <w:szCs w:val="32"/>
          <w:lang w:val="en-US" w:eastAsia="zh-CN" w:bidi="ar-SA"/>
        </w:rPr>
      </w:pPr>
      <w:r>
        <w:rPr>
          <w:rFonts w:hint="eastAsia" w:ascii="Times New Roman" w:hAnsi="Times New Roman" w:eastAsia="仿宋_GB2312" w:cs="Times New Roman"/>
          <w:b/>
          <w:bCs/>
          <w:sz w:val="32"/>
          <w:szCs w:val="32"/>
          <w:lang w:val="en-US" w:eastAsia="zh-CN"/>
        </w:rPr>
        <w:t>13</w:t>
      </w:r>
      <w:r>
        <w:rPr>
          <w:rFonts w:hint="eastAsia" w:ascii="仿宋_GB2312" w:hAnsi="仿宋_GB2312" w:eastAsia="仿宋_GB2312" w:cs="仿宋_GB2312"/>
          <w:b/>
          <w:bCs/>
          <w:sz w:val="32"/>
          <w:szCs w:val="32"/>
          <w:lang w:val="en-US" w:eastAsia="zh-CN"/>
        </w:rPr>
        <w:t>、推进双体系和标准化建设运行。</w:t>
      </w:r>
      <w:r>
        <w:rPr>
          <w:rFonts w:hint="eastAsia" w:ascii="仿宋_GB2312" w:hAnsi="仿宋_GB2312" w:eastAsia="仿宋_GB2312" w:cs="仿宋_GB2312"/>
          <w:kern w:val="2"/>
          <w:sz w:val="32"/>
          <w:szCs w:val="32"/>
          <w:lang w:val="en-US" w:eastAsia="zh-CN" w:bidi="ar-SA"/>
        </w:rPr>
        <w:t>将安全生产标准化和双重预防体系建设作为落实企业安全生产主体责任、提升企业本质安全水平、增强安全管理和保障能力的重要抓手。加大对小微企业督促指导力度，促进标准化和双体系建设有机融合、相互促进。</w:t>
      </w:r>
      <w:r>
        <w:rPr>
          <w:rFonts w:hint="default" w:ascii="Times New Roman" w:hAnsi="Times New Roman" w:eastAsia="仿宋_GB2312" w:cs="Times New Roman"/>
          <w:kern w:val="2"/>
          <w:sz w:val="32"/>
          <w:szCs w:val="32"/>
          <w:lang w:val="en-US" w:eastAsia="zh-CN" w:bidi="ar-SA"/>
        </w:rPr>
        <w:t>计划2023年通过聘请第三方专业化服务，在全区工贸行业100家小微企业中开展安全生产标准化和双体系建设服务，对100家</w:t>
      </w:r>
      <w:r>
        <w:rPr>
          <w:rFonts w:hint="default" w:ascii="仿宋_GB2312" w:hAnsi="仿宋_GB2312" w:eastAsia="仿宋_GB2312" w:cs="仿宋_GB2312"/>
          <w:kern w:val="2"/>
          <w:sz w:val="32"/>
          <w:szCs w:val="32"/>
          <w:lang w:val="en-US" w:eastAsia="zh-CN" w:bidi="ar-SA"/>
        </w:rPr>
        <w:t>规模以上及重点行业领域企业开展安全生产诊断服务工作。</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Times New Roman" w:hAnsi="Times New Roman" w:eastAsia="仿宋_GB2312" w:cs="Times New Roman"/>
          <w:b/>
          <w:bCs/>
          <w:sz w:val="32"/>
          <w:szCs w:val="32"/>
          <w:lang w:val="en-US" w:eastAsia="zh-CN"/>
        </w:rPr>
        <w:t>14</w:t>
      </w:r>
      <w:r>
        <w:rPr>
          <w:rFonts w:hint="eastAsia" w:ascii="仿宋_GB2312" w:hAnsi="仿宋_GB2312" w:eastAsia="仿宋_GB2312" w:cs="仿宋_GB2312"/>
          <w:b/>
          <w:bCs/>
          <w:kern w:val="2"/>
          <w:sz w:val="32"/>
          <w:szCs w:val="32"/>
          <w:lang w:val="en-US" w:eastAsia="zh-CN" w:bidi="ar-SA"/>
        </w:rPr>
        <w:t>、着力提升信息化应用水平。</w:t>
      </w:r>
      <w:r>
        <w:rPr>
          <w:rFonts w:hint="eastAsia" w:ascii="仿宋_GB2312" w:hAnsi="仿宋_GB2312" w:eastAsia="仿宋_GB2312" w:cs="仿宋_GB2312"/>
          <w:kern w:val="2"/>
          <w:sz w:val="32"/>
          <w:szCs w:val="32"/>
          <w:lang w:val="en-US" w:eastAsia="zh-CN" w:bidi="ar-SA"/>
        </w:rPr>
        <w:t>完善</w:t>
      </w:r>
      <w:r>
        <w:rPr>
          <w:rFonts w:hint="default" w:ascii="仿宋_GB2312" w:hAnsi="仿宋_GB2312" w:eastAsia="仿宋_GB2312" w:cs="仿宋_GB2312"/>
          <w:kern w:val="2"/>
          <w:sz w:val="32"/>
          <w:szCs w:val="32"/>
          <w:lang w:val="en-US" w:eastAsia="zh-CN" w:bidi="ar-SA"/>
        </w:rPr>
        <w:t>应急救援指挥平台</w:t>
      </w:r>
      <w:r>
        <w:rPr>
          <w:rFonts w:hint="eastAsia" w:ascii="仿宋_GB2312" w:hAnsi="仿宋_GB2312" w:eastAsia="仿宋_GB2312" w:cs="仿宋_GB2312"/>
          <w:kern w:val="2"/>
          <w:sz w:val="32"/>
          <w:szCs w:val="32"/>
          <w:lang w:val="en-US" w:eastAsia="zh-CN" w:bidi="ar-SA"/>
        </w:rPr>
        <w:t>信息录入，加强对各镇街、网格、企业用户的培训答疑工作，综合利用物联网、大数据等新一代信息技术，提升安全风险综合监测。</w:t>
      </w:r>
      <w:r>
        <w:rPr>
          <w:rFonts w:hint="eastAsia" w:ascii="仿宋_GB2312" w:hAnsi="仿宋_GB2312" w:eastAsia="仿宋_GB2312" w:cs="仿宋_GB2312"/>
          <w:kern w:val="2"/>
          <w:sz w:val="32"/>
          <w:szCs w:val="32"/>
          <w:rtl w:val="0"/>
          <w:lang w:val="en-US" w:eastAsia="zh-CN" w:bidi="ar-SA"/>
        </w:rPr>
        <w:t>加快推进新一代信息技术和危险化学品安全生产深度融合，推广特殊作业全过程信息化管理和视频监控系统、人员自动定位系统等系统应用，提升安全生产风险防范、监测预警和响应处置能力，提高全区危险化学品安全治理水平。</w:t>
      </w:r>
    </w:p>
    <w:p>
      <w:pPr>
        <w:pStyle w:val="12"/>
        <w:keepNext w:val="0"/>
        <w:keepLines w:val="0"/>
        <w:pageBreakBefore w:val="0"/>
        <w:widowControl w:val="0"/>
        <w:kinsoku/>
        <w:wordWrap/>
        <w:overflowPunct/>
        <w:topLinePunct w:val="0"/>
        <w:autoSpaceDE/>
        <w:autoSpaceDN/>
        <w:bidi w:val="0"/>
        <w:adjustRightInd w:val="0"/>
        <w:snapToGrid w:val="0"/>
        <w:spacing w:after="0" w:line="560" w:lineRule="exact"/>
        <w:ind w:left="0" w:leftChars="0"/>
        <w:jc w:val="both"/>
        <w:textAlignment w:val="auto"/>
        <w:rPr>
          <w:rFonts w:eastAsia="楷体_GB2312"/>
          <w:sz w:val="32"/>
          <w:szCs w:val="32"/>
        </w:rPr>
      </w:pPr>
      <w:r>
        <w:rPr>
          <w:rFonts w:hint="eastAsia" w:ascii="Times New Roman" w:hAnsi="Times New Roman" w:eastAsia="仿宋_GB2312" w:cs="Times New Roman"/>
          <w:b/>
          <w:bCs/>
          <w:kern w:val="2"/>
          <w:sz w:val="32"/>
          <w:szCs w:val="32"/>
          <w:lang w:val="en-US" w:eastAsia="zh-CN" w:bidi="ar-SA"/>
        </w:rPr>
        <w:t>15</w:t>
      </w:r>
      <w:r>
        <w:rPr>
          <w:rFonts w:hint="eastAsia" w:cs="仿宋_GB2312"/>
          <w:b/>
          <w:bCs/>
          <w:kern w:val="2"/>
          <w:sz w:val="32"/>
          <w:szCs w:val="32"/>
          <w:lang w:val="en-US" w:eastAsia="zh-CN" w:bidi="ar-SA"/>
        </w:rPr>
        <w:t>、持续</w:t>
      </w:r>
      <w:r>
        <w:rPr>
          <w:rFonts w:hint="eastAsia" w:ascii="仿宋_GB2312" w:hAnsi="仿宋_GB2312" w:eastAsia="仿宋_GB2312" w:cs="仿宋_GB2312"/>
          <w:b/>
          <w:bCs/>
          <w:kern w:val="2"/>
          <w:sz w:val="32"/>
          <w:szCs w:val="32"/>
          <w:lang w:val="en-US" w:eastAsia="zh-CN" w:bidi="ar-SA"/>
        </w:rPr>
        <w:t>推行安全总监制度。</w:t>
      </w:r>
      <w:r>
        <w:rPr>
          <w:rFonts w:hint="eastAsia" w:ascii="仿宋_GB2312" w:hAnsi="仿宋_GB2312" w:eastAsia="仿宋_GB2312" w:cs="仿宋_GB2312"/>
          <w:kern w:val="2"/>
          <w:sz w:val="32"/>
          <w:szCs w:val="32"/>
          <w:lang w:val="en-US" w:eastAsia="zh-CN" w:bidi="ar-SA"/>
        </w:rPr>
        <w:t>在全区危险化学品、建筑施工、金属冶炼、粉尘涉爆等重点行业企业继续推行安全总监制度，严格安全总监考核把关，定期对各生产经营单位安全总监开展政策形势教育和业务知识培训，提升企业安全管理能力。将安全总监落实情况作为执法检查重要内容，对未按规定设置安全总监等违法行为，依法进行立案查处。</w:t>
      </w:r>
    </w:p>
    <w:p>
      <w:pPr>
        <w:pStyle w:val="4"/>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kern w:val="2"/>
          <w:sz w:val="32"/>
          <w:szCs w:val="32"/>
          <w:lang w:val="en-US" w:eastAsia="zh-CN" w:bidi="ar-SA"/>
        </w:rPr>
      </w:pPr>
      <w:r>
        <w:rPr>
          <w:rFonts w:hint="eastAsia" w:ascii="楷体_GB2312" w:hAnsi="楷体_GB2312" w:eastAsia="楷体_GB2312" w:cs="楷体_GB2312"/>
          <w:kern w:val="2"/>
          <w:sz w:val="32"/>
          <w:szCs w:val="32"/>
          <w:lang w:val="en-US" w:eastAsia="zh-CN" w:bidi="ar-SA"/>
        </w:rPr>
        <w:t>（五）抓好应急建设，完善基层应急管理体系。</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outlineLvl w:val="9"/>
        <w:rPr>
          <w:rFonts w:hint="eastAsia" w:ascii="仿宋_GB2312" w:hAnsi="仿宋_GB2312" w:eastAsia="仿宋_GB2312" w:cs="仿宋_GB2312"/>
          <w:kern w:val="2"/>
          <w:sz w:val="32"/>
          <w:szCs w:val="32"/>
          <w:lang w:val="en-US" w:eastAsia="zh-CN" w:bidi="ar-SA"/>
        </w:rPr>
      </w:pPr>
      <w:r>
        <w:rPr>
          <w:rFonts w:hint="eastAsia" w:ascii="Times New Roman" w:hAnsi="Times New Roman" w:eastAsia="仿宋_GB2312" w:cs="Times New Roman"/>
          <w:b/>
          <w:bCs/>
          <w:sz w:val="32"/>
          <w:szCs w:val="32"/>
          <w:lang w:val="en-US" w:eastAsia="zh-CN"/>
        </w:rPr>
        <w:t>16</w:t>
      </w:r>
      <w:r>
        <w:rPr>
          <w:rFonts w:hint="eastAsia" w:ascii="仿宋_GB2312" w:hAnsi="仿宋_GB2312" w:eastAsia="仿宋_GB2312" w:cs="仿宋_GB2312"/>
          <w:b/>
          <w:bCs/>
          <w:sz w:val="32"/>
          <w:szCs w:val="32"/>
          <w:lang w:val="en-US" w:eastAsia="zh-CN"/>
        </w:rPr>
        <w:t>、推进专项应急预案编修。</w:t>
      </w:r>
      <w:r>
        <w:rPr>
          <w:rFonts w:hint="eastAsia" w:ascii="仿宋_GB2312" w:hAnsi="仿宋_GB2312" w:eastAsia="仿宋_GB2312" w:cs="仿宋_GB2312"/>
          <w:kern w:val="2"/>
          <w:sz w:val="32"/>
          <w:szCs w:val="32"/>
          <w:lang w:val="en-US" w:eastAsia="zh-CN" w:bidi="ar-SA"/>
        </w:rPr>
        <w:t>统筹推进各专项应急预案修订进度，及时组织专家论证评估，提升预案科学性和实用性，同步加强预案配套体系建设，提高应急队伍、物资装备保障能力，确保一旦出现紧急情况能够快速响应。实行“桌面推演+实战演练”的模式，提升临危研判、科学指挥、应急联动能力。</w:t>
      </w:r>
    </w:p>
    <w:p>
      <w:pPr>
        <w:keepNext w:val="0"/>
        <w:keepLines w:val="0"/>
        <w:pageBreakBefore w:val="0"/>
        <w:widowControl/>
        <w:kinsoku/>
        <w:wordWrap/>
        <w:overflowPunct/>
        <w:topLinePunct w:val="0"/>
        <w:autoSpaceDE/>
        <w:autoSpaceDN/>
        <w:bidi w:val="0"/>
        <w:adjustRightInd w:val="0"/>
        <w:snapToGrid w:val="0"/>
        <w:spacing w:after="0" w:line="560" w:lineRule="exact"/>
        <w:ind w:firstLine="643" w:firstLineChars="200"/>
        <w:jc w:val="both"/>
        <w:textAlignment w:val="auto"/>
        <w:rPr>
          <w:rFonts w:hint="eastAsia" w:ascii="仿宋" w:hAnsi="仿宋" w:eastAsia="仿宋" w:cs="仿宋"/>
          <w:sz w:val="32"/>
          <w:szCs w:val="32"/>
          <w:lang w:val="en-US" w:eastAsia="zh-CN"/>
        </w:rPr>
      </w:pPr>
      <w:r>
        <w:rPr>
          <w:rFonts w:hint="eastAsia" w:ascii="Times New Roman" w:hAnsi="Times New Roman" w:eastAsia="仿宋_GB2312" w:cs="Times New Roman"/>
          <w:b/>
          <w:bCs/>
          <w:sz w:val="32"/>
          <w:szCs w:val="32"/>
          <w:lang w:val="en-US" w:eastAsia="zh-CN"/>
        </w:rPr>
        <w:t>17</w:t>
      </w:r>
      <w:r>
        <w:rPr>
          <w:rFonts w:hint="eastAsia" w:ascii="仿宋_GB2312" w:hAnsi="仿宋_GB2312" w:eastAsia="仿宋_GB2312" w:cs="仿宋_GB2312"/>
          <w:b/>
          <w:bCs/>
          <w:sz w:val="32"/>
          <w:szCs w:val="32"/>
          <w:lang w:val="en-US" w:eastAsia="zh-CN"/>
        </w:rPr>
        <w:t>、强化应急救援队伍建设。</w:t>
      </w:r>
      <w:r>
        <w:rPr>
          <w:rFonts w:hint="eastAsia" w:ascii="仿宋_GB2312" w:hAnsi="仿宋_GB2312" w:eastAsia="仿宋_GB2312" w:cs="仿宋_GB2312"/>
          <w:sz w:val="32"/>
          <w:szCs w:val="32"/>
          <w:lang w:val="en-US" w:eastAsia="zh-CN"/>
        </w:rPr>
        <w:t>依托现有应急队伍力量，采用共建、合作等方式，不断充实壮大队伍力量，指导有条件的企业建立业余应急救援队伍。</w:t>
      </w:r>
      <w:r>
        <w:rPr>
          <w:rFonts w:hint="eastAsia" w:ascii="仿宋_GB2312" w:hAnsi="仿宋_GB2312" w:eastAsia="仿宋_GB2312" w:cs="仿宋_GB2312"/>
          <w:sz w:val="32"/>
          <w:szCs w:val="32"/>
          <w:u w:val="none"/>
          <w:lang w:val="en-US" w:eastAsia="zh-CN"/>
        </w:rPr>
        <w:t>指导社会救援队伍开展综合性演练，相互促进、共同提高，提升应急联动处置能力；</w:t>
      </w:r>
      <w:r>
        <w:rPr>
          <w:rFonts w:hint="eastAsia" w:ascii="仿宋_GB2312" w:hAnsi="仿宋_GB2312" w:eastAsia="仿宋_GB2312" w:cs="仿宋_GB2312"/>
          <w:sz w:val="32"/>
          <w:szCs w:val="32"/>
          <w:lang w:val="en-US" w:eastAsia="zh-CN"/>
        </w:rPr>
        <w:t>提高应急装备、应急技术和物资储备，及时配备、更新必要物资装备。</w:t>
      </w:r>
    </w:p>
    <w:p>
      <w:pPr>
        <w:keepNext w:val="0"/>
        <w:keepLines w:val="0"/>
        <w:pageBreakBefore w:val="0"/>
        <w:widowControl/>
        <w:kinsoku/>
        <w:wordWrap/>
        <w:overflowPunct/>
        <w:topLinePunct w:val="0"/>
        <w:autoSpaceDE/>
        <w:autoSpaceDN/>
        <w:bidi w:val="0"/>
        <w:adjustRightInd w:val="0"/>
        <w:snapToGrid w:val="0"/>
        <w:spacing w:after="0" w:line="560" w:lineRule="exact"/>
        <w:ind w:firstLine="643" w:firstLineChars="200"/>
        <w:jc w:val="both"/>
        <w:textAlignment w:val="auto"/>
        <w:rPr>
          <w:rFonts w:hint="eastAsia" w:ascii="宋体" w:hAnsi="宋体" w:eastAsia="宋体" w:cs="宋体"/>
          <w:i w:val="0"/>
          <w:caps w:val="0"/>
          <w:color w:val="333333"/>
          <w:spacing w:val="0"/>
          <w:sz w:val="21"/>
          <w:szCs w:val="21"/>
          <w:shd w:val="clear" w:fill="FFFFFF"/>
        </w:rPr>
      </w:pPr>
      <w:r>
        <w:rPr>
          <w:rFonts w:hint="eastAsia" w:ascii="Times New Roman" w:hAnsi="Times New Roman" w:eastAsia="仿宋_GB2312" w:cs="Times New Roman"/>
          <w:b/>
          <w:bCs/>
          <w:sz w:val="32"/>
          <w:szCs w:val="32"/>
          <w:lang w:val="en-US" w:eastAsia="zh-CN"/>
        </w:rPr>
        <w:t>18</w:t>
      </w:r>
      <w:r>
        <w:rPr>
          <w:rFonts w:hint="eastAsia" w:ascii="仿宋_GB2312" w:hAnsi="仿宋_GB2312" w:eastAsia="仿宋_GB2312" w:cs="仿宋_GB2312"/>
          <w:b/>
          <w:bCs/>
          <w:sz w:val="32"/>
          <w:szCs w:val="32"/>
          <w:lang w:val="en-US" w:eastAsia="zh-CN"/>
        </w:rPr>
        <w:t>、统筹完善应急资源储备。</w:t>
      </w:r>
      <w:r>
        <w:rPr>
          <w:rFonts w:hint="eastAsia" w:ascii="仿宋_GB2312" w:hAnsi="仿宋_GB2312" w:eastAsia="仿宋_GB2312" w:cs="仿宋_GB2312"/>
          <w:sz w:val="32"/>
          <w:szCs w:val="32"/>
          <w:lang w:val="en-US" w:eastAsia="zh-CN"/>
        </w:rPr>
        <w:t>按照《威海市环翠区应急物资储备体系建设规划</w:t>
      </w:r>
      <w:r>
        <w:rPr>
          <w:rFonts w:hint="default" w:ascii="Times New Roman" w:hAnsi="Times New Roman" w:eastAsia="仿宋_GB2312" w:cs="Times New Roman"/>
          <w:sz w:val="32"/>
          <w:szCs w:val="32"/>
          <w:lang w:val="en-US" w:eastAsia="zh-CN"/>
        </w:rPr>
        <w:t>（2020-2030年）</w:t>
      </w:r>
      <w:r>
        <w:rPr>
          <w:rFonts w:hint="eastAsia" w:ascii="仿宋_GB2312" w:hAnsi="仿宋_GB2312" w:eastAsia="仿宋_GB2312" w:cs="仿宋_GB2312"/>
          <w:sz w:val="32"/>
          <w:szCs w:val="32"/>
          <w:lang w:val="en-US" w:eastAsia="zh-CN"/>
        </w:rPr>
        <w:t>》，合理布局应急物资仓储设施，优化应急物资储备结构，建设通过政府主导、市场化运作方式，构建政府、企业（商业）、社会、使用单位相衔接的应急物资储备体系，确保关键时刻拿得出、调得快、用得上、有保证。</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default" w:ascii="楷体_GB2312" w:hAnsi="楷体_GB2312" w:eastAsia="楷体_GB2312" w:cs="楷体_GB2312"/>
          <w:sz w:val="32"/>
          <w:szCs w:val="32"/>
          <w:lang w:val="en-US" w:eastAsia="zh-CN"/>
        </w:rPr>
      </w:pPr>
      <w:r>
        <w:rPr>
          <w:rFonts w:hint="eastAsia" w:ascii="Times New Roman" w:hAnsi="Times New Roman" w:eastAsia="仿宋_GB2312" w:cs="Times New Roman"/>
          <w:b/>
          <w:bCs/>
          <w:sz w:val="32"/>
          <w:szCs w:val="32"/>
          <w:lang w:val="en-US" w:eastAsia="zh-CN"/>
        </w:rPr>
        <w:t>19</w:t>
      </w:r>
      <w:r>
        <w:rPr>
          <w:rFonts w:hint="eastAsia" w:ascii="仿宋_GB2312" w:hAnsi="仿宋_GB2312" w:eastAsia="仿宋_GB2312" w:cs="仿宋_GB2312"/>
          <w:b/>
          <w:bCs/>
          <w:sz w:val="32"/>
          <w:szCs w:val="32"/>
          <w:lang w:val="en-US" w:eastAsia="zh-CN"/>
        </w:rPr>
        <w:t>、完善“值应合一”工作机制。</w:t>
      </w:r>
      <w:r>
        <w:rPr>
          <w:rFonts w:hint="eastAsia" w:ascii="仿宋_GB2312" w:hAnsi="仿宋_GB2312" w:eastAsia="仿宋_GB2312" w:cs="仿宋_GB2312"/>
          <w:sz w:val="32"/>
          <w:szCs w:val="32"/>
          <w:lang w:val="en-US" w:eastAsia="zh-CN"/>
        </w:rPr>
        <w:t>严格落实</w:t>
      </w:r>
      <w:r>
        <w:rPr>
          <w:rFonts w:hint="default" w:ascii="Times New Roman" w:hAnsi="Times New Roman" w:eastAsia="仿宋_GB2312" w:cs="Times New Roman"/>
          <w:sz w:val="32"/>
          <w:szCs w:val="32"/>
          <w:lang w:val="en-US" w:eastAsia="zh-CN"/>
        </w:rPr>
        <w:t>24</w:t>
      </w:r>
      <w:r>
        <w:rPr>
          <w:rFonts w:hint="eastAsia" w:ascii="仿宋_GB2312" w:hAnsi="仿宋_GB2312" w:eastAsia="仿宋_GB2312" w:cs="仿宋_GB2312"/>
          <w:sz w:val="32"/>
          <w:szCs w:val="32"/>
          <w:lang w:val="en-US" w:eastAsia="zh-CN"/>
        </w:rPr>
        <w:t>小时值班制度和领导带班值班制度，确保值守到位、政令畅通。实行“值应合一”的工作机制，切实履行好值班室值守应急、信息汇总、综合协调等职能。</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楷体_GB2312" w:hAnsi="楷体_GB2312" w:eastAsia="楷体_GB2312" w:cs="楷体_GB2312"/>
          <w:sz w:val="32"/>
          <w:szCs w:val="32"/>
          <w:lang w:val="en-US" w:eastAsia="zh-CN"/>
        </w:rPr>
        <w:t>（六）落实防汛责任，增强防灾减灾应变能力。</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default" w:ascii="仿宋_GB2312" w:hAnsi="仿宋_GB2312" w:eastAsia="仿宋_GB2312" w:cs="仿宋_GB2312"/>
          <w:sz w:val="32"/>
          <w:szCs w:val="32"/>
          <w:lang w:val="en-US" w:eastAsia="zh-CN"/>
        </w:rPr>
      </w:pPr>
      <w:r>
        <w:rPr>
          <w:rFonts w:hint="eastAsia" w:ascii="Times New Roman" w:hAnsi="Times New Roman" w:eastAsia="仿宋_GB2312" w:cs="Times New Roman"/>
          <w:b/>
          <w:bCs/>
          <w:sz w:val="32"/>
          <w:szCs w:val="32"/>
          <w:lang w:val="en-US" w:eastAsia="zh-CN"/>
        </w:rPr>
        <w:t>20</w:t>
      </w:r>
      <w:r>
        <w:rPr>
          <w:rFonts w:hint="eastAsia" w:ascii="仿宋_GB2312" w:hAnsi="仿宋_GB2312" w:eastAsia="仿宋_GB2312" w:cs="仿宋_GB2312"/>
          <w:b/>
          <w:bCs/>
          <w:sz w:val="32"/>
          <w:szCs w:val="32"/>
          <w:lang w:val="en-US" w:eastAsia="zh-CN"/>
        </w:rPr>
        <w:t>、</w:t>
      </w:r>
      <w:r>
        <w:rPr>
          <w:rFonts w:hint="default" w:ascii="仿宋_GB2312" w:hAnsi="仿宋_GB2312" w:eastAsia="仿宋_GB2312" w:cs="仿宋_GB2312"/>
          <w:b/>
          <w:bCs/>
          <w:sz w:val="32"/>
          <w:szCs w:val="32"/>
          <w:lang w:val="en-US" w:eastAsia="zh-CN"/>
        </w:rPr>
        <w:t>做好防灾减灾工作。</w:t>
      </w:r>
      <w:r>
        <w:rPr>
          <w:rFonts w:hint="eastAsia" w:ascii="仿宋_GB2312" w:hAnsi="仿宋_GB2312" w:eastAsia="仿宋_GB2312" w:cs="仿宋_GB2312"/>
          <w:sz w:val="32"/>
          <w:szCs w:val="32"/>
          <w:lang w:val="en-US" w:eastAsia="zh-CN"/>
        </w:rPr>
        <w:t>利用</w:t>
      </w:r>
      <w:r>
        <w:rPr>
          <w:rFonts w:hint="default" w:ascii="Times New Roman" w:hAnsi="Times New Roman" w:eastAsia="仿宋_GB2312" w:cs="Times New Roman"/>
          <w:sz w:val="32"/>
          <w:szCs w:val="32"/>
          <w:lang w:val="en-US" w:eastAsia="zh-CN"/>
        </w:rPr>
        <w:t>5.12</w:t>
      </w:r>
      <w:r>
        <w:rPr>
          <w:rFonts w:hint="eastAsia" w:ascii="仿宋_GB2312" w:hAnsi="仿宋_GB2312" w:eastAsia="仿宋_GB2312" w:cs="仿宋_GB2312"/>
          <w:sz w:val="32"/>
          <w:szCs w:val="32"/>
          <w:lang w:val="en-US" w:eastAsia="zh-CN"/>
        </w:rPr>
        <w:t>全国防灾</w:t>
      </w:r>
      <w:r>
        <w:rPr>
          <w:rFonts w:hint="default" w:ascii="仿宋_GB2312" w:hAnsi="仿宋_GB2312" w:eastAsia="仿宋_GB2312" w:cs="仿宋_GB2312"/>
          <w:sz w:val="32"/>
          <w:szCs w:val="32"/>
          <w:lang w:val="en-US" w:eastAsia="zh-CN"/>
        </w:rPr>
        <w:t>减灾日，</w:t>
      </w:r>
      <w:r>
        <w:rPr>
          <w:rFonts w:hint="eastAsia" w:ascii="仿宋_GB2312" w:hAnsi="仿宋_GB2312" w:eastAsia="仿宋_GB2312" w:cs="仿宋_GB2312"/>
          <w:sz w:val="32"/>
          <w:szCs w:val="32"/>
          <w:lang w:val="en-US" w:eastAsia="zh-CN"/>
        </w:rPr>
        <w:t>组织防灾减灾知识讲座，</w:t>
      </w:r>
      <w:r>
        <w:rPr>
          <w:rFonts w:hint="default" w:ascii="仿宋_GB2312" w:hAnsi="仿宋_GB2312" w:eastAsia="仿宋_GB2312" w:cs="仿宋_GB2312"/>
          <w:sz w:val="32"/>
          <w:szCs w:val="32"/>
          <w:lang w:val="en-US" w:eastAsia="zh-CN"/>
        </w:rPr>
        <w:t>加强防灾减灾救灾科普知识宣传，增强</w:t>
      </w:r>
      <w:r>
        <w:rPr>
          <w:rFonts w:hint="eastAsia" w:ascii="仿宋_GB2312" w:hAnsi="仿宋_GB2312" w:eastAsia="仿宋_GB2312" w:cs="仿宋_GB2312"/>
          <w:sz w:val="32"/>
          <w:szCs w:val="32"/>
          <w:lang w:val="en-US" w:eastAsia="zh-CN"/>
        </w:rPr>
        <w:t>群众</w:t>
      </w:r>
      <w:r>
        <w:rPr>
          <w:rFonts w:hint="default" w:ascii="仿宋_GB2312" w:hAnsi="仿宋_GB2312" w:eastAsia="仿宋_GB2312" w:cs="仿宋_GB2312"/>
          <w:sz w:val="32"/>
          <w:szCs w:val="32"/>
          <w:lang w:val="en-US" w:eastAsia="zh-CN"/>
        </w:rPr>
        <w:t>防灾减灾意识，提高遇灾时自救互</w:t>
      </w:r>
      <w:r>
        <w:rPr>
          <w:rFonts w:hint="eastAsia" w:ascii="仿宋_GB2312" w:hAnsi="仿宋_GB2312" w:eastAsia="仿宋_GB2312" w:cs="仿宋_GB2312"/>
          <w:sz w:val="32"/>
          <w:szCs w:val="32"/>
          <w:lang w:val="en-US" w:eastAsia="zh-CN"/>
        </w:rPr>
        <w:t>救</w:t>
      </w:r>
      <w:r>
        <w:rPr>
          <w:rFonts w:hint="default" w:ascii="仿宋_GB2312" w:hAnsi="仿宋_GB2312" w:eastAsia="仿宋_GB2312" w:cs="仿宋_GB2312"/>
          <w:sz w:val="32"/>
          <w:szCs w:val="32"/>
          <w:lang w:val="en-US" w:eastAsia="zh-CN"/>
        </w:rPr>
        <w:t>能力。充分发挥灾害民生综合保险在防灾减灾和减灾救助中的重要作用，提升全社会抵御自然灾害的能力，健全和完善灾害救助体系。</w:t>
      </w:r>
    </w:p>
    <w:p>
      <w:pPr>
        <w:pStyle w:val="2"/>
        <w:keepNext w:val="0"/>
        <w:keepLines w:val="0"/>
        <w:pageBreakBefore w:val="0"/>
        <w:kinsoku/>
        <w:wordWrap/>
        <w:overflowPunct/>
        <w:topLinePunct w:val="0"/>
        <w:autoSpaceDE/>
        <w:autoSpaceDN/>
        <w:bidi w:val="0"/>
        <w:adjustRightInd w:val="0"/>
        <w:snapToGrid w:val="0"/>
        <w:spacing w:line="560" w:lineRule="exact"/>
        <w:jc w:val="both"/>
        <w:textAlignment w:val="auto"/>
        <w:rPr>
          <w:rFonts w:hint="default"/>
          <w:lang w:val="en-US" w:eastAsia="zh-CN"/>
        </w:rPr>
      </w:pPr>
      <w:r>
        <w:rPr>
          <w:rFonts w:hint="eastAsia" w:ascii="Times New Roman" w:hAnsi="Times New Roman" w:eastAsia="仿宋_GB2312" w:cs="Times New Roman"/>
          <w:b/>
          <w:bCs/>
          <w:kern w:val="2"/>
          <w:sz w:val="32"/>
          <w:szCs w:val="32"/>
          <w:lang w:val="en-US" w:eastAsia="zh-CN" w:bidi="ar-SA"/>
        </w:rPr>
        <w:t>21</w:t>
      </w:r>
      <w:r>
        <w:rPr>
          <w:rFonts w:hint="eastAsia" w:ascii="仿宋_GB2312" w:hAnsi="仿宋_GB2312" w:cs="仿宋_GB2312"/>
          <w:b/>
          <w:bCs/>
          <w:sz w:val="32"/>
          <w:szCs w:val="32"/>
          <w:lang w:val="en-US" w:eastAsia="zh-CN"/>
        </w:rPr>
        <w:t>、</w:t>
      </w:r>
      <w:r>
        <w:rPr>
          <w:rFonts w:hint="eastAsia" w:ascii="仿宋_GB2312" w:hAnsi="仿宋_GB2312" w:eastAsia="仿宋_GB2312" w:cs="仿宋_GB2312"/>
          <w:b/>
          <w:bCs/>
          <w:sz w:val="32"/>
          <w:szCs w:val="32"/>
          <w:lang w:val="en-US" w:eastAsia="zh-CN"/>
        </w:rPr>
        <w:t>开展自然灾害风险普查。</w:t>
      </w:r>
      <w:r>
        <w:rPr>
          <w:rFonts w:hint="default" w:ascii="仿宋_GB2312" w:hAnsi="仿宋_GB2312" w:eastAsia="仿宋_GB2312" w:cs="仿宋_GB2312"/>
          <w:sz w:val="32"/>
          <w:szCs w:val="32"/>
          <w:lang w:val="en-US" w:eastAsia="zh-CN"/>
        </w:rPr>
        <w:t>依托</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行业部门+</w:t>
      </w:r>
      <w:r>
        <w:rPr>
          <w:rFonts w:hint="eastAsia" w:ascii="仿宋_GB2312" w:hAnsi="仿宋_GB2312" w:eastAsia="仿宋_GB2312" w:cs="仿宋_GB2312"/>
          <w:sz w:val="32"/>
          <w:szCs w:val="32"/>
          <w:lang w:val="en-US" w:eastAsia="zh-CN"/>
        </w:rPr>
        <w:t>镇街</w:t>
      </w:r>
      <w:r>
        <w:rPr>
          <w:rFonts w:hint="default" w:ascii="仿宋_GB2312" w:hAnsi="仿宋_GB2312" w:eastAsia="仿宋_GB2312" w:cs="仿宋_GB2312"/>
          <w:sz w:val="32"/>
          <w:szCs w:val="32"/>
          <w:lang w:val="en-US" w:eastAsia="zh-CN"/>
        </w:rPr>
        <w:t>+第三方技术团队</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，采取集中办公等形式，</w:t>
      </w:r>
      <w:r>
        <w:rPr>
          <w:rFonts w:hint="eastAsia" w:ascii="仿宋_GB2312" w:hAnsi="仿宋_GB2312" w:eastAsia="仿宋_GB2312" w:cs="仿宋_GB2312"/>
          <w:sz w:val="32"/>
          <w:szCs w:val="32"/>
          <w:lang w:val="en-US" w:eastAsia="zh-CN"/>
        </w:rPr>
        <w:t>按时间节点有序推进第一次全国自然灾害综合风险普查，</w:t>
      </w:r>
      <w:r>
        <w:rPr>
          <w:rFonts w:hint="default" w:ascii="仿宋_GB2312" w:hAnsi="仿宋_GB2312" w:eastAsia="仿宋_GB2312" w:cs="仿宋_GB2312"/>
          <w:sz w:val="32"/>
          <w:szCs w:val="32"/>
          <w:lang w:val="en-US" w:eastAsia="zh-CN"/>
        </w:rPr>
        <w:t>掌握自然灾害重点隐患情况，建立分类型、分区域的全</w:t>
      </w:r>
      <w:r>
        <w:rPr>
          <w:rFonts w:hint="eastAsia" w:ascii="仿宋_GB2312" w:hAnsi="仿宋_GB2312" w:eastAsia="仿宋_GB2312" w:cs="仿宋_GB2312"/>
          <w:sz w:val="32"/>
          <w:szCs w:val="32"/>
          <w:lang w:val="en-US" w:eastAsia="zh-CN"/>
        </w:rPr>
        <w:t>区</w:t>
      </w:r>
      <w:r>
        <w:rPr>
          <w:rFonts w:hint="default" w:ascii="仿宋_GB2312" w:hAnsi="仿宋_GB2312" w:eastAsia="仿宋_GB2312" w:cs="仿宋_GB2312"/>
          <w:sz w:val="32"/>
          <w:szCs w:val="32"/>
          <w:lang w:val="en-US" w:eastAsia="zh-CN"/>
        </w:rPr>
        <w:t>自然灾害综合风险与减灾能力数据库</w:t>
      </w:r>
      <w:r>
        <w:rPr>
          <w:rFonts w:hint="eastAsia" w:ascii="仿宋_GB2312" w:hAnsi="仿宋_GB2312" w:eastAsia="仿宋_GB2312" w:cs="仿宋_GB2312"/>
          <w:sz w:val="32"/>
          <w:szCs w:val="32"/>
          <w:lang w:val="en-US" w:eastAsia="zh-CN"/>
        </w:rPr>
        <w:t>，为我</w:t>
      </w:r>
      <w:r>
        <w:rPr>
          <w:rFonts w:hint="eastAsia" w:ascii="仿宋_GB2312" w:hAnsi="仿宋_GB2312" w:cs="仿宋_GB2312"/>
          <w:sz w:val="32"/>
          <w:szCs w:val="32"/>
          <w:lang w:val="en-US" w:eastAsia="zh-CN"/>
        </w:rPr>
        <w:t>区</w:t>
      </w:r>
      <w:r>
        <w:rPr>
          <w:rFonts w:hint="eastAsia" w:ascii="仿宋_GB2312" w:hAnsi="仿宋_GB2312" w:eastAsia="仿宋_GB2312" w:cs="仿宋_GB2312"/>
          <w:sz w:val="32"/>
          <w:szCs w:val="32"/>
          <w:lang w:val="en-US" w:eastAsia="zh-CN"/>
        </w:rPr>
        <w:t>有效开展自然灾害防治和应急管理工作提供科学决策依据。</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ascii="Times New Roman" w:hAnsi="Times New Roman" w:eastAsia="仿宋_GB2312" w:cs="Times New Roman"/>
          <w:b w:val="0"/>
          <w:bCs w:val="0"/>
          <w:sz w:val="32"/>
          <w:szCs w:val="32"/>
          <w:lang w:val="en-US" w:eastAsia="zh-CN"/>
        </w:rPr>
      </w:pPr>
      <w:r>
        <w:rPr>
          <w:rFonts w:hint="eastAsia" w:ascii="Times New Roman" w:hAnsi="Times New Roman" w:eastAsia="仿宋_GB2312" w:cs="Times New Roman"/>
          <w:b/>
          <w:bCs/>
          <w:sz w:val="32"/>
          <w:szCs w:val="32"/>
          <w:lang w:val="en-US" w:eastAsia="zh-CN"/>
        </w:rPr>
        <w:t>22、做好震情监视跟踪与应急准备。</w:t>
      </w:r>
      <w:r>
        <w:rPr>
          <w:rFonts w:hint="eastAsia" w:ascii="Times New Roman" w:hAnsi="Times New Roman" w:eastAsia="仿宋_GB2312" w:cs="Times New Roman"/>
          <w:b w:val="0"/>
          <w:bCs w:val="0"/>
          <w:sz w:val="32"/>
          <w:szCs w:val="32"/>
          <w:lang w:val="en-US" w:eastAsia="zh-CN"/>
        </w:rPr>
        <w:t>认真贯彻落实《威海市防震减灾事业发展第十四个五年规划》、《威海市2022年震情监视跟踪与应急准备工作方案》等精神，切实做好相关工作，坚持人民至上、生命至上，高标准，严要求，强化责任落实，认真履行职责，扎实做好震情监视跟踪和应急准备各方面工作，切实提升地震灾害风险防范和应对处置能力。</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Times New Roman" w:hAnsi="Times New Roman" w:eastAsia="仿宋_GB2312" w:cs="Times New Roman"/>
          <w:b/>
          <w:bCs/>
          <w:sz w:val="32"/>
          <w:szCs w:val="32"/>
          <w:lang w:val="en-US" w:eastAsia="zh-CN"/>
        </w:rPr>
        <w:t>23</w:t>
      </w:r>
      <w:r>
        <w:rPr>
          <w:rFonts w:hint="eastAsia" w:ascii="仿宋_GB2312" w:hAnsi="仿宋_GB2312" w:eastAsia="仿宋_GB2312" w:cs="仿宋_GB2312"/>
          <w:b/>
          <w:bCs/>
          <w:sz w:val="32"/>
          <w:szCs w:val="32"/>
          <w:lang w:val="en-US" w:eastAsia="zh-CN"/>
        </w:rPr>
        <w:t>、做好极端天气防范工作。</w:t>
      </w:r>
      <w:r>
        <w:rPr>
          <w:rFonts w:hint="eastAsia" w:ascii="仿宋_GB2312" w:hAnsi="仿宋_GB2312" w:eastAsia="仿宋_GB2312" w:cs="仿宋_GB2312"/>
          <w:sz w:val="32"/>
          <w:szCs w:val="32"/>
          <w:lang w:val="en-US" w:eastAsia="zh-CN"/>
        </w:rPr>
        <w:t>高度重视台风、短时强降雨、大雪、冰雹等极端天气造成的不利影响，认真全面排查整治灾害隐患。密切监视天气发展变化，强化雨情、水情监测预警，加强与相关部门联合会商，精准组织防范应对。组织防汛防台风演练，加强值班值守，做好应急备勤，确保发生突发事件，迅速行动。</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eastAsia" w:ascii="楷体_GB2312" w:hAnsi="楷体_GB2312" w:eastAsia="楷体_GB2312" w:cs="楷体_GB2312"/>
          <w:sz w:val="32"/>
          <w:szCs w:val="32"/>
          <w:lang w:val="en-US" w:eastAsia="zh-CN"/>
        </w:rPr>
        <w:t>（七）健全森防机制，提升森防整治综合能力。</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default" w:ascii="Times New Roman" w:hAnsi="Times New Roman" w:eastAsia="仿宋_GB2312" w:cs="Times New Roman"/>
          <w:b/>
          <w:bCs/>
          <w:sz w:val="32"/>
          <w:szCs w:val="32"/>
          <w:lang w:val="en-US" w:eastAsia="zh-CN"/>
        </w:rPr>
        <w:t>24、</w:t>
      </w:r>
      <w:r>
        <w:rPr>
          <w:rFonts w:hint="eastAsia" w:ascii="仿宋_GB2312" w:hAnsi="仿宋_GB2312" w:eastAsia="仿宋_GB2312" w:cs="仿宋_GB2312"/>
          <w:b/>
          <w:bCs/>
          <w:sz w:val="32"/>
          <w:szCs w:val="32"/>
          <w:lang w:val="en-US" w:eastAsia="zh-CN"/>
        </w:rPr>
        <w:t>做好重要节点森林防灭火工作。</w:t>
      </w:r>
      <w:r>
        <w:rPr>
          <w:rFonts w:hint="eastAsia" w:ascii="仿宋_GB2312" w:hAnsi="仿宋_GB2312" w:eastAsia="仿宋_GB2312" w:cs="仿宋_GB2312"/>
          <w:sz w:val="32"/>
          <w:szCs w:val="32"/>
          <w:lang w:val="en-US" w:eastAsia="zh-CN"/>
        </w:rPr>
        <w:t>提早谋划、部署春节、清明节、寒衣节等重要节点森林防火工作，全面落实“封住路、管住人、巡好山、盯住坟”等各项措施，压实工作责任。进入防火关键期，严格落实封山要求，管好重点人群，管住重点区域、管紧重点时段，区森林消防中队靠前驻防，加强重点林区巡逻驻守，随时应对突发情况。</w:t>
      </w:r>
    </w:p>
    <w:p>
      <w:pPr>
        <w:pStyle w:val="2"/>
        <w:keepNext w:val="0"/>
        <w:keepLines w:val="0"/>
        <w:pageBreakBefore w:val="0"/>
        <w:kinsoku/>
        <w:wordWrap/>
        <w:overflowPunct/>
        <w:topLinePunct w:val="0"/>
        <w:autoSpaceDE/>
        <w:autoSpaceDN/>
        <w:bidi w:val="0"/>
        <w:adjustRightInd w:val="0"/>
        <w:snapToGrid w:val="0"/>
        <w:spacing w:line="560" w:lineRule="exact"/>
        <w:rPr>
          <w:rFonts w:hint="eastAsia"/>
          <w:lang w:val="en-US" w:eastAsia="zh-CN"/>
        </w:rPr>
      </w:pPr>
      <w:r>
        <w:rPr>
          <w:rFonts w:hint="eastAsia" w:ascii="Times New Roman" w:hAnsi="Times New Roman" w:eastAsia="仿宋_GB2312" w:cs="Times New Roman"/>
          <w:b/>
          <w:bCs/>
          <w:kern w:val="2"/>
          <w:sz w:val="32"/>
          <w:szCs w:val="32"/>
          <w:lang w:val="en-US" w:eastAsia="zh-CN" w:bidi="ar-SA"/>
        </w:rPr>
        <w:t>25、</w:t>
      </w:r>
      <w:r>
        <w:rPr>
          <w:rFonts w:hint="eastAsia" w:ascii="仿宋_GB2312" w:hAnsi="仿宋_GB2312" w:eastAsia="仿宋_GB2312" w:cs="仿宋_GB2312"/>
          <w:b/>
          <w:bCs/>
          <w:sz w:val="32"/>
          <w:szCs w:val="32"/>
          <w:lang w:val="en-US" w:eastAsia="zh-CN"/>
        </w:rPr>
        <w:t>健全森林防灭火工作机制。</w:t>
      </w:r>
      <w:r>
        <w:rPr>
          <w:rFonts w:hint="default" w:ascii="Times New Roman" w:hAnsi="Times New Roman" w:eastAsia="仿宋_GB2312" w:cs="Times New Roman"/>
          <w:sz w:val="32"/>
          <w:szCs w:val="32"/>
          <w:lang w:val="en-US" w:eastAsia="zh-CN"/>
        </w:rPr>
        <w:t>履行好森防指办公室职责，坚持</w:t>
      </w:r>
      <w:r>
        <w:rPr>
          <w:rFonts w:hint="eastAsia" w:ascii="仿宋_GB2312" w:hAnsi="仿宋_GB2312" w:eastAsia="仿宋_GB2312" w:cs="仿宋_GB2312"/>
          <w:sz w:val="32"/>
          <w:szCs w:val="32"/>
          <w:lang w:val="en-US" w:eastAsia="zh-CN"/>
        </w:rPr>
        <w:t>“预防为主，积极消灭”</w:t>
      </w:r>
      <w:r>
        <w:rPr>
          <w:rFonts w:hint="default" w:ascii="Times New Roman" w:hAnsi="Times New Roman" w:eastAsia="仿宋_GB2312" w:cs="Times New Roman"/>
          <w:sz w:val="32"/>
          <w:szCs w:val="32"/>
          <w:lang w:val="en-US" w:eastAsia="zh-CN"/>
        </w:rPr>
        <w:t>的工作方针，继续完善森林防灭火指挥机构和队伍建设。督促相关成员单位履职尽责，创新科技手段，探索更加高效、完善的防灭火工作机制。督导各镇街、里口山管理服务中心营造</w:t>
      </w:r>
      <w:r>
        <w:rPr>
          <w:rFonts w:hint="eastAsia" w:ascii="仿宋_GB2312" w:hAnsi="仿宋_GB2312" w:eastAsia="仿宋_GB2312" w:cs="仿宋_GB2312"/>
          <w:sz w:val="32"/>
          <w:szCs w:val="32"/>
          <w:lang w:val="en-US" w:eastAsia="zh-CN"/>
        </w:rPr>
        <w:t>“森林防火、人人有责”</w:t>
      </w:r>
      <w:r>
        <w:rPr>
          <w:rFonts w:hint="default" w:ascii="Times New Roman" w:hAnsi="Times New Roman" w:eastAsia="仿宋_GB2312" w:cs="Times New Roman"/>
          <w:sz w:val="32"/>
          <w:szCs w:val="32"/>
          <w:lang w:val="en-US" w:eastAsia="zh-CN"/>
        </w:rPr>
        <w:t>的氛围，筑牢森林防灭火基层治理基础，实现末端发力，群防群治终端见效，让野外用火的危害性根植于群众内心。</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Times New Roman" w:hAnsi="Times New Roman" w:eastAsia="仿宋_GB2312" w:cs="Times New Roman"/>
          <w:b/>
          <w:bCs/>
          <w:sz w:val="32"/>
          <w:szCs w:val="32"/>
          <w:lang w:val="en-US" w:eastAsia="zh-CN"/>
        </w:rPr>
        <w:t>26</w:t>
      </w:r>
      <w:r>
        <w:rPr>
          <w:rFonts w:hint="eastAsia" w:ascii="仿宋_GB2312" w:hAnsi="仿宋_GB2312" w:eastAsia="仿宋_GB2312" w:cs="仿宋_GB2312"/>
          <w:b/>
          <w:bCs/>
          <w:sz w:val="32"/>
          <w:szCs w:val="32"/>
          <w:lang w:val="en-US" w:eastAsia="zh-CN"/>
        </w:rPr>
        <w:t>、强化森林防灭火队伍建设。</w:t>
      </w:r>
      <w:r>
        <w:rPr>
          <w:rFonts w:hint="eastAsia" w:ascii="仿宋_GB2312" w:hAnsi="仿宋_GB2312" w:eastAsia="仿宋_GB2312" w:cs="仿宋_GB2312"/>
          <w:sz w:val="32"/>
          <w:szCs w:val="32"/>
          <w:lang w:val="en-US" w:eastAsia="zh-CN"/>
        </w:rPr>
        <w:t>定期举办扑火技能训练和应急演练，提高</w:t>
      </w:r>
      <w:r>
        <w:rPr>
          <w:rFonts w:hint="eastAsia" w:ascii="Times New Roman" w:hAnsi="Times New Roman" w:eastAsia="仿宋_GB2312" w:cs="Times New Roman"/>
          <w:sz w:val="32"/>
          <w:szCs w:val="32"/>
          <w:lang w:val="en-US" w:eastAsia="zh-CN"/>
        </w:rPr>
        <w:t>区、镇、村三级</w:t>
      </w:r>
      <w:r>
        <w:rPr>
          <w:rFonts w:hint="eastAsia" w:ascii="仿宋_GB2312" w:hAnsi="仿宋_GB2312" w:eastAsia="仿宋_GB2312" w:cs="仿宋_GB2312"/>
          <w:sz w:val="32"/>
          <w:szCs w:val="32"/>
          <w:lang w:val="en-US" w:eastAsia="zh-CN"/>
        </w:rPr>
        <w:t>联动配合能力，建设一支精干高效、信息畅通、反应快捷、保障有力的专业队伍，切实提升全区森林消防队伍形象和战斗力。同时，组织做好医疗救护、物资储备、交通管制、交通引导等各项应急准备工作，确保发生火情后第一时间科学处置到位。</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（八）加强法制宣教，营造安全生产良好氛围。</w:t>
      </w:r>
    </w:p>
    <w:p>
      <w:pPr>
        <w:pStyle w:val="10"/>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643" w:firstLineChars="2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27、</w:t>
      </w:r>
      <w:r>
        <w:rPr>
          <w:rFonts w:hint="default" w:ascii="Times New Roman" w:hAnsi="Times New Roman" w:eastAsia="仿宋_GB2312" w:cs="Times New Roman"/>
          <w:b/>
          <w:bCs/>
          <w:sz w:val="32"/>
          <w:szCs w:val="32"/>
          <w:lang w:val="en-US" w:eastAsia="zh-CN"/>
        </w:rPr>
        <w:t>切实抓好安全生产宣传教育培训。</w:t>
      </w:r>
      <w:r>
        <w:rPr>
          <w:rFonts w:hint="eastAsia" w:ascii="Times New Roman" w:hAnsi="Times New Roman" w:eastAsia="仿宋_GB2312" w:cs="Times New Roman"/>
          <w:sz w:val="32"/>
          <w:szCs w:val="32"/>
          <w:lang w:val="en-US" w:eastAsia="zh-CN"/>
        </w:rPr>
        <w:t>贯彻实施新修订的《安全生产法》，夯实安全生产法治治理基础。</w:t>
      </w:r>
      <w:r>
        <w:rPr>
          <w:rFonts w:hint="default" w:ascii="Times New Roman" w:hAnsi="Times New Roman" w:eastAsia="仿宋_GB2312" w:cs="Times New Roman"/>
          <w:sz w:val="32"/>
          <w:szCs w:val="32"/>
          <w:lang w:val="en-US" w:eastAsia="zh-CN"/>
        </w:rPr>
        <w:t>搭建平台通过技能比武、现场观摩、集中宣教等活动，促进企业间共享安全生产工作经验</w:t>
      </w:r>
      <w:r>
        <w:rPr>
          <w:rFonts w:hint="eastAsia" w:ascii="Times New Roman" w:hAnsi="Times New Roman" w:eastAsia="仿宋_GB2312" w:cs="Times New Roman"/>
          <w:sz w:val="32"/>
          <w:szCs w:val="32"/>
          <w:lang w:val="en-US" w:eastAsia="zh-CN"/>
        </w:rPr>
        <w:t>。有针对性的</w:t>
      </w:r>
      <w:r>
        <w:rPr>
          <w:rFonts w:hint="default" w:ascii="Times New Roman" w:hAnsi="Times New Roman" w:eastAsia="仿宋_GB2312" w:cs="Times New Roman"/>
          <w:sz w:val="32"/>
          <w:szCs w:val="32"/>
          <w:lang w:val="en-US" w:eastAsia="zh-CN"/>
        </w:rPr>
        <w:t>开展企业一线危险岗位职工安全技能培训及事故防范培训工作，有效增强一线危险岗位职工安全意识</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帮助企业构建更加丰富的安全文化体系。</w:t>
      </w:r>
    </w:p>
    <w:p>
      <w:pPr>
        <w:pStyle w:val="10"/>
        <w:keepNext w:val="0"/>
        <w:keepLines w:val="0"/>
        <w:pageBreakBefore w:val="0"/>
        <w:widowControl/>
        <w:numPr>
          <w:ilvl w:val="0"/>
          <w:numId w:val="0"/>
        </w:numPr>
        <w:suppressLineNumbers w:val="0"/>
        <w:kinsoku/>
        <w:wordWrap/>
        <w:overflowPunct/>
        <w:topLinePunct w:val="0"/>
        <w:autoSpaceDE/>
        <w:autoSpaceDN/>
        <w:bidi w:val="0"/>
        <w:adjustRightInd w:val="0"/>
        <w:snapToGrid w:val="0"/>
        <w:spacing w:before="0" w:beforeAutospacing="0" w:after="0" w:afterAutospacing="0" w:line="560" w:lineRule="exact"/>
        <w:ind w:leftChars="0" w:right="0" w:rightChars="0" w:firstLine="643" w:firstLineChars="200"/>
        <w:jc w:val="both"/>
        <w:textAlignment w:val="auto"/>
        <w:rPr>
          <w:rFonts w:hint="default" w:ascii="Times New Roman" w:hAnsi="Times New Roman" w:eastAsia="仿宋_GB2312" w:cs="Times New Roman"/>
          <w:i w:val="0"/>
          <w:caps w:val="0"/>
          <w:color w:val="auto"/>
          <w:spacing w:val="0"/>
          <w:sz w:val="32"/>
          <w:szCs w:val="32"/>
          <w:shd w:val="clear" w:color="auto" w:fill="FFFFFF"/>
          <w:lang w:eastAsia="zh-CN"/>
        </w:rPr>
      </w:pPr>
      <w:r>
        <w:rPr>
          <w:rFonts w:hint="eastAsia" w:ascii="Times New Roman" w:hAnsi="Times New Roman" w:eastAsia="仿宋_GB2312" w:cs="Times New Roman"/>
          <w:b/>
          <w:bCs/>
          <w:sz w:val="32"/>
          <w:szCs w:val="32"/>
          <w:lang w:val="en-US" w:eastAsia="zh-CN"/>
        </w:rPr>
        <w:t>28、提升全民安全素质。</w:t>
      </w:r>
      <w:r>
        <w:rPr>
          <w:rFonts w:hint="eastAsia" w:ascii="仿宋_GB2312" w:hAnsi="仿宋_GB2312" w:eastAsia="仿宋_GB2312" w:cs="仿宋_GB2312"/>
          <w:sz w:val="32"/>
          <w:szCs w:val="32"/>
          <w:lang w:val="en-US" w:eastAsia="zh-CN"/>
        </w:rPr>
        <w:t>通过电视、公众号、</w:t>
      </w:r>
      <w:r>
        <w:rPr>
          <w:rFonts w:hint="default" w:ascii="Times New Roman" w:hAnsi="Times New Roman" w:eastAsia="仿宋_GB2312" w:cs="Times New Roman"/>
          <w:sz w:val="32"/>
          <w:szCs w:val="32"/>
          <w:lang w:val="en-US" w:eastAsia="zh-CN"/>
        </w:rPr>
        <w:t>app</w:t>
      </w:r>
      <w:r>
        <w:rPr>
          <w:rFonts w:hint="eastAsia" w:ascii="仿宋_GB2312" w:hAnsi="仿宋_GB2312" w:eastAsia="仿宋_GB2312" w:cs="仿宋_GB2312"/>
          <w:sz w:val="32"/>
          <w:szCs w:val="32"/>
          <w:lang w:val="en-US" w:eastAsia="zh-CN"/>
        </w:rPr>
        <w:t>等</w:t>
      </w:r>
      <w:r>
        <w:rPr>
          <w:rFonts w:hint="default" w:ascii="仿宋_GB2312" w:hAnsi="仿宋_GB2312" w:eastAsia="仿宋_GB2312" w:cs="仿宋_GB2312"/>
          <w:sz w:val="32"/>
          <w:szCs w:val="32"/>
          <w:lang w:val="en-US" w:eastAsia="zh-CN"/>
        </w:rPr>
        <w:t>广泛宣传报道安全生产工作动态、先进经验，加大公益广告</w:t>
      </w:r>
      <w:r>
        <w:rPr>
          <w:rFonts w:hint="eastAsia" w:ascii="仿宋_GB2312" w:hAnsi="仿宋_GB2312" w:eastAsia="仿宋_GB2312" w:cs="仿宋_GB2312"/>
          <w:sz w:val="32"/>
          <w:szCs w:val="32"/>
          <w:lang w:val="en-US" w:eastAsia="zh-CN"/>
        </w:rPr>
        <w:t>播放</w:t>
      </w:r>
      <w:r>
        <w:rPr>
          <w:rFonts w:hint="default" w:ascii="仿宋_GB2312" w:hAnsi="仿宋_GB2312" w:eastAsia="仿宋_GB2312" w:cs="仿宋_GB2312"/>
          <w:sz w:val="32"/>
          <w:szCs w:val="32"/>
          <w:lang w:val="en-US" w:eastAsia="zh-CN"/>
        </w:rPr>
        <w:t>力度</w:t>
      </w:r>
      <w:r>
        <w:rPr>
          <w:rFonts w:hint="eastAsia" w:ascii="仿宋_GB2312" w:hAnsi="仿宋_GB2312" w:eastAsia="仿宋_GB2312" w:cs="仿宋_GB2312"/>
          <w:sz w:val="32"/>
          <w:szCs w:val="32"/>
          <w:lang w:val="en-US" w:eastAsia="zh-CN"/>
        </w:rPr>
        <w:t>，对安全生产知识进行宣传，每月一期</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精心谋划第</w:t>
      </w:r>
      <w:r>
        <w:rPr>
          <w:rFonts w:hint="default" w:ascii="Times New Roman" w:hAnsi="Times New Roman" w:eastAsia="仿宋_GB2312" w:cs="Times New Roman"/>
          <w:sz w:val="32"/>
          <w:szCs w:val="32"/>
          <w:lang w:val="en-US" w:eastAsia="zh-CN"/>
        </w:rPr>
        <w:t>21</w:t>
      </w:r>
      <w:r>
        <w:rPr>
          <w:rFonts w:hint="eastAsia" w:ascii="仿宋_GB2312" w:hAnsi="仿宋_GB2312" w:eastAsia="仿宋_GB2312" w:cs="仿宋_GB2312"/>
          <w:sz w:val="32"/>
          <w:szCs w:val="32"/>
          <w:lang w:val="en-US" w:eastAsia="zh-CN"/>
        </w:rPr>
        <w:t>个“安全生产月”主题活动，着力营造全社会关心、支持、参与安全生产的浓厚氛围</w:t>
      </w:r>
      <w:r>
        <w:rPr>
          <w:rFonts w:hint="default" w:ascii="Times New Roman" w:hAnsi="Times New Roman" w:eastAsia="仿宋_GB2312" w:cs="Times New Roman"/>
          <w:i w:val="0"/>
          <w:caps w:val="0"/>
          <w:color w:val="auto"/>
          <w:spacing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default" w:ascii="黑体" w:hAnsi="黑体" w:eastAsia="黑体" w:cs="黑体"/>
          <w:sz w:val="32"/>
          <w:szCs w:val="32"/>
          <w:lang w:val="en-US" w:eastAsia="zh-CN"/>
        </w:rPr>
      </w:pPr>
      <w:r>
        <w:rPr>
          <w:rFonts w:hint="eastAsia" w:ascii="楷体_GB2312" w:hAnsi="楷体_GB2312" w:eastAsia="楷体_GB2312" w:cs="楷体_GB2312"/>
          <w:sz w:val="32"/>
          <w:szCs w:val="32"/>
          <w:lang w:val="en-US" w:eastAsia="zh-CN"/>
        </w:rPr>
        <w:t>（九）强化政治引领，打造忠诚担当应急队伍。</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default"/>
          <w:lang w:val="en-US" w:eastAsia="zh-CN"/>
        </w:rPr>
      </w:pPr>
      <w:r>
        <w:rPr>
          <w:rFonts w:hint="eastAsia" w:ascii="Times New Roman" w:hAnsi="Times New Roman" w:eastAsia="仿宋_GB2312" w:cs="Times New Roman"/>
          <w:b/>
          <w:bCs/>
          <w:sz w:val="32"/>
          <w:szCs w:val="32"/>
          <w:lang w:val="en-US" w:eastAsia="zh-CN"/>
        </w:rPr>
        <w:t>29、</w:t>
      </w:r>
      <w:r>
        <w:rPr>
          <w:rFonts w:hint="eastAsia" w:ascii="仿宋_GB2312" w:hAnsi="仿宋_GB2312" w:eastAsia="仿宋_GB2312" w:cs="仿宋_GB2312"/>
          <w:b/>
          <w:bCs/>
          <w:sz w:val="32"/>
          <w:szCs w:val="32"/>
          <w:lang w:val="en-US" w:eastAsia="zh-CN"/>
        </w:rPr>
        <w:t>加强理论学习</w:t>
      </w:r>
      <w:r>
        <w:rPr>
          <w:rFonts w:hint="default" w:ascii="仿宋_GB2312" w:hAnsi="仿宋_GB2312" w:eastAsia="仿宋_GB2312" w:cs="仿宋_GB2312"/>
          <w:b/>
          <w:bCs/>
          <w:sz w:val="32"/>
          <w:szCs w:val="32"/>
          <w:lang w:val="en-US" w:eastAsia="zh-CN"/>
        </w:rPr>
        <w:t>。</w:t>
      </w:r>
      <w:r>
        <w:rPr>
          <w:rFonts w:hint="default" w:ascii="Times New Roman" w:hAnsi="Times New Roman" w:eastAsia="仿宋_GB2312" w:cs="Times New Roman"/>
          <w:sz w:val="32"/>
          <w:szCs w:val="32"/>
          <w:lang w:val="en-US" w:eastAsia="zh-CN"/>
        </w:rPr>
        <w:t>开展以党委理论学习中心组学习、“三会一课”、主题党日、革命传统教育等为主的学习教育活动，深入学习贯彻党的</w:t>
      </w:r>
      <w:r>
        <w:rPr>
          <w:rFonts w:hint="eastAsia" w:ascii="Times New Roman" w:hAnsi="Times New Roman" w:eastAsia="仿宋_GB2312" w:cs="Times New Roman"/>
          <w:sz w:val="32"/>
          <w:szCs w:val="32"/>
          <w:lang w:val="en-US" w:eastAsia="zh-CN"/>
        </w:rPr>
        <w:t>二十大</w:t>
      </w:r>
      <w:r>
        <w:rPr>
          <w:rFonts w:hint="default" w:ascii="Times New Roman" w:hAnsi="Times New Roman" w:eastAsia="仿宋_GB2312" w:cs="Times New Roman"/>
          <w:sz w:val="32"/>
          <w:szCs w:val="32"/>
          <w:lang w:val="en-US" w:eastAsia="zh-CN"/>
        </w:rPr>
        <w:t>精神和习近平总书记关于安全生产、防灾减灾救灾、</w:t>
      </w:r>
      <w:r>
        <w:rPr>
          <w:rFonts w:hint="eastAsia" w:ascii="Times New Roman" w:hAnsi="Times New Roman" w:eastAsia="仿宋_GB2312" w:cs="Times New Roman"/>
          <w:sz w:val="32"/>
          <w:szCs w:val="32"/>
          <w:lang w:val="en-US" w:eastAsia="zh-CN"/>
        </w:rPr>
        <w:t>应急管理</w:t>
      </w:r>
      <w:r>
        <w:rPr>
          <w:rFonts w:hint="default" w:ascii="Times New Roman" w:hAnsi="Times New Roman" w:eastAsia="仿宋_GB2312" w:cs="Times New Roman"/>
          <w:sz w:val="32"/>
          <w:szCs w:val="32"/>
          <w:lang w:val="en-US" w:eastAsia="zh-CN"/>
        </w:rPr>
        <w:t>等重要论述，把中央和省市</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lang w:val="en-US" w:eastAsia="zh-CN"/>
        </w:rPr>
        <w:t>委重大决策部署落实落地</w:t>
      </w:r>
      <w:r>
        <w:rPr>
          <w:rFonts w:hint="eastAsia"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jc w:val="both"/>
        <w:textAlignment w:val="auto"/>
        <w:rPr>
          <w:rFonts w:hint="default"/>
          <w:lang w:val="en-US" w:eastAsia="zh-CN"/>
        </w:rPr>
      </w:pPr>
      <w:r>
        <w:rPr>
          <w:rFonts w:hint="eastAsia" w:ascii="Times New Roman" w:hAnsi="Times New Roman" w:eastAsia="仿宋_GB2312" w:cs="Times New Roman"/>
          <w:b/>
          <w:bCs/>
          <w:sz w:val="32"/>
          <w:szCs w:val="32"/>
          <w:lang w:val="en-US" w:eastAsia="zh-CN"/>
        </w:rPr>
        <w:t>30</w:t>
      </w:r>
      <w:r>
        <w:rPr>
          <w:rFonts w:hint="default" w:ascii="Times New Roman" w:hAnsi="Times New Roman" w:eastAsia="仿宋_GB2312" w:cs="Times New Roman"/>
          <w:b/>
          <w:bCs/>
          <w:sz w:val="32"/>
          <w:szCs w:val="32"/>
          <w:lang w:val="en-US" w:eastAsia="zh-CN"/>
        </w:rPr>
        <w:t>、</w:t>
      </w:r>
      <w:r>
        <w:rPr>
          <w:rFonts w:hint="eastAsia" w:ascii="Times New Roman" w:hAnsi="Times New Roman" w:eastAsia="仿宋_GB2312" w:cs="Times New Roman"/>
          <w:b/>
          <w:bCs/>
          <w:sz w:val="32"/>
          <w:szCs w:val="32"/>
          <w:lang w:val="en-US" w:eastAsia="zh-CN"/>
        </w:rPr>
        <w:t>强化舆论宣引导。</w:t>
      </w:r>
      <w:r>
        <w:rPr>
          <w:rFonts w:hint="eastAsia" w:ascii="仿宋_GB2312" w:hAnsi="仿宋_GB2312" w:eastAsia="仿宋_GB2312" w:cs="仿宋_GB2312"/>
          <w:sz w:val="32"/>
          <w:szCs w:val="32"/>
          <w:lang w:val="en-US" w:eastAsia="zh-CN"/>
        </w:rPr>
        <w:t>充分利用党务政务公开、办公楼廊道等宣传阵地，加强对安全生产领域内的各类意识形态阵地管理。坚持正面宣传为主，坚持团结稳定鼓劲，把握导向，增强意识形态舆论导向，大力营造积极健康向上的社会主流舆论。积极向媒体、政府门户网站等报送在抢险救援、安全生产等重点工作中所取得的成效，提升应急管理工作社会效应。</w:t>
      </w:r>
    </w:p>
    <w:sectPr>
      <w:footerReference r:id="rId3" w:type="default"/>
      <w:pgSz w:w="11906" w:h="16838"/>
      <w:pgMar w:top="2098" w:right="1474" w:bottom="1701"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OIOLDC+CTBiaoSongSJ">
    <w:altName w:val="宋体"/>
    <w:panose1 w:val="00000000000000000000"/>
    <w:charset w:val="86"/>
    <w:family w:val="swiss"/>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asciiTheme="minorEastAsia" w:hAnsiTheme="minorEastAsia" w:eastAsiaTheme="minorEastAsia" w:cstheme="minorEastAsia"/>
                              <w:sz w:val="24"/>
                              <w:szCs w:val="40"/>
                            </w:rPr>
                          </w:pPr>
                          <w:r>
                            <w:rPr>
                              <w:rFonts w:hint="eastAsia" w:asciiTheme="minorEastAsia" w:hAnsiTheme="minorEastAsia" w:eastAsiaTheme="minorEastAsia" w:cstheme="minorEastAsia"/>
                              <w:sz w:val="24"/>
                              <w:szCs w:val="40"/>
                            </w:rPr>
                            <w:t xml:space="preserve">— </w:t>
                          </w:r>
                          <w:r>
                            <w:rPr>
                              <w:rFonts w:hint="eastAsia" w:asciiTheme="minorEastAsia" w:hAnsiTheme="minorEastAsia" w:eastAsiaTheme="minorEastAsia" w:cstheme="minorEastAsia"/>
                              <w:sz w:val="24"/>
                              <w:szCs w:val="40"/>
                            </w:rPr>
                            <w:fldChar w:fldCharType="begin"/>
                          </w:r>
                          <w:r>
                            <w:rPr>
                              <w:rFonts w:hint="eastAsia" w:asciiTheme="minorEastAsia" w:hAnsiTheme="minorEastAsia" w:eastAsiaTheme="minorEastAsia" w:cstheme="minorEastAsia"/>
                              <w:sz w:val="24"/>
                              <w:szCs w:val="40"/>
                            </w:rPr>
                            <w:instrText xml:space="preserve"> PAGE  \* MERGEFORMAT </w:instrText>
                          </w:r>
                          <w:r>
                            <w:rPr>
                              <w:rFonts w:hint="eastAsia" w:asciiTheme="minorEastAsia" w:hAnsiTheme="minorEastAsia" w:eastAsiaTheme="minorEastAsia" w:cstheme="minorEastAsia"/>
                              <w:sz w:val="24"/>
                              <w:szCs w:val="40"/>
                            </w:rPr>
                            <w:fldChar w:fldCharType="separate"/>
                          </w:r>
                          <w:r>
                            <w:rPr>
                              <w:rFonts w:hint="eastAsia" w:asciiTheme="minorEastAsia" w:hAnsiTheme="minorEastAsia" w:eastAsiaTheme="minorEastAsia" w:cstheme="minorEastAsia"/>
                              <w:sz w:val="24"/>
                              <w:szCs w:val="40"/>
                            </w:rPr>
                            <w:t>1</w:t>
                          </w:r>
                          <w:r>
                            <w:rPr>
                              <w:rFonts w:hint="eastAsia" w:asciiTheme="minorEastAsia" w:hAnsiTheme="minorEastAsia" w:eastAsiaTheme="minorEastAsia" w:cstheme="minorEastAsia"/>
                              <w:sz w:val="24"/>
                              <w:szCs w:val="40"/>
                            </w:rPr>
                            <w:fldChar w:fldCharType="end"/>
                          </w:r>
                          <w:r>
                            <w:rPr>
                              <w:rFonts w:hint="eastAsia" w:asciiTheme="minorEastAsia" w:hAnsiTheme="minorEastAsia" w:eastAsiaTheme="minorEastAsia" w:cstheme="minorEastAsia"/>
                              <w:sz w:val="24"/>
                              <w:szCs w:val="40"/>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7"/>
                      <w:rPr>
                        <w:rFonts w:hint="eastAsia" w:asciiTheme="minorEastAsia" w:hAnsiTheme="minorEastAsia" w:eastAsiaTheme="minorEastAsia" w:cstheme="minorEastAsia"/>
                        <w:sz w:val="24"/>
                        <w:szCs w:val="40"/>
                      </w:rPr>
                    </w:pPr>
                    <w:r>
                      <w:rPr>
                        <w:rFonts w:hint="eastAsia" w:asciiTheme="minorEastAsia" w:hAnsiTheme="minorEastAsia" w:eastAsiaTheme="minorEastAsia" w:cstheme="minorEastAsia"/>
                        <w:sz w:val="24"/>
                        <w:szCs w:val="40"/>
                      </w:rPr>
                      <w:t xml:space="preserve">— </w:t>
                    </w:r>
                    <w:r>
                      <w:rPr>
                        <w:rFonts w:hint="eastAsia" w:asciiTheme="minorEastAsia" w:hAnsiTheme="minorEastAsia" w:eastAsiaTheme="minorEastAsia" w:cstheme="minorEastAsia"/>
                        <w:sz w:val="24"/>
                        <w:szCs w:val="40"/>
                      </w:rPr>
                      <w:fldChar w:fldCharType="begin"/>
                    </w:r>
                    <w:r>
                      <w:rPr>
                        <w:rFonts w:hint="eastAsia" w:asciiTheme="minorEastAsia" w:hAnsiTheme="minorEastAsia" w:eastAsiaTheme="minorEastAsia" w:cstheme="minorEastAsia"/>
                        <w:sz w:val="24"/>
                        <w:szCs w:val="40"/>
                      </w:rPr>
                      <w:instrText xml:space="preserve"> PAGE  \* MERGEFORMAT </w:instrText>
                    </w:r>
                    <w:r>
                      <w:rPr>
                        <w:rFonts w:hint="eastAsia" w:asciiTheme="minorEastAsia" w:hAnsiTheme="minorEastAsia" w:eastAsiaTheme="minorEastAsia" w:cstheme="minorEastAsia"/>
                        <w:sz w:val="24"/>
                        <w:szCs w:val="40"/>
                      </w:rPr>
                      <w:fldChar w:fldCharType="separate"/>
                    </w:r>
                    <w:r>
                      <w:rPr>
                        <w:rFonts w:hint="eastAsia" w:asciiTheme="minorEastAsia" w:hAnsiTheme="minorEastAsia" w:eastAsiaTheme="minorEastAsia" w:cstheme="minorEastAsia"/>
                        <w:sz w:val="24"/>
                        <w:szCs w:val="40"/>
                      </w:rPr>
                      <w:t>1</w:t>
                    </w:r>
                    <w:r>
                      <w:rPr>
                        <w:rFonts w:hint="eastAsia" w:asciiTheme="minorEastAsia" w:hAnsiTheme="minorEastAsia" w:eastAsiaTheme="minorEastAsia" w:cstheme="minorEastAsia"/>
                        <w:sz w:val="24"/>
                        <w:szCs w:val="40"/>
                      </w:rPr>
                      <w:fldChar w:fldCharType="end"/>
                    </w:r>
                    <w:r>
                      <w:rPr>
                        <w:rFonts w:hint="eastAsia" w:asciiTheme="minorEastAsia" w:hAnsiTheme="minorEastAsia" w:eastAsiaTheme="minorEastAsia" w:cstheme="minorEastAsia"/>
                        <w:sz w:val="24"/>
                        <w:szCs w:val="40"/>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I0ZGEwZWIxYTExNjRiMWZjMGFmODg3MjVjOGI3NDgifQ=="/>
  </w:docVars>
  <w:rsids>
    <w:rsidRoot w:val="00000000"/>
    <w:rsid w:val="021B09AF"/>
    <w:rsid w:val="03327FC8"/>
    <w:rsid w:val="03D34F82"/>
    <w:rsid w:val="03EF5EB9"/>
    <w:rsid w:val="04AE3BA7"/>
    <w:rsid w:val="06F76B9A"/>
    <w:rsid w:val="07EA7178"/>
    <w:rsid w:val="08444A26"/>
    <w:rsid w:val="0A772914"/>
    <w:rsid w:val="0EC63B01"/>
    <w:rsid w:val="10594CCA"/>
    <w:rsid w:val="10AA1C93"/>
    <w:rsid w:val="127D542E"/>
    <w:rsid w:val="13CC2BC0"/>
    <w:rsid w:val="13D25DF8"/>
    <w:rsid w:val="14401B9A"/>
    <w:rsid w:val="14E07FD6"/>
    <w:rsid w:val="15062A62"/>
    <w:rsid w:val="154E3A79"/>
    <w:rsid w:val="159A609C"/>
    <w:rsid w:val="16A13043"/>
    <w:rsid w:val="1C943581"/>
    <w:rsid w:val="22B37878"/>
    <w:rsid w:val="25CC2205"/>
    <w:rsid w:val="26983454"/>
    <w:rsid w:val="29E05449"/>
    <w:rsid w:val="2AD2014A"/>
    <w:rsid w:val="2CF3064F"/>
    <w:rsid w:val="2E9077CD"/>
    <w:rsid w:val="2F89387B"/>
    <w:rsid w:val="310321F0"/>
    <w:rsid w:val="31256BEE"/>
    <w:rsid w:val="327F64D7"/>
    <w:rsid w:val="35A46254"/>
    <w:rsid w:val="36085CCE"/>
    <w:rsid w:val="38C25DE6"/>
    <w:rsid w:val="3CCA7E7E"/>
    <w:rsid w:val="3CD45466"/>
    <w:rsid w:val="3D39073D"/>
    <w:rsid w:val="3E18158D"/>
    <w:rsid w:val="3F132FF0"/>
    <w:rsid w:val="40126BF2"/>
    <w:rsid w:val="410427B6"/>
    <w:rsid w:val="41A664C5"/>
    <w:rsid w:val="44077BDE"/>
    <w:rsid w:val="46F5246C"/>
    <w:rsid w:val="48FE3902"/>
    <w:rsid w:val="4C2C7F46"/>
    <w:rsid w:val="4CB474D2"/>
    <w:rsid w:val="4F91340F"/>
    <w:rsid w:val="57ED00E2"/>
    <w:rsid w:val="58B673E8"/>
    <w:rsid w:val="61255A26"/>
    <w:rsid w:val="62A75492"/>
    <w:rsid w:val="65812E98"/>
    <w:rsid w:val="67C46DEF"/>
    <w:rsid w:val="691D306B"/>
    <w:rsid w:val="6A9C4DAF"/>
    <w:rsid w:val="6BC53C6A"/>
    <w:rsid w:val="6C1E7089"/>
    <w:rsid w:val="6D2427BA"/>
    <w:rsid w:val="6ED4109B"/>
    <w:rsid w:val="702C6E21"/>
    <w:rsid w:val="709D274C"/>
    <w:rsid w:val="72DE3255"/>
    <w:rsid w:val="754E6972"/>
    <w:rsid w:val="761476FB"/>
    <w:rsid w:val="763224E5"/>
    <w:rsid w:val="76FB1881"/>
    <w:rsid w:val="775E1470"/>
    <w:rsid w:val="79161E8D"/>
    <w:rsid w:val="795546EA"/>
    <w:rsid w:val="79A3351B"/>
    <w:rsid w:val="7AB26E3C"/>
    <w:rsid w:val="7E213393"/>
    <w:rsid w:val="7FEF3C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6"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customStyle="1" w:styleId="2">
    <w:name w:val="公文正文"/>
    <w:basedOn w:val="1"/>
    <w:qFormat/>
    <w:uiPriority w:val="0"/>
    <w:pPr>
      <w:tabs>
        <w:tab w:val="left" w:pos="1995"/>
      </w:tabs>
      <w:spacing w:line="580" w:lineRule="exact"/>
      <w:ind w:firstLine="632" w:firstLineChars="200"/>
    </w:pPr>
    <w:rPr>
      <w:rFonts w:ascii="Times New Roman" w:hAnsi="Times New Roman" w:eastAsia="仿宋_GB2312" w:cs="Times New Roman"/>
      <w:sz w:val="32"/>
      <w:szCs w:val="32"/>
      <w:lang w:eastAsia="en-US"/>
    </w:rPr>
  </w:style>
  <w:style w:type="paragraph" w:styleId="3">
    <w:name w:val="Normal Indent"/>
    <w:basedOn w:val="1"/>
    <w:next w:val="1"/>
    <w:unhideWhenUsed/>
    <w:qFormat/>
    <w:uiPriority w:val="99"/>
    <w:pPr>
      <w:ind w:firstLine="420" w:firstLineChars="200"/>
    </w:pPr>
  </w:style>
  <w:style w:type="paragraph" w:styleId="4">
    <w:name w:val="Body Text"/>
    <w:basedOn w:val="1"/>
    <w:next w:val="5"/>
    <w:qFormat/>
    <w:uiPriority w:val="1"/>
    <w:pPr>
      <w:ind w:left="106"/>
    </w:pPr>
    <w:rPr>
      <w:rFonts w:ascii="仿宋_GB2312" w:hAnsi="仿宋_GB2312" w:eastAsia="仿宋_GB2312"/>
      <w:sz w:val="32"/>
      <w:szCs w:val="32"/>
    </w:rPr>
  </w:style>
  <w:style w:type="paragraph" w:customStyle="1" w:styleId="5">
    <w:name w:val="_Style 7"/>
    <w:basedOn w:val="1"/>
    <w:next w:val="1"/>
    <w:qFormat/>
    <w:uiPriority w:val="29"/>
    <w:rPr>
      <w:i/>
      <w:iCs/>
      <w:color w:val="000000"/>
    </w:rPr>
  </w:style>
  <w:style w:type="paragraph" w:styleId="6">
    <w:name w:val="Body Text Indent"/>
    <w:basedOn w:val="1"/>
    <w:next w:val="3"/>
    <w:qFormat/>
    <w:uiPriority w:val="6"/>
    <w:pPr>
      <w:ind w:firstLine="600"/>
    </w:pPr>
    <w:rPr>
      <w:rFonts w:ascii="仿宋_GB2312" w:hAnsi="仿宋_GB2312" w:eastAsia="仿宋_GB2312" w:cs="华文中宋"/>
      <w:kern w:val="1"/>
      <w:sz w:val="30"/>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Message Header"/>
    <w:basedOn w:val="1"/>
    <w:unhideWhenUsed/>
    <w:qFormat/>
    <w:uiPriority w:val="99"/>
    <w:pPr>
      <w:pBdr>
        <w:top w:val="single" w:color="auto" w:sz="6" w:space="1"/>
        <w:left w:val="single" w:color="auto" w:sz="6" w:space="1"/>
        <w:bottom w:val="single" w:color="auto" w:sz="6" w:space="1"/>
        <w:right w:val="single" w:color="auto" w:sz="6" w:space="1"/>
      </w:pBdr>
      <w:shd w:val="pct20" w:color="auto" w:fill="auto"/>
      <w:ind w:left="2250" w:leftChars="500" w:hanging="1200" w:hangingChars="500"/>
    </w:pPr>
    <w:rPr>
      <w:rFonts w:ascii="Arial" w:hAnsi="Arial"/>
      <w:sz w:val="24"/>
    </w:rPr>
  </w:style>
  <w:style w:type="paragraph" w:styleId="10">
    <w:name w:val="Normal (Web)"/>
    <w:basedOn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paragraph" w:styleId="11">
    <w:name w:val="Body Text First Indent"/>
    <w:basedOn w:val="4"/>
    <w:unhideWhenUsed/>
    <w:qFormat/>
    <w:uiPriority w:val="99"/>
    <w:pPr>
      <w:ind w:firstLine="420" w:firstLineChars="100"/>
    </w:pPr>
  </w:style>
  <w:style w:type="paragraph" w:styleId="12">
    <w:name w:val="Body Text First Indent 2"/>
    <w:basedOn w:val="6"/>
    <w:next w:val="11"/>
    <w:unhideWhenUsed/>
    <w:qFormat/>
    <w:uiPriority w:val="0"/>
    <w:pPr>
      <w:ind w:firstLine="420" w:firstLineChars="200"/>
    </w:pPr>
  </w:style>
  <w:style w:type="character" w:styleId="15">
    <w:name w:val="Strong"/>
    <w:basedOn w:val="14"/>
    <w:qFormat/>
    <w:uiPriority w:val="0"/>
    <w:rPr>
      <w:b/>
      <w:bCs/>
    </w:rPr>
  </w:style>
  <w:style w:type="character" w:styleId="16">
    <w:name w:val="FollowedHyperlink"/>
    <w:basedOn w:val="14"/>
    <w:qFormat/>
    <w:uiPriority w:val="0"/>
    <w:rPr>
      <w:color w:val="800080"/>
      <w:u w:val="none"/>
    </w:rPr>
  </w:style>
  <w:style w:type="character" w:styleId="17">
    <w:name w:val="Hyperlink"/>
    <w:basedOn w:val="14"/>
    <w:qFormat/>
    <w:uiPriority w:val="0"/>
    <w:rPr>
      <w:color w:val="0000FF"/>
      <w:u w:val="none"/>
    </w:rPr>
  </w:style>
  <w:style w:type="paragraph" w:customStyle="1" w:styleId="18">
    <w:name w:val="Default"/>
    <w:unhideWhenUsed/>
    <w:qFormat/>
    <w:uiPriority w:val="99"/>
    <w:pPr>
      <w:widowControl w:val="0"/>
      <w:autoSpaceDE w:val="0"/>
      <w:autoSpaceDN w:val="0"/>
      <w:adjustRightInd w:val="0"/>
    </w:pPr>
    <w:rPr>
      <w:rFonts w:hint="eastAsia" w:ascii="OIOLDC+CTBiaoSongSJ" w:hAnsi="OIOLDC+CTBiaoSongSJ" w:eastAsia="OIOLDC+CTBiaoSongSJ"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11845</Words>
  <Characters>12153</Characters>
  <Lines>0</Lines>
  <Paragraphs>0</Paragraphs>
  <TotalTime>98</TotalTime>
  <ScaleCrop>false</ScaleCrop>
  <LinksUpToDate>false</LinksUpToDate>
  <CharactersWithSpaces>12155</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甲乙</cp:lastModifiedBy>
  <cp:lastPrinted>2022-10-28T08:19:00Z</cp:lastPrinted>
  <dcterms:modified xsi:type="dcterms:W3CDTF">2025-02-17T06:07:12Z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8DE31BC242834699A9854C4E0BA874D1</vt:lpwstr>
  </property>
</Properties>
</file>