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ind w:left="0" w:leftChars="0" w:firstLine="0" w:firstLineChars="0"/>
        <w:rPr>
          <w:rFonts w:ascii="Times New Roman" w:hAnsi="Times New Roman" w:eastAsia="黑体" w:cs="黑体"/>
          <w:sz w:val="32"/>
          <w:szCs w:val="32"/>
        </w:rPr>
      </w:pPr>
      <w:r>
        <w:rPr>
          <w:rFonts w:hint="eastAsia" w:ascii="Times New Roman" w:hAnsi="Times New Roman" w:eastAsia="黑体" w:cs="黑体"/>
          <w:sz w:val="32"/>
          <w:szCs w:val="32"/>
        </w:rPr>
        <w:t>附件4</w:t>
      </w:r>
    </w:p>
    <w:p>
      <w:pPr>
        <w:numPr>
          <w:ilvl w:val="0"/>
          <w:numId w:val="0"/>
        </w:numPr>
        <w:jc w:val="center"/>
        <w:rPr>
          <w:rFonts w:hint="eastAsia" w:ascii="Times New Roman" w:hAnsi="Times New Roman" w:eastAsia="文星简小标宋"/>
          <w:sz w:val="44"/>
          <w:szCs w:val="44"/>
          <w:lang w:val="en-US" w:eastAsia="zh-CN"/>
        </w:rPr>
      </w:pPr>
      <w:r>
        <w:rPr>
          <w:rFonts w:hint="eastAsia" w:ascii="Times New Roman" w:hAnsi="Times New Roman" w:eastAsia="文星简小标宋"/>
          <w:sz w:val="44"/>
          <w:szCs w:val="44"/>
          <w:lang w:val="en-US" w:eastAsia="zh-CN"/>
        </w:rPr>
        <w:t>1.</w:t>
      </w:r>
      <w:r>
        <w:rPr>
          <w:rFonts w:hint="eastAsia" w:ascii="Times New Roman" w:hAnsi="Times New Roman" w:eastAsia="文星简小标宋"/>
          <w:sz w:val="44"/>
          <w:szCs w:val="44"/>
        </w:rPr>
        <w:t>健康机关（单</w:t>
      </w:r>
      <w:bookmarkStart w:id="0" w:name="_GoBack"/>
      <w:bookmarkEnd w:id="0"/>
      <w:r>
        <w:rPr>
          <w:rFonts w:hint="eastAsia" w:ascii="Times New Roman" w:hAnsi="Times New Roman" w:eastAsia="文星简小标宋"/>
          <w:sz w:val="44"/>
          <w:szCs w:val="44"/>
        </w:rPr>
        <w:t>位）考核评分表</w:t>
      </w:r>
      <w:r>
        <w:rPr>
          <w:rFonts w:hint="eastAsia" w:ascii="Times New Roman" w:hAnsi="Times New Roman" w:eastAsia="文星简小标宋"/>
          <w:sz w:val="44"/>
          <w:szCs w:val="44"/>
          <w:lang w:eastAsia="zh-CN"/>
        </w:rPr>
        <w:t>（责任单位：领导小组成员单位）</w:t>
      </w:r>
    </w:p>
    <w:tbl>
      <w:tblPr>
        <w:tblStyle w:val="14"/>
        <w:tblpPr w:leftFromText="180" w:rightFromText="180" w:vertAnchor="text" w:horzAnchor="page" w:tblpX="1685" w:tblpY="590"/>
        <w:tblOverlap w:val="never"/>
        <w:tblW w:w="13555"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567"/>
        <w:gridCol w:w="8487"/>
        <w:gridCol w:w="1729"/>
        <w:gridCol w:w="910"/>
        <w:gridCol w:w="86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9" w:hRule="atLeast"/>
        </w:trPr>
        <w:tc>
          <w:tcPr>
            <w:tcW w:w="1567" w:type="dxa"/>
            <w:shd w:val="clear" w:color="auto" w:fill="auto"/>
            <w:vAlign w:val="center"/>
          </w:tcPr>
          <w:p>
            <w:pPr>
              <w:keepNext w:val="0"/>
              <w:keepLines w:val="0"/>
              <w:pageBreakBefore w:val="0"/>
              <w:widowControl/>
              <w:kinsoku/>
              <w:wordWrap/>
              <w:overflowPunct/>
              <w:topLinePunct w:val="0"/>
              <w:autoSpaceDE/>
              <w:autoSpaceDN/>
              <w:bidi w:val="0"/>
              <w:adjustRightInd/>
              <w:snapToGrid/>
              <w:spacing w:line="300" w:lineRule="exact"/>
              <w:jc w:val="center"/>
              <w:textAlignment w:val="auto"/>
              <w:rPr>
                <w:rFonts w:ascii="Times New Roman" w:hAnsi="Times New Roman" w:eastAsia="黑体" w:cs="黑体"/>
                <w:b w:val="0"/>
                <w:bCs w:val="0"/>
                <w:color w:val="000000" w:themeColor="text1"/>
                <w:kern w:val="0"/>
                <w:sz w:val="18"/>
                <w:szCs w:val="18"/>
                <w14:textFill>
                  <w14:solidFill>
                    <w14:schemeClr w14:val="tx1"/>
                  </w14:solidFill>
                </w14:textFill>
              </w:rPr>
            </w:pPr>
            <w:r>
              <w:rPr>
                <w:rFonts w:ascii="Times New Roman" w:hAnsi="Times New Roman" w:eastAsia="黑体" w:cs="黑体"/>
                <w:b w:val="0"/>
                <w:bCs w:val="0"/>
                <w:color w:val="000000" w:themeColor="text1"/>
                <w:kern w:val="0"/>
                <w:sz w:val="18"/>
                <w:szCs w:val="18"/>
                <w14:textFill>
                  <w14:solidFill>
                    <w14:schemeClr w14:val="tx1"/>
                  </w14:solidFill>
                </w14:textFill>
              </w:rPr>
              <w:t>指标</w:t>
            </w:r>
          </w:p>
        </w:tc>
        <w:tc>
          <w:tcPr>
            <w:tcW w:w="8487" w:type="dxa"/>
            <w:shd w:val="clear" w:color="auto" w:fill="auto"/>
            <w:vAlign w:val="center"/>
          </w:tcPr>
          <w:p>
            <w:pPr>
              <w:keepNext w:val="0"/>
              <w:keepLines w:val="0"/>
              <w:pageBreakBefore w:val="0"/>
              <w:widowControl/>
              <w:kinsoku/>
              <w:wordWrap/>
              <w:overflowPunct/>
              <w:topLinePunct w:val="0"/>
              <w:autoSpaceDE/>
              <w:autoSpaceDN/>
              <w:bidi w:val="0"/>
              <w:adjustRightInd/>
              <w:snapToGrid/>
              <w:spacing w:line="300" w:lineRule="exact"/>
              <w:jc w:val="center"/>
              <w:textAlignment w:val="auto"/>
              <w:rPr>
                <w:rFonts w:ascii="Times New Roman" w:hAnsi="Times New Roman" w:eastAsia="黑体" w:cs="黑体"/>
                <w:b w:val="0"/>
                <w:bCs w:val="0"/>
                <w:color w:val="000000" w:themeColor="text1"/>
                <w:kern w:val="0"/>
                <w:sz w:val="18"/>
                <w:szCs w:val="18"/>
                <w14:textFill>
                  <w14:solidFill>
                    <w14:schemeClr w14:val="tx1"/>
                  </w14:solidFill>
                </w14:textFill>
              </w:rPr>
            </w:pPr>
            <w:r>
              <w:rPr>
                <w:rFonts w:ascii="Times New Roman" w:hAnsi="Times New Roman" w:eastAsia="黑体" w:cs="黑体"/>
                <w:b w:val="0"/>
                <w:bCs w:val="0"/>
                <w:color w:val="000000" w:themeColor="text1"/>
                <w:kern w:val="0"/>
                <w:sz w:val="18"/>
                <w:szCs w:val="18"/>
                <w14:textFill>
                  <w14:solidFill>
                    <w14:schemeClr w14:val="tx1"/>
                  </w14:solidFill>
                </w14:textFill>
              </w:rPr>
              <w:t>指标</w:t>
            </w:r>
            <w:r>
              <w:rPr>
                <w:rFonts w:hint="eastAsia" w:ascii="Times New Roman" w:hAnsi="Times New Roman" w:eastAsia="黑体" w:cs="黑体"/>
                <w:b w:val="0"/>
                <w:bCs w:val="0"/>
                <w:color w:val="000000" w:themeColor="text1"/>
                <w:kern w:val="0"/>
                <w:sz w:val="18"/>
                <w:szCs w:val="18"/>
                <w14:textFill>
                  <w14:solidFill>
                    <w14:schemeClr w14:val="tx1"/>
                  </w14:solidFill>
                </w14:textFill>
              </w:rPr>
              <w:t>内容</w:t>
            </w:r>
          </w:p>
        </w:tc>
        <w:tc>
          <w:tcPr>
            <w:tcW w:w="1729" w:type="dxa"/>
            <w:shd w:val="clear" w:color="auto" w:fill="auto"/>
            <w:vAlign w:val="center"/>
          </w:tcPr>
          <w:p>
            <w:pPr>
              <w:keepNext w:val="0"/>
              <w:keepLines w:val="0"/>
              <w:pageBreakBefore w:val="0"/>
              <w:widowControl/>
              <w:kinsoku/>
              <w:wordWrap/>
              <w:overflowPunct/>
              <w:topLinePunct w:val="0"/>
              <w:autoSpaceDE/>
              <w:autoSpaceDN/>
              <w:bidi w:val="0"/>
              <w:adjustRightInd/>
              <w:snapToGrid/>
              <w:spacing w:line="300" w:lineRule="exact"/>
              <w:jc w:val="center"/>
              <w:textAlignment w:val="auto"/>
              <w:rPr>
                <w:rFonts w:ascii="Times New Roman" w:hAnsi="Times New Roman" w:eastAsia="黑体" w:cs="黑体"/>
                <w:b w:val="0"/>
                <w:bCs w:val="0"/>
                <w:color w:val="000000" w:themeColor="text1"/>
                <w:kern w:val="0"/>
                <w:sz w:val="18"/>
                <w:szCs w:val="18"/>
                <w14:textFill>
                  <w14:solidFill>
                    <w14:schemeClr w14:val="tx1"/>
                  </w14:solidFill>
                </w14:textFill>
              </w:rPr>
            </w:pPr>
            <w:r>
              <w:rPr>
                <w:rFonts w:ascii="Times New Roman" w:hAnsi="Times New Roman" w:eastAsia="黑体" w:cs="黑体"/>
                <w:b w:val="0"/>
                <w:bCs w:val="0"/>
                <w:color w:val="000000" w:themeColor="text1"/>
                <w:kern w:val="0"/>
                <w:sz w:val="18"/>
                <w:szCs w:val="18"/>
                <w14:textFill>
                  <w14:solidFill>
                    <w14:schemeClr w14:val="tx1"/>
                  </w14:solidFill>
                </w14:textFill>
              </w:rPr>
              <w:t>评估</w:t>
            </w:r>
            <w:r>
              <w:rPr>
                <w:rFonts w:hint="eastAsia" w:ascii="Times New Roman" w:hAnsi="Times New Roman" w:eastAsia="黑体" w:cs="黑体"/>
                <w:b w:val="0"/>
                <w:bCs w:val="0"/>
                <w:color w:val="000000" w:themeColor="text1"/>
                <w:kern w:val="0"/>
                <w:sz w:val="18"/>
                <w:szCs w:val="18"/>
                <w14:textFill>
                  <w14:solidFill>
                    <w14:schemeClr w14:val="tx1"/>
                  </w14:solidFill>
                </w14:textFill>
              </w:rPr>
              <w:t>方法</w:t>
            </w:r>
          </w:p>
        </w:tc>
        <w:tc>
          <w:tcPr>
            <w:tcW w:w="910" w:type="dxa"/>
            <w:shd w:val="clear" w:color="auto" w:fill="auto"/>
            <w:vAlign w:val="center"/>
          </w:tcPr>
          <w:p>
            <w:pPr>
              <w:keepNext w:val="0"/>
              <w:keepLines w:val="0"/>
              <w:pageBreakBefore w:val="0"/>
              <w:widowControl/>
              <w:kinsoku/>
              <w:wordWrap/>
              <w:overflowPunct/>
              <w:topLinePunct w:val="0"/>
              <w:autoSpaceDE/>
              <w:autoSpaceDN/>
              <w:bidi w:val="0"/>
              <w:adjustRightInd/>
              <w:snapToGrid/>
              <w:spacing w:line="300" w:lineRule="exact"/>
              <w:jc w:val="center"/>
              <w:textAlignment w:val="auto"/>
              <w:rPr>
                <w:rFonts w:ascii="Times New Roman" w:hAnsi="Times New Roman" w:eastAsia="黑体" w:cs="黑体"/>
                <w:b w:val="0"/>
                <w:bCs w:val="0"/>
                <w:color w:val="000000" w:themeColor="text1"/>
                <w:kern w:val="0"/>
                <w:sz w:val="18"/>
                <w:szCs w:val="18"/>
                <w14:textFill>
                  <w14:solidFill>
                    <w14:schemeClr w14:val="tx1"/>
                  </w14:solidFill>
                </w14:textFill>
              </w:rPr>
            </w:pPr>
            <w:r>
              <w:rPr>
                <w:rFonts w:hint="eastAsia" w:ascii="Times New Roman" w:hAnsi="Times New Roman" w:eastAsia="黑体" w:cs="黑体"/>
                <w:b w:val="0"/>
                <w:bCs w:val="0"/>
                <w:color w:val="000000" w:themeColor="text1"/>
                <w:kern w:val="0"/>
                <w:sz w:val="18"/>
                <w:szCs w:val="18"/>
                <w14:textFill>
                  <w14:solidFill>
                    <w14:schemeClr w14:val="tx1"/>
                  </w14:solidFill>
                </w14:textFill>
              </w:rPr>
              <w:t>分值</w:t>
            </w:r>
          </w:p>
        </w:tc>
        <w:tc>
          <w:tcPr>
            <w:tcW w:w="862" w:type="dxa"/>
            <w:shd w:val="clear" w:color="auto" w:fill="auto"/>
            <w:vAlign w:val="center"/>
          </w:tcPr>
          <w:p>
            <w:pPr>
              <w:keepNext w:val="0"/>
              <w:keepLines w:val="0"/>
              <w:pageBreakBefore w:val="0"/>
              <w:widowControl/>
              <w:kinsoku/>
              <w:wordWrap/>
              <w:overflowPunct/>
              <w:topLinePunct w:val="0"/>
              <w:autoSpaceDE/>
              <w:autoSpaceDN/>
              <w:bidi w:val="0"/>
              <w:adjustRightInd/>
              <w:snapToGrid/>
              <w:spacing w:line="300" w:lineRule="exact"/>
              <w:jc w:val="center"/>
              <w:textAlignment w:val="auto"/>
              <w:rPr>
                <w:rFonts w:ascii="Times New Roman" w:hAnsi="Times New Roman" w:eastAsia="黑体" w:cs="黑体"/>
                <w:b w:val="0"/>
                <w:bCs w:val="0"/>
                <w:color w:val="000000" w:themeColor="text1"/>
                <w:kern w:val="0"/>
                <w:sz w:val="18"/>
                <w:szCs w:val="18"/>
                <w14:textFill>
                  <w14:solidFill>
                    <w14:schemeClr w14:val="tx1"/>
                  </w14:solidFill>
                </w14:textFill>
              </w:rPr>
            </w:pPr>
            <w:r>
              <w:rPr>
                <w:rFonts w:ascii="Times New Roman" w:hAnsi="Times New Roman" w:eastAsia="黑体" w:cs="黑体"/>
                <w:b w:val="0"/>
                <w:bCs w:val="0"/>
                <w:color w:val="000000" w:themeColor="text1"/>
                <w:kern w:val="0"/>
                <w:sz w:val="18"/>
                <w:szCs w:val="18"/>
                <w14:textFill>
                  <w14:solidFill>
                    <w14:schemeClr w14:val="tx1"/>
                  </w14:solidFill>
                </w14:textFill>
              </w:rPr>
              <w:t>得分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06" w:hRule="atLeast"/>
        </w:trPr>
        <w:tc>
          <w:tcPr>
            <w:tcW w:w="1567" w:type="dxa"/>
            <w:vMerge w:val="restart"/>
            <w:vAlign w:val="center"/>
          </w:tcPr>
          <w:p>
            <w:pPr>
              <w:keepNext w:val="0"/>
              <w:keepLines w:val="0"/>
              <w:pageBreakBefore w:val="0"/>
              <w:widowControl/>
              <w:kinsoku/>
              <w:wordWrap/>
              <w:overflowPunct/>
              <w:topLinePunct w:val="0"/>
              <w:autoSpaceDE/>
              <w:autoSpaceDN/>
              <w:bidi w:val="0"/>
              <w:adjustRightInd/>
              <w:snapToGrid/>
              <w:spacing w:line="300" w:lineRule="exact"/>
              <w:jc w:val="center"/>
              <w:textAlignment w:val="auto"/>
              <w:rPr>
                <w:rFonts w:hint="eastAsia" w:ascii="Times New Roman" w:hAnsi="Times New Roman" w:cs="宋体"/>
                <w:color w:val="000000" w:themeColor="text1"/>
                <w:kern w:val="0"/>
                <w:sz w:val="18"/>
                <w:szCs w:val="18"/>
                <w14:textFill>
                  <w14:solidFill>
                    <w14:schemeClr w14:val="tx1"/>
                  </w14:solidFill>
                </w14:textFill>
              </w:rPr>
            </w:pPr>
            <w:r>
              <w:rPr>
                <w:rFonts w:hint="eastAsia" w:ascii="Times New Roman" w:hAnsi="Times New Roman" w:cs="宋体"/>
                <w:color w:val="000000" w:themeColor="text1"/>
                <w:kern w:val="0"/>
                <w:sz w:val="18"/>
                <w:szCs w:val="18"/>
                <w14:textFill>
                  <w14:solidFill>
                    <w14:schemeClr w14:val="tx1"/>
                  </w14:solidFill>
                </w14:textFill>
              </w:rPr>
              <w:t>制度保障</w:t>
            </w:r>
          </w:p>
          <w:p>
            <w:pPr>
              <w:keepNext w:val="0"/>
              <w:keepLines w:val="0"/>
              <w:pageBreakBefore w:val="0"/>
              <w:widowControl/>
              <w:kinsoku/>
              <w:wordWrap/>
              <w:overflowPunct/>
              <w:topLinePunct w:val="0"/>
              <w:autoSpaceDE/>
              <w:autoSpaceDN/>
              <w:bidi w:val="0"/>
              <w:adjustRightInd/>
              <w:snapToGrid/>
              <w:spacing w:line="300" w:lineRule="exact"/>
              <w:jc w:val="center"/>
              <w:textAlignment w:val="auto"/>
              <w:rPr>
                <w:rFonts w:ascii="Times New Roman" w:hAnsi="Times New Roman" w:cs="宋体"/>
                <w:color w:val="000000" w:themeColor="text1"/>
                <w:kern w:val="0"/>
                <w:sz w:val="18"/>
                <w:szCs w:val="18"/>
                <w14:textFill>
                  <w14:solidFill>
                    <w14:schemeClr w14:val="tx1"/>
                  </w14:solidFill>
                </w14:textFill>
              </w:rPr>
            </w:pPr>
            <w:r>
              <w:rPr>
                <w:rFonts w:hint="eastAsia" w:ascii="Times New Roman" w:hAnsi="Times New Roman" w:cs="宋体"/>
                <w:color w:val="000000" w:themeColor="text1"/>
                <w:kern w:val="0"/>
                <w:sz w:val="18"/>
                <w:szCs w:val="18"/>
                <w14:textFill>
                  <w14:solidFill>
                    <w14:schemeClr w14:val="tx1"/>
                  </w14:solidFill>
                </w14:textFill>
              </w:rPr>
              <w:t>（20分）</w:t>
            </w:r>
          </w:p>
        </w:tc>
        <w:tc>
          <w:tcPr>
            <w:tcW w:w="8487" w:type="dxa"/>
            <w:shd w:val="clear" w:color="auto" w:fill="auto"/>
            <w:vAlign w:val="center"/>
          </w:tcPr>
          <w:p>
            <w:pPr>
              <w:keepNext w:val="0"/>
              <w:keepLines w:val="0"/>
              <w:pageBreakBefore w:val="0"/>
              <w:widowControl/>
              <w:kinsoku/>
              <w:wordWrap/>
              <w:overflowPunct/>
              <w:topLinePunct w:val="0"/>
              <w:autoSpaceDE/>
              <w:autoSpaceDN/>
              <w:bidi w:val="0"/>
              <w:adjustRightInd/>
              <w:snapToGrid/>
              <w:spacing w:line="300" w:lineRule="exact"/>
              <w:jc w:val="left"/>
              <w:textAlignment w:val="auto"/>
              <w:rPr>
                <w:rFonts w:ascii="Times New Roman" w:hAnsi="Times New Roman" w:cs="宋体"/>
                <w:color w:val="000000" w:themeColor="text1"/>
                <w:kern w:val="0"/>
                <w:sz w:val="18"/>
                <w:szCs w:val="18"/>
                <w14:textFill>
                  <w14:solidFill>
                    <w14:schemeClr w14:val="tx1"/>
                  </w14:solidFill>
                </w14:textFill>
              </w:rPr>
            </w:pPr>
            <w:r>
              <w:rPr>
                <w:rFonts w:hint="eastAsia" w:ascii="Times New Roman" w:hAnsi="Times New Roman" w:cs="宋体"/>
                <w:color w:val="000000" w:themeColor="text1"/>
                <w:kern w:val="0"/>
                <w:sz w:val="18"/>
                <w:szCs w:val="18"/>
                <w14:textFill>
                  <w14:solidFill>
                    <w14:schemeClr w14:val="tx1"/>
                  </w14:solidFill>
                </w14:textFill>
              </w:rPr>
              <w:t>成立全民健康生活方式行动领导小组，单位主管领导任组长</w:t>
            </w:r>
            <w:r>
              <w:rPr>
                <w:rFonts w:ascii="Times New Roman" w:hAnsi="Times New Roman" w:cs="宋体"/>
                <w:color w:val="000000" w:themeColor="text1"/>
                <w:kern w:val="0"/>
                <w:sz w:val="18"/>
                <w:szCs w:val="18"/>
                <w14:textFill>
                  <w14:solidFill>
                    <w14:schemeClr w14:val="tx1"/>
                  </w14:solidFill>
                </w14:textFill>
              </w:rPr>
              <w:t>（</w:t>
            </w:r>
            <w:r>
              <w:rPr>
                <w:rFonts w:hint="eastAsia" w:ascii="Times New Roman" w:hAnsi="Times New Roman" w:cs="宋体"/>
                <w:color w:val="000000" w:themeColor="text1"/>
                <w:kern w:val="0"/>
                <w:sz w:val="18"/>
                <w:szCs w:val="18"/>
                <w14:textFill>
                  <w14:solidFill>
                    <w14:schemeClr w14:val="tx1"/>
                  </w14:solidFill>
                </w14:textFill>
              </w:rPr>
              <w:t>有全民健康生活方式行动领导小组会议等资料</w:t>
            </w:r>
            <w:r>
              <w:rPr>
                <w:rFonts w:ascii="Times New Roman" w:hAnsi="Times New Roman" w:cs="宋体"/>
                <w:color w:val="000000" w:themeColor="text1"/>
                <w:kern w:val="0"/>
                <w:sz w:val="18"/>
                <w:szCs w:val="18"/>
                <w14:textFill>
                  <w14:solidFill>
                    <w14:schemeClr w14:val="tx1"/>
                  </w14:solidFill>
                </w14:textFill>
              </w:rPr>
              <w:t>）。</w:t>
            </w:r>
          </w:p>
        </w:tc>
        <w:tc>
          <w:tcPr>
            <w:tcW w:w="1729" w:type="dxa"/>
            <w:vMerge w:val="restart"/>
            <w:shd w:val="clear" w:color="auto" w:fill="auto"/>
            <w:vAlign w:val="center"/>
          </w:tcPr>
          <w:p>
            <w:pPr>
              <w:keepNext w:val="0"/>
              <w:keepLines w:val="0"/>
              <w:pageBreakBefore w:val="0"/>
              <w:widowControl/>
              <w:kinsoku/>
              <w:wordWrap/>
              <w:overflowPunct/>
              <w:topLinePunct w:val="0"/>
              <w:autoSpaceDE/>
              <w:autoSpaceDN/>
              <w:bidi w:val="0"/>
              <w:adjustRightInd/>
              <w:snapToGrid/>
              <w:spacing w:line="300" w:lineRule="exact"/>
              <w:jc w:val="center"/>
              <w:textAlignment w:val="auto"/>
              <w:rPr>
                <w:rFonts w:ascii="Times New Roman" w:hAnsi="Times New Roman" w:cs="宋体"/>
                <w:color w:val="000000" w:themeColor="text1"/>
                <w:kern w:val="0"/>
                <w:sz w:val="18"/>
                <w:szCs w:val="18"/>
                <w14:textFill>
                  <w14:solidFill>
                    <w14:schemeClr w14:val="tx1"/>
                  </w14:solidFill>
                </w14:textFill>
              </w:rPr>
            </w:pPr>
            <w:r>
              <w:rPr>
                <w:rFonts w:hint="eastAsia" w:ascii="Times New Roman" w:hAnsi="Times New Roman" w:cs="宋体"/>
                <w:color w:val="000000" w:themeColor="text1"/>
                <w:kern w:val="0"/>
                <w:sz w:val="18"/>
                <w:szCs w:val="18"/>
                <w14:textFill>
                  <w14:solidFill>
                    <w14:schemeClr w14:val="tx1"/>
                  </w14:solidFill>
                </w14:textFill>
              </w:rPr>
              <w:t>查看资料</w:t>
            </w:r>
          </w:p>
        </w:tc>
        <w:tc>
          <w:tcPr>
            <w:tcW w:w="910" w:type="dxa"/>
            <w:vAlign w:val="center"/>
          </w:tcPr>
          <w:p>
            <w:pPr>
              <w:keepNext w:val="0"/>
              <w:keepLines w:val="0"/>
              <w:pageBreakBefore w:val="0"/>
              <w:widowControl/>
              <w:kinsoku/>
              <w:wordWrap/>
              <w:overflowPunct/>
              <w:topLinePunct w:val="0"/>
              <w:autoSpaceDE/>
              <w:autoSpaceDN/>
              <w:bidi w:val="0"/>
              <w:adjustRightInd/>
              <w:snapToGrid/>
              <w:spacing w:line="300" w:lineRule="exact"/>
              <w:jc w:val="center"/>
              <w:textAlignment w:val="auto"/>
              <w:rPr>
                <w:rFonts w:ascii="Times New Roman" w:hAnsi="Times New Roman" w:cs="宋体"/>
                <w:color w:val="000000" w:themeColor="text1"/>
                <w:kern w:val="0"/>
                <w:sz w:val="18"/>
                <w:szCs w:val="18"/>
                <w14:textFill>
                  <w14:solidFill>
                    <w14:schemeClr w14:val="tx1"/>
                  </w14:solidFill>
                </w14:textFill>
              </w:rPr>
            </w:pPr>
            <w:r>
              <w:rPr>
                <w:rFonts w:hint="eastAsia" w:ascii="Times New Roman" w:hAnsi="Times New Roman" w:cs="宋体"/>
                <w:color w:val="000000" w:themeColor="text1"/>
                <w:kern w:val="0"/>
                <w:sz w:val="18"/>
                <w:szCs w:val="18"/>
                <w14:textFill>
                  <w14:solidFill>
                    <w14:schemeClr w14:val="tx1"/>
                  </w14:solidFill>
                </w14:textFill>
              </w:rPr>
              <w:t>5</w:t>
            </w:r>
          </w:p>
        </w:tc>
        <w:tc>
          <w:tcPr>
            <w:tcW w:w="862" w:type="dxa"/>
            <w:vAlign w:val="center"/>
          </w:tcPr>
          <w:p>
            <w:pPr>
              <w:keepNext w:val="0"/>
              <w:keepLines w:val="0"/>
              <w:pageBreakBefore w:val="0"/>
              <w:widowControl/>
              <w:kinsoku/>
              <w:wordWrap/>
              <w:overflowPunct/>
              <w:topLinePunct w:val="0"/>
              <w:autoSpaceDE/>
              <w:autoSpaceDN/>
              <w:bidi w:val="0"/>
              <w:adjustRightInd/>
              <w:snapToGrid/>
              <w:spacing w:line="300" w:lineRule="exact"/>
              <w:jc w:val="center"/>
              <w:textAlignment w:val="auto"/>
              <w:rPr>
                <w:rFonts w:ascii="Times New Roman" w:hAnsi="Times New Roman" w:cs="宋体"/>
                <w:color w:val="000000" w:themeColor="text1"/>
                <w:kern w:val="0"/>
                <w:sz w:val="18"/>
                <w:szCs w:val="18"/>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20" w:hRule="atLeast"/>
        </w:trPr>
        <w:tc>
          <w:tcPr>
            <w:tcW w:w="1567" w:type="dxa"/>
            <w:vMerge w:val="continue"/>
            <w:vAlign w:val="center"/>
          </w:tcPr>
          <w:p>
            <w:pPr>
              <w:keepNext w:val="0"/>
              <w:keepLines w:val="0"/>
              <w:pageBreakBefore w:val="0"/>
              <w:widowControl/>
              <w:kinsoku/>
              <w:wordWrap/>
              <w:overflowPunct/>
              <w:topLinePunct w:val="0"/>
              <w:autoSpaceDE/>
              <w:autoSpaceDN/>
              <w:bidi w:val="0"/>
              <w:adjustRightInd/>
              <w:snapToGrid/>
              <w:spacing w:line="300" w:lineRule="exact"/>
              <w:jc w:val="center"/>
              <w:textAlignment w:val="auto"/>
              <w:rPr>
                <w:rFonts w:ascii="Times New Roman" w:hAnsi="Times New Roman" w:cs="宋体"/>
                <w:color w:val="000000" w:themeColor="text1"/>
                <w:kern w:val="0"/>
                <w:sz w:val="18"/>
                <w:szCs w:val="18"/>
                <w14:textFill>
                  <w14:solidFill>
                    <w14:schemeClr w14:val="tx1"/>
                  </w14:solidFill>
                </w14:textFill>
              </w:rPr>
            </w:pPr>
          </w:p>
        </w:tc>
        <w:tc>
          <w:tcPr>
            <w:tcW w:w="8487" w:type="dxa"/>
            <w:shd w:val="clear" w:color="auto" w:fill="auto"/>
            <w:vAlign w:val="center"/>
          </w:tcPr>
          <w:p>
            <w:pPr>
              <w:keepNext w:val="0"/>
              <w:keepLines w:val="0"/>
              <w:pageBreakBefore w:val="0"/>
              <w:widowControl/>
              <w:kinsoku/>
              <w:wordWrap/>
              <w:overflowPunct/>
              <w:topLinePunct w:val="0"/>
              <w:autoSpaceDE/>
              <w:autoSpaceDN/>
              <w:bidi w:val="0"/>
              <w:adjustRightInd/>
              <w:snapToGrid/>
              <w:spacing w:line="300" w:lineRule="exact"/>
              <w:jc w:val="left"/>
              <w:textAlignment w:val="auto"/>
              <w:rPr>
                <w:rFonts w:ascii="Times New Roman" w:hAnsi="Times New Roman" w:cs="宋体"/>
                <w:color w:val="000000" w:themeColor="text1"/>
                <w:kern w:val="0"/>
                <w:sz w:val="18"/>
                <w:szCs w:val="18"/>
                <w14:textFill>
                  <w14:solidFill>
                    <w14:schemeClr w14:val="tx1"/>
                  </w14:solidFill>
                </w14:textFill>
              </w:rPr>
            </w:pPr>
            <w:r>
              <w:rPr>
                <w:rFonts w:hint="eastAsia" w:ascii="Times New Roman" w:hAnsi="Times New Roman" w:cs="宋体"/>
                <w:color w:val="000000" w:themeColor="text1"/>
                <w:kern w:val="0"/>
                <w:sz w:val="18"/>
                <w:szCs w:val="18"/>
                <w14:textFill>
                  <w14:solidFill>
                    <w14:schemeClr w14:val="tx1"/>
                  </w14:solidFill>
                </w14:textFill>
              </w:rPr>
              <w:t>有促进健康生活方式的相关制度，如：工间操制度、健身制度、无烟单位制度、促进职工采取健康生活方式等文件</w:t>
            </w:r>
            <w:r>
              <w:rPr>
                <w:rFonts w:ascii="Times New Roman" w:hAnsi="Times New Roman" w:cs="宋体"/>
                <w:color w:val="000000" w:themeColor="text1"/>
                <w:kern w:val="0"/>
                <w:sz w:val="18"/>
                <w:szCs w:val="18"/>
                <w14:textFill>
                  <w14:solidFill>
                    <w14:schemeClr w14:val="tx1"/>
                  </w14:solidFill>
                </w14:textFill>
              </w:rPr>
              <w:t>（</w:t>
            </w:r>
            <w:r>
              <w:rPr>
                <w:rFonts w:hint="eastAsia" w:ascii="Times New Roman" w:hAnsi="Times New Roman" w:cs="宋体"/>
                <w:color w:val="000000" w:themeColor="text1"/>
                <w:kern w:val="0"/>
                <w:sz w:val="18"/>
                <w:szCs w:val="18"/>
                <w14:textFill>
                  <w14:solidFill>
                    <w14:schemeClr w14:val="tx1"/>
                  </w14:solidFill>
                </w14:textFill>
              </w:rPr>
              <w:t>每制定一条得1分</w:t>
            </w:r>
            <w:r>
              <w:rPr>
                <w:rFonts w:ascii="Times New Roman" w:hAnsi="Times New Roman" w:cs="宋体"/>
                <w:color w:val="000000" w:themeColor="text1"/>
                <w:kern w:val="0"/>
                <w:sz w:val="18"/>
                <w:szCs w:val="18"/>
                <w14:textFill>
                  <w14:solidFill>
                    <w14:schemeClr w14:val="tx1"/>
                  </w14:solidFill>
                </w14:textFill>
              </w:rPr>
              <w:t>）。</w:t>
            </w:r>
          </w:p>
        </w:tc>
        <w:tc>
          <w:tcPr>
            <w:tcW w:w="1729" w:type="dxa"/>
            <w:vMerge w:val="continue"/>
            <w:shd w:val="clear" w:color="auto" w:fill="auto"/>
            <w:vAlign w:val="center"/>
          </w:tcPr>
          <w:p>
            <w:pPr>
              <w:keepNext w:val="0"/>
              <w:keepLines w:val="0"/>
              <w:pageBreakBefore w:val="0"/>
              <w:widowControl/>
              <w:kinsoku/>
              <w:wordWrap/>
              <w:overflowPunct/>
              <w:topLinePunct w:val="0"/>
              <w:autoSpaceDE/>
              <w:autoSpaceDN/>
              <w:bidi w:val="0"/>
              <w:adjustRightInd/>
              <w:snapToGrid/>
              <w:spacing w:line="300" w:lineRule="exact"/>
              <w:jc w:val="center"/>
              <w:textAlignment w:val="auto"/>
              <w:rPr>
                <w:rFonts w:ascii="Times New Roman" w:hAnsi="Times New Roman" w:cs="宋体"/>
                <w:color w:val="000000" w:themeColor="text1"/>
                <w:kern w:val="0"/>
                <w:sz w:val="18"/>
                <w:szCs w:val="18"/>
                <w14:textFill>
                  <w14:solidFill>
                    <w14:schemeClr w14:val="tx1"/>
                  </w14:solidFill>
                </w14:textFill>
              </w:rPr>
            </w:pPr>
          </w:p>
        </w:tc>
        <w:tc>
          <w:tcPr>
            <w:tcW w:w="910" w:type="dxa"/>
            <w:vAlign w:val="center"/>
          </w:tcPr>
          <w:p>
            <w:pPr>
              <w:keepNext w:val="0"/>
              <w:keepLines w:val="0"/>
              <w:pageBreakBefore w:val="0"/>
              <w:widowControl/>
              <w:kinsoku/>
              <w:wordWrap/>
              <w:overflowPunct/>
              <w:topLinePunct w:val="0"/>
              <w:autoSpaceDE/>
              <w:autoSpaceDN/>
              <w:bidi w:val="0"/>
              <w:adjustRightInd/>
              <w:snapToGrid/>
              <w:spacing w:line="300" w:lineRule="exact"/>
              <w:jc w:val="center"/>
              <w:textAlignment w:val="auto"/>
              <w:rPr>
                <w:rFonts w:ascii="Times New Roman" w:hAnsi="Times New Roman" w:cs="宋体"/>
                <w:color w:val="000000" w:themeColor="text1"/>
                <w:kern w:val="0"/>
                <w:sz w:val="18"/>
                <w:szCs w:val="18"/>
                <w14:textFill>
                  <w14:solidFill>
                    <w14:schemeClr w14:val="tx1"/>
                  </w14:solidFill>
                </w14:textFill>
              </w:rPr>
            </w:pPr>
            <w:r>
              <w:rPr>
                <w:rFonts w:hint="eastAsia" w:ascii="Times New Roman" w:hAnsi="Times New Roman" w:cs="宋体"/>
                <w:color w:val="000000" w:themeColor="text1"/>
                <w:kern w:val="0"/>
                <w:sz w:val="18"/>
                <w:szCs w:val="18"/>
                <w14:textFill>
                  <w14:solidFill>
                    <w14:schemeClr w14:val="tx1"/>
                  </w14:solidFill>
                </w14:textFill>
              </w:rPr>
              <w:t>4</w:t>
            </w:r>
          </w:p>
        </w:tc>
        <w:tc>
          <w:tcPr>
            <w:tcW w:w="862" w:type="dxa"/>
            <w:vAlign w:val="center"/>
          </w:tcPr>
          <w:p>
            <w:pPr>
              <w:keepNext w:val="0"/>
              <w:keepLines w:val="0"/>
              <w:pageBreakBefore w:val="0"/>
              <w:widowControl/>
              <w:kinsoku/>
              <w:wordWrap/>
              <w:overflowPunct/>
              <w:topLinePunct w:val="0"/>
              <w:autoSpaceDE/>
              <w:autoSpaceDN/>
              <w:bidi w:val="0"/>
              <w:adjustRightInd/>
              <w:snapToGrid/>
              <w:spacing w:line="300" w:lineRule="exact"/>
              <w:jc w:val="center"/>
              <w:textAlignment w:val="auto"/>
              <w:rPr>
                <w:rFonts w:ascii="Times New Roman" w:hAnsi="Times New Roman" w:cs="宋体"/>
                <w:color w:val="000000" w:themeColor="text1"/>
                <w:kern w:val="0"/>
                <w:sz w:val="18"/>
                <w:szCs w:val="18"/>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7" w:hRule="atLeast"/>
        </w:trPr>
        <w:tc>
          <w:tcPr>
            <w:tcW w:w="1567" w:type="dxa"/>
            <w:vMerge w:val="continue"/>
            <w:vAlign w:val="center"/>
          </w:tcPr>
          <w:p>
            <w:pPr>
              <w:keepNext w:val="0"/>
              <w:keepLines w:val="0"/>
              <w:pageBreakBefore w:val="0"/>
              <w:widowControl/>
              <w:kinsoku/>
              <w:wordWrap/>
              <w:overflowPunct/>
              <w:topLinePunct w:val="0"/>
              <w:autoSpaceDE/>
              <w:autoSpaceDN/>
              <w:bidi w:val="0"/>
              <w:adjustRightInd/>
              <w:snapToGrid/>
              <w:spacing w:line="300" w:lineRule="exact"/>
              <w:jc w:val="center"/>
              <w:textAlignment w:val="auto"/>
              <w:rPr>
                <w:rFonts w:ascii="Times New Roman" w:hAnsi="Times New Roman" w:cs="宋体"/>
                <w:color w:val="000000" w:themeColor="text1"/>
                <w:kern w:val="0"/>
                <w:sz w:val="18"/>
                <w:szCs w:val="18"/>
                <w14:textFill>
                  <w14:solidFill>
                    <w14:schemeClr w14:val="tx1"/>
                  </w14:solidFill>
                </w14:textFill>
              </w:rPr>
            </w:pPr>
          </w:p>
        </w:tc>
        <w:tc>
          <w:tcPr>
            <w:tcW w:w="8487" w:type="dxa"/>
            <w:shd w:val="clear" w:color="auto" w:fill="auto"/>
            <w:vAlign w:val="center"/>
          </w:tcPr>
          <w:p>
            <w:pPr>
              <w:keepNext w:val="0"/>
              <w:keepLines w:val="0"/>
              <w:pageBreakBefore w:val="0"/>
              <w:widowControl/>
              <w:kinsoku/>
              <w:wordWrap/>
              <w:overflowPunct/>
              <w:topLinePunct w:val="0"/>
              <w:autoSpaceDE/>
              <w:autoSpaceDN/>
              <w:bidi w:val="0"/>
              <w:adjustRightInd/>
              <w:snapToGrid/>
              <w:spacing w:line="300" w:lineRule="exact"/>
              <w:jc w:val="left"/>
              <w:textAlignment w:val="auto"/>
              <w:rPr>
                <w:rFonts w:ascii="Times New Roman" w:hAnsi="Times New Roman" w:cs="宋体"/>
                <w:color w:val="000000" w:themeColor="text1"/>
                <w:kern w:val="0"/>
                <w:sz w:val="18"/>
                <w:szCs w:val="18"/>
                <w14:textFill>
                  <w14:solidFill>
                    <w14:schemeClr w14:val="tx1"/>
                  </w14:solidFill>
                </w14:textFill>
              </w:rPr>
            </w:pPr>
            <w:r>
              <w:rPr>
                <w:rFonts w:hint="eastAsia" w:ascii="Times New Roman" w:hAnsi="Times New Roman" w:cs="宋体"/>
                <w:color w:val="000000" w:themeColor="text1"/>
                <w:kern w:val="0"/>
                <w:sz w:val="18"/>
                <w:szCs w:val="18"/>
                <w14:textFill>
                  <w14:solidFill>
                    <w14:schemeClr w14:val="tx1"/>
                  </w14:solidFill>
                </w14:textFill>
              </w:rPr>
              <w:t>有促进健康生活方式的激励机制，如健康职工评选活动、表彰奖励等</w:t>
            </w:r>
            <w:r>
              <w:rPr>
                <w:rFonts w:ascii="Times New Roman" w:hAnsi="Times New Roman" w:cs="宋体"/>
                <w:color w:val="000000" w:themeColor="text1"/>
                <w:kern w:val="0"/>
                <w:sz w:val="18"/>
                <w:szCs w:val="18"/>
                <w14:textFill>
                  <w14:solidFill>
                    <w14:schemeClr w14:val="tx1"/>
                  </w14:solidFill>
                </w14:textFill>
              </w:rPr>
              <w:t>（</w:t>
            </w:r>
            <w:r>
              <w:rPr>
                <w:rFonts w:hint="eastAsia" w:ascii="Times New Roman" w:hAnsi="Times New Roman" w:cs="宋体"/>
                <w:color w:val="000000" w:themeColor="text1"/>
                <w:kern w:val="0"/>
                <w:sz w:val="18"/>
                <w:szCs w:val="18"/>
                <w14:textFill>
                  <w14:solidFill>
                    <w14:schemeClr w14:val="tx1"/>
                  </w14:solidFill>
                </w14:textFill>
              </w:rPr>
              <w:t>有激励文件及活动资料等</w:t>
            </w:r>
            <w:r>
              <w:rPr>
                <w:rFonts w:ascii="Times New Roman" w:hAnsi="Times New Roman" w:cs="宋体"/>
                <w:color w:val="000000" w:themeColor="text1"/>
                <w:kern w:val="0"/>
                <w:sz w:val="18"/>
                <w:szCs w:val="18"/>
                <w14:textFill>
                  <w14:solidFill>
                    <w14:schemeClr w14:val="tx1"/>
                  </w14:solidFill>
                </w14:textFill>
              </w:rPr>
              <w:t>）。</w:t>
            </w:r>
          </w:p>
        </w:tc>
        <w:tc>
          <w:tcPr>
            <w:tcW w:w="1729" w:type="dxa"/>
            <w:vMerge w:val="continue"/>
            <w:vAlign w:val="center"/>
          </w:tcPr>
          <w:p>
            <w:pPr>
              <w:keepNext w:val="0"/>
              <w:keepLines w:val="0"/>
              <w:pageBreakBefore w:val="0"/>
              <w:widowControl/>
              <w:kinsoku/>
              <w:wordWrap/>
              <w:overflowPunct/>
              <w:topLinePunct w:val="0"/>
              <w:autoSpaceDE/>
              <w:autoSpaceDN/>
              <w:bidi w:val="0"/>
              <w:adjustRightInd/>
              <w:snapToGrid/>
              <w:spacing w:line="300" w:lineRule="exact"/>
              <w:jc w:val="center"/>
              <w:textAlignment w:val="auto"/>
              <w:rPr>
                <w:rFonts w:ascii="Times New Roman" w:hAnsi="Times New Roman" w:cs="宋体"/>
                <w:color w:val="000000" w:themeColor="text1"/>
                <w:kern w:val="0"/>
                <w:sz w:val="18"/>
                <w:szCs w:val="18"/>
                <w14:textFill>
                  <w14:solidFill>
                    <w14:schemeClr w14:val="tx1"/>
                  </w14:solidFill>
                </w14:textFill>
              </w:rPr>
            </w:pPr>
          </w:p>
        </w:tc>
        <w:tc>
          <w:tcPr>
            <w:tcW w:w="910" w:type="dxa"/>
            <w:vAlign w:val="center"/>
          </w:tcPr>
          <w:p>
            <w:pPr>
              <w:keepNext w:val="0"/>
              <w:keepLines w:val="0"/>
              <w:pageBreakBefore w:val="0"/>
              <w:widowControl/>
              <w:kinsoku/>
              <w:wordWrap/>
              <w:overflowPunct/>
              <w:topLinePunct w:val="0"/>
              <w:autoSpaceDE/>
              <w:autoSpaceDN/>
              <w:bidi w:val="0"/>
              <w:adjustRightInd/>
              <w:snapToGrid/>
              <w:spacing w:line="300" w:lineRule="exact"/>
              <w:jc w:val="center"/>
              <w:textAlignment w:val="auto"/>
              <w:rPr>
                <w:rFonts w:ascii="Times New Roman" w:hAnsi="Times New Roman" w:cs="宋体"/>
                <w:color w:val="000000" w:themeColor="text1"/>
                <w:kern w:val="0"/>
                <w:sz w:val="18"/>
                <w:szCs w:val="18"/>
                <w14:textFill>
                  <w14:solidFill>
                    <w14:schemeClr w14:val="tx1"/>
                  </w14:solidFill>
                </w14:textFill>
              </w:rPr>
            </w:pPr>
            <w:r>
              <w:rPr>
                <w:rFonts w:hint="eastAsia" w:ascii="Times New Roman" w:hAnsi="Times New Roman" w:cs="宋体"/>
                <w:color w:val="000000" w:themeColor="text1"/>
                <w:kern w:val="0"/>
                <w:sz w:val="18"/>
                <w:szCs w:val="18"/>
                <w14:textFill>
                  <w14:solidFill>
                    <w14:schemeClr w14:val="tx1"/>
                  </w14:solidFill>
                </w14:textFill>
              </w:rPr>
              <w:t>5</w:t>
            </w:r>
          </w:p>
        </w:tc>
        <w:tc>
          <w:tcPr>
            <w:tcW w:w="862" w:type="dxa"/>
            <w:vAlign w:val="center"/>
          </w:tcPr>
          <w:p>
            <w:pPr>
              <w:keepNext w:val="0"/>
              <w:keepLines w:val="0"/>
              <w:pageBreakBefore w:val="0"/>
              <w:widowControl/>
              <w:kinsoku/>
              <w:wordWrap/>
              <w:overflowPunct/>
              <w:topLinePunct w:val="0"/>
              <w:autoSpaceDE/>
              <w:autoSpaceDN/>
              <w:bidi w:val="0"/>
              <w:adjustRightInd/>
              <w:snapToGrid/>
              <w:spacing w:line="300" w:lineRule="exact"/>
              <w:jc w:val="center"/>
              <w:textAlignment w:val="auto"/>
              <w:rPr>
                <w:rFonts w:ascii="Times New Roman" w:hAnsi="Times New Roman" w:cs="宋体"/>
                <w:color w:val="000000" w:themeColor="text1"/>
                <w:kern w:val="0"/>
                <w:sz w:val="18"/>
                <w:szCs w:val="18"/>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99" w:hRule="atLeast"/>
        </w:trPr>
        <w:tc>
          <w:tcPr>
            <w:tcW w:w="1567" w:type="dxa"/>
            <w:vMerge w:val="continue"/>
            <w:vAlign w:val="center"/>
          </w:tcPr>
          <w:p>
            <w:pPr>
              <w:keepNext w:val="0"/>
              <w:keepLines w:val="0"/>
              <w:pageBreakBefore w:val="0"/>
              <w:widowControl/>
              <w:kinsoku/>
              <w:wordWrap/>
              <w:overflowPunct/>
              <w:topLinePunct w:val="0"/>
              <w:autoSpaceDE/>
              <w:autoSpaceDN/>
              <w:bidi w:val="0"/>
              <w:adjustRightInd/>
              <w:snapToGrid/>
              <w:spacing w:line="300" w:lineRule="exact"/>
              <w:jc w:val="center"/>
              <w:textAlignment w:val="auto"/>
              <w:rPr>
                <w:rFonts w:ascii="Times New Roman" w:hAnsi="Times New Roman" w:cs="宋体"/>
                <w:color w:val="000000" w:themeColor="text1"/>
                <w:kern w:val="0"/>
                <w:sz w:val="18"/>
                <w:szCs w:val="18"/>
                <w14:textFill>
                  <w14:solidFill>
                    <w14:schemeClr w14:val="tx1"/>
                  </w14:solidFill>
                </w14:textFill>
              </w:rPr>
            </w:pPr>
          </w:p>
        </w:tc>
        <w:tc>
          <w:tcPr>
            <w:tcW w:w="8487" w:type="dxa"/>
            <w:shd w:val="clear" w:color="auto" w:fill="auto"/>
            <w:vAlign w:val="center"/>
          </w:tcPr>
          <w:p>
            <w:pPr>
              <w:keepNext w:val="0"/>
              <w:keepLines w:val="0"/>
              <w:pageBreakBefore w:val="0"/>
              <w:widowControl/>
              <w:kinsoku/>
              <w:wordWrap/>
              <w:overflowPunct/>
              <w:topLinePunct w:val="0"/>
              <w:autoSpaceDE/>
              <w:autoSpaceDN/>
              <w:bidi w:val="0"/>
              <w:adjustRightInd/>
              <w:snapToGrid/>
              <w:spacing w:line="300" w:lineRule="exact"/>
              <w:jc w:val="left"/>
              <w:textAlignment w:val="auto"/>
              <w:rPr>
                <w:rFonts w:ascii="Times New Roman" w:hAnsi="Times New Roman" w:cs="宋体"/>
                <w:color w:val="000000" w:themeColor="text1"/>
                <w:kern w:val="0"/>
                <w:sz w:val="18"/>
                <w:szCs w:val="18"/>
                <w14:textFill>
                  <w14:solidFill>
                    <w14:schemeClr w14:val="tx1"/>
                  </w14:solidFill>
                </w14:textFill>
              </w:rPr>
            </w:pPr>
            <w:r>
              <w:rPr>
                <w:rFonts w:hint="eastAsia" w:ascii="Times New Roman" w:hAnsi="Times New Roman" w:cs="宋体"/>
                <w:color w:val="000000" w:themeColor="text1"/>
                <w:kern w:val="0"/>
                <w:sz w:val="18"/>
                <w:szCs w:val="18"/>
                <w14:textFill>
                  <w14:solidFill>
                    <w14:schemeClr w14:val="tx1"/>
                  </w14:solidFill>
                </w14:textFill>
              </w:rPr>
              <w:t>每2年至少为职工进行1次体检，掌握职工基本健康状况和生活方式基本情况，能根据体检结果对职工进行有针对性的健康指导</w:t>
            </w:r>
            <w:r>
              <w:rPr>
                <w:rFonts w:ascii="Times New Roman" w:hAnsi="Times New Roman" w:cs="宋体"/>
                <w:color w:val="000000" w:themeColor="text1"/>
                <w:kern w:val="0"/>
                <w:sz w:val="18"/>
                <w:szCs w:val="18"/>
                <w14:textFill>
                  <w14:solidFill>
                    <w14:schemeClr w14:val="tx1"/>
                  </w14:solidFill>
                </w14:textFill>
              </w:rPr>
              <w:t>（</w:t>
            </w:r>
            <w:r>
              <w:rPr>
                <w:rFonts w:hint="eastAsia" w:ascii="Times New Roman" w:hAnsi="Times New Roman" w:cs="宋体"/>
                <w:color w:val="000000" w:themeColor="text1"/>
                <w:kern w:val="0"/>
                <w:sz w:val="18"/>
                <w:szCs w:val="18"/>
                <w14:textFill>
                  <w14:solidFill>
                    <w14:schemeClr w14:val="tx1"/>
                  </w14:solidFill>
                </w14:textFill>
              </w:rPr>
              <w:t>有体检相关资料，至少10名职工体检报告及对职工存在的健康问题进行针对性的健康指导</w:t>
            </w:r>
            <w:r>
              <w:rPr>
                <w:rFonts w:ascii="Times New Roman" w:hAnsi="Times New Roman" w:cs="宋体"/>
                <w:color w:val="000000" w:themeColor="text1"/>
                <w:kern w:val="0"/>
                <w:sz w:val="18"/>
                <w:szCs w:val="18"/>
                <w14:textFill>
                  <w14:solidFill>
                    <w14:schemeClr w14:val="tx1"/>
                  </w14:solidFill>
                </w14:textFill>
              </w:rPr>
              <w:t>）</w:t>
            </w:r>
            <w:r>
              <w:rPr>
                <w:rFonts w:hint="eastAsia" w:ascii="Times New Roman" w:hAnsi="Times New Roman" w:cs="宋体"/>
                <w:color w:val="000000" w:themeColor="text1"/>
                <w:kern w:val="0"/>
                <w:sz w:val="18"/>
                <w:szCs w:val="18"/>
                <w14:textFill>
                  <w14:solidFill>
                    <w14:schemeClr w14:val="tx1"/>
                  </w14:solidFill>
                </w14:textFill>
              </w:rPr>
              <w:t>。</w:t>
            </w:r>
          </w:p>
        </w:tc>
        <w:tc>
          <w:tcPr>
            <w:tcW w:w="1729" w:type="dxa"/>
            <w:vAlign w:val="center"/>
          </w:tcPr>
          <w:p>
            <w:pPr>
              <w:keepNext w:val="0"/>
              <w:keepLines w:val="0"/>
              <w:pageBreakBefore w:val="0"/>
              <w:widowControl/>
              <w:kinsoku/>
              <w:wordWrap/>
              <w:overflowPunct/>
              <w:topLinePunct w:val="0"/>
              <w:autoSpaceDE/>
              <w:autoSpaceDN/>
              <w:bidi w:val="0"/>
              <w:adjustRightInd/>
              <w:snapToGrid/>
              <w:spacing w:line="300" w:lineRule="exact"/>
              <w:jc w:val="center"/>
              <w:textAlignment w:val="auto"/>
              <w:rPr>
                <w:rFonts w:ascii="Times New Roman" w:hAnsi="Times New Roman" w:cs="宋体"/>
                <w:color w:val="000000" w:themeColor="text1"/>
                <w:kern w:val="0"/>
                <w:sz w:val="18"/>
                <w:szCs w:val="18"/>
                <w14:textFill>
                  <w14:solidFill>
                    <w14:schemeClr w14:val="tx1"/>
                  </w14:solidFill>
                </w14:textFill>
              </w:rPr>
            </w:pPr>
            <w:r>
              <w:rPr>
                <w:rFonts w:hint="eastAsia" w:ascii="Times New Roman" w:hAnsi="Times New Roman" w:cs="宋体"/>
                <w:color w:val="000000" w:themeColor="text1"/>
                <w:kern w:val="0"/>
                <w:sz w:val="18"/>
                <w:szCs w:val="18"/>
                <w14:textFill>
                  <w14:solidFill>
                    <w14:schemeClr w14:val="tx1"/>
                  </w14:solidFill>
                </w14:textFill>
              </w:rPr>
              <w:t>随机抽查10名职工</w:t>
            </w:r>
          </w:p>
        </w:tc>
        <w:tc>
          <w:tcPr>
            <w:tcW w:w="910" w:type="dxa"/>
            <w:vAlign w:val="center"/>
          </w:tcPr>
          <w:p>
            <w:pPr>
              <w:keepNext w:val="0"/>
              <w:keepLines w:val="0"/>
              <w:pageBreakBefore w:val="0"/>
              <w:widowControl/>
              <w:kinsoku/>
              <w:wordWrap/>
              <w:overflowPunct/>
              <w:topLinePunct w:val="0"/>
              <w:autoSpaceDE/>
              <w:autoSpaceDN/>
              <w:bidi w:val="0"/>
              <w:adjustRightInd/>
              <w:snapToGrid/>
              <w:spacing w:line="300" w:lineRule="exact"/>
              <w:jc w:val="center"/>
              <w:textAlignment w:val="auto"/>
              <w:rPr>
                <w:rFonts w:ascii="Times New Roman" w:hAnsi="Times New Roman" w:cs="宋体"/>
                <w:color w:val="000000" w:themeColor="text1"/>
                <w:kern w:val="0"/>
                <w:sz w:val="18"/>
                <w:szCs w:val="18"/>
                <w14:textFill>
                  <w14:solidFill>
                    <w14:schemeClr w14:val="tx1"/>
                  </w14:solidFill>
                </w14:textFill>
              </w:rPr>
            </w:pPr>
            <w:r>
              <w:rPr>
                <w:rFonts w:hint="eastAsia" w:ascii="Times New Roman" w:hAnsi="Times New Roman" w:cs="宋体"/>
                <w:color w:val="000000" w:themeColor="text1"/>
                <w:kern w:val="0"/>
                <w:sz w:val="18"/>
                <w:szCs w:val="18"/>
                <w14:textFill>
                  <w14:solidFill>
                    <w14:schemeClr w14:val="tx1"/>
                  </w14:solidFill>
                </w14:textFill>
              </w:rPr>
              <w:t>6</w:t>
            </w:r>
          </w:p>
        </w:tc>
        <w:tc>
          <w:tcPr>
            <w:tcW w:w="862" w:type="dxa"/>
            <w:vAlign w:val="center"/>
          </w:tcPr>
          <w:p>
            <w:pPr>
              <w:keepNext w:val="0"/>
              <w:keepLines w:val="0"/>
              <w:pageBreakBefore w:val="0"/>
              <w:widowControl/>
              <w:kinsoku/>
              <w:wordWrap/>
              <w:overflowPunct/>
              <w:topLinePunct w:val="0"/>
              <w:autoSpaceDE/>
              <w:autoSpaceDN/>
              <w:bidi w:val="0"/>
              <w:adjustRightInd/>
              <w:snapToGrid/>
              <w:spacing w:line="300" w:lineRule="exact"/>
              <w:jc w:val="center"/>
              <w:textAlignment w:val="auto"/>
              <w:rPr>
                <w:rFonts w:ascii="Times New Roman" w:hAnsi="Times New Roman" w:cs="宋体"/>
                <w:color w:val="000000" w:themeColor="text1"/>
                <w:kern w:val="0"/>
                <w:sz w:val="18"/>
                <w:szCs w:val="18"/>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2" w:hRule="atLeast"/>
        </w:trPr>
        <w:tc>
          <w:tcPr>
            <w:tcW w:w="1567" w:type="dxa"/>
            <w:vMerge w:val="restart"/>
            <w:vAlign w:val="center"/>
          </w:tcPr>
          <w:p>
            <w:pPr>
              <w:keepNext w:val="0"/>
              <w:keepLines w:val="0"/>
              <w:pageBreakBefore w:val="0"/>
              <w:widowControl/>
              <w:kinsoku/>
              <w:wordWrap/>
              <w:overflowPunct/>
              <w:topLinePunct w:val="0"/>
              <w:autoSpaceDE/>
              <w:autoSpaceDN/>
              <w:bidi w:val="0"/>
              <w:adjustRightInd/>
              <w:snapToGrid/>
              <w:spacing w:line="300" w:lineRule="exact"/>
              <w:jc w:val="center"/>
              <w:textAlignment w:val="auto"/>
              <w:rPr>
                <w:rFonts w:hint="eastAsia" w:ascii="Times New Roman" w:hAnsi="Times New Roman" w:cs="宋体"/>
                <w:color w:val="000000" w:themeColor="text1"/>
                <w:kern w:val="0"/>
                <w:sz w:val="18"/>
                <w:szCs w:val="18"/>
                <w14:textFill>
                  <w14:solidFill>
                    <w14:schemeClr w14:val="tx1"/>
                  </w14:solidFill>
                </w14:textFill>
              </w:rPr>
            </w:pPr>
          </w:p>
          <w:p>
            <w:pPr>
              <w:keepNext w:val="0"/>
              <w:keepLines w:val="0"/>
              <w:pageBreakBefore w:val="0"/>
              <w:widowControl/>
              <w:kinsoku/>
              <w:wordWrap/>
              <w:overflowPunct/>
              <w:topLinePunct w:val="0"/>
              <w:autoSpaceDE/>
              <w:autoSpaceDN/>
              <w:bidi w:val="0"/>
              <w:adjustRightInd/>
              <w:snapToGrid/>
              <w:spacing w:line="300" w:lineRule="exact"/>
              <w:jc w:val="center"/>
              <w:textAlignment w:val="auto"/>
              <w:rPr>
                <w:rFonts w:hint="eastAsia" w:ascii="Times New Roman" w:hAnsi="Times New Roman" w:cs="宋体"/>
                <w:color w:val="000000" w:themeColor="text1"/>
                <w:kern w:val="0"/>
                <w:sz w:val="18"/>
                <w:szCs w:val="18"/>
                <w14:textFill>
                  <w14:solidFill>
                    <w14:schemeClr w14:val="tx1"/>
                  </w14:solidFill>
                </w14:textFill>
              </w:rPr>
            </w:pPr>
          </w:p>
          <w:p>
            <w:pPr>
              <w:keepNext w:val="0"/>
              <w:keepLines w:val="0"/>
              <w:pageBreakBefore w:val="0"/>
              <w:widowControl/>
              <w:kinsoku/>
              <w:wordWrap/>
              <w:overflowPunct/>
              <w:topLinePunct w:val="0"/>
              <w:autoSpaceDE/>
              <w:autoSpaceDN/>
              <w:bidi w:val="0"/>
              <w:adjustRightInd/>
              <w:snapToGrid/>
              <w:spacing w:line="300" w:lineRule="exact"/>
              <w:jc w:val="center"/>
              <w:textAlignment w:val="auto"/>
              <w:rPr>
                <w:rFonts w:hint="eastAsia" w:ascii="Times New Roman" w:hAnsi="Times New Roman" w:cs="宋体"/>
                <w:color w:val="000000" w:themeColor="text1"/>
                <w:kern w:val="0"/>
                <w:sz w:val="18"/>
                <w:szCs w:val="18"/>
                <w14:textFill>
                  <w14:solidFill>
                    <w14:schemeClr w14:val="tx1"/>
                  </w14:solidFill>
                </w14:textFill>
              </w:rPr>
            </w:pPr>
            <w:r>
              <w:rPr>
                <w:rFonts w:hint="eastAsia" w:ascii="Times New Roman" w:hAnsi="Times New Roman" w:cs="宋体"/>
                <w:color w:val="000000" w:themeColor="text1"/>
                <w:kern w:val="0"/>
                <w:sz w:val="18"/>
                <w:szCs w:val="18"/>
                <w14:textFill>
                  <w14:solidFill>
                    <w14:schemeClr w14:val="tx1"/>
                  </w14:solidFill>
                </w14:textFill>
              </w:rPr>
              <w:t>环境建设</w:t>
            </w:r>
          </w:p>
          <w:p>
            <w:pPr>
              <w:keepNext w:val="0"/>
              <w:keepLines w:val="0"/>
              <w:pageBreakBefore w:val="0"/>
              <w:widowControl/>
              <w:kinsoku/>
              <w:wordWrap/>
              <w:overflowPunct/>
              <w:topLinePunct w:val="0"/>
              <w:autoSpaceDE/>
              <w:autoSpaceDN/>
              <w:bidi w:val="0"/>
              <w:adjustRightInd/>
              <w:snapToGrid/>
              <w:spacing w:line="300" w:lineRule="exact"/>
              <w:jc w:val="center"/>
              <w:textAlignment w:val="auto"/>
              <w:rPr>
                <w:rFonts w:hint="eastAsia" w:ascii="Times New Roman" w:hAnsi="Times New Roman" w:cs="宋体"/>
                <w:color w:val="000000" w:themeColor="text1"/>
                <w:kern w:val="0"/>
                <w:sz w:val="18"/>
                <w:szCs w:val="18"/>
                <w14:textFill>
                  <w14:solidFill>
                    <w14:schemeClr w14:val="tx1"/>
                  </w14:solidFill>
                </w14:textFill>
              </w:rPr>
            </w:pPr>
            <w:r>
              <w:rPr>
                <w:rFonts w:hint="eastAsia" w:ascii="Times New Roman" w:hAnsi="Times New Roman" w:cs="宋体"/>
                <w:color w:val="000000" w:themeColor="text1"/>
                <w:kern w:val="0"/>
                <w:sz w:val="18"/>
                <w:szCs w:val="18"/>
                <w14:textFill>
                  <w14:solidFill>
                    <w14:schemeClr w14:val="tx1"/>
                  </w14:solidFill>
                </w14:textFill>
              </w:rPr>
              <w:t>（30分）</w:t>
            </w:r>
          </w:p>
          <w:p>
            <w:pPr>
              <w:keepNext w:val="0"/>
              <w:keepLines w:val="0"/>
              <w:pageBreakBefore w:val="0"/>
              <w:widowControl/>
              <w:kinsoku/>
              <w:wordWrap/>
              <w:overflowPunct/>
              <w:topLinePunct w:val="0"/>
              <w:autoSpaceDE/>
              <w:autoSpaceDN/>
              <w:bidi w:val="0"/>
              <w:adjustRightInd/>
              <w:snapToGrid/>
              <w:spacing w:line="300" w:lineRule="exact"/>
              <w:jc w:val="center"/>
              <w:textAlignment w:val="auto"/>
              <w:rPr>
                <w:rFonts w:hint="eastAsia" w:ascii="Times New Roman" w:hAnsi="Times New Roman" w:cs="宋体"/>
                <w:color w:val="000000" w:themeColor="text1"/>
                <w:kern w:val="0"/>
                <w:sz w:val="18"/>
                <w:szCs w:val="18"/>
                <w14:textFill>
                  <w14:solidFill>
                    <w14:schemeClr w14:val="tx1"/>
                  </w14:solidFill>
                </w14:textFill>
              </w:rPr>
            </w:pPr>
          </w:p>
          <w:p>
            <w:pPr>
              <w:keepNext w:val="0"/>
              <w:keepLines w:val="0"/>
              <w:pageBreakBefore w:val="0"/>
              <w:widowControl/>
              <w:kinsoku/>
              <w:wordWrap/>
              <w:overflowPunct/>
              <w:topLinePunct w:val="0"/>
              <w:autoSpaceDE/>
              <w:autoSpaceDN/>
              <w:bidi w:val="0"/>
              <w:adjustRightInd/>
              <w:snapToGrid/>
              <w:spacing w:line="300" w:lineRule="exact"/>
              <w:jc w:val="center"/>
              <w:textAlignment w:val="auto"/>
              <w:rPr>
                <w:rFonts w:hint="eastAsia" w:ascii="Times New Roman" w:hAnsi="Times New Roman" w:cs="宋体"/>
                <w:color w:val="000000" w:themeColor="text1"/>
                <w:kern w:val="0"/>
                <w:sz w:val="18"/>
                <w:szCs w:val="18"/>
                <w14:textFill>
                  <w14:solidFill>
                    <w14:schemeClr w14:val="tx1"/>
                  </w14:solidFill>
                </w14:textFill>
              </w:rPr>
            </w:pPr>
          </w:p>
          <w:p>
            <w:pPr>
              <w:keepNext w:val="0"/>
              <w:keepLines w:val="0"/>
              <w:pageBreakBefore w:val="0"/>
              <w:widowControl/>
              <w:kinsoku/>
              <w:wordWrap/>
              <w:overflowPunct/>
              <w:topLinePunct w:val="0"/>
              <w:autoSpaceDE/>
              <w:autoSpaceDN/>
              <w:bidi w:val="0"/>
              <w:adjustRightInd/>
              <w:snapToGrid/>
              <w:spacing w:line="300" w:lineRule="exact"/>
              <w:jc w:val="center"/>
              <w:textAlignment w:val="auto"/>
              <w:rPr>
                <w:rFonts w:hint="eastAsia" w:ascii="Times New Roman" w:hAnsi="Times New Roman" w:cs="宋体"/>
                <w:color w:val="000000" w:themeColor="text1"/>
                <w:kern w:val="0"/>
                <w:sz w:val="18"/>
                <w:szCs w:val="18"/>
                <w14:textFill>
                  <w14:solidFill>
                    <w14:schemeClr w14:val="tx1"/>
                  </w14:solidFill>
                </w14:textFill>
              </w:rPr>
            </w:pPr>
          </w:p>
          <w:p>
            <w:pPr>
              <w:keepNext w:val="0"/>
              <w:keepLines w:val="0"/>
              <w:pageBreakBefore w:val="0"/>
              <w:widowControl/>
              <w:kinsoku/>
              <w:wordWrap/>
              <w:overflowPunct/>
              <w:topLinePunct w:val="0"/>
              <w:autoSpaceDE/>
              <w:autoSpaceDN/>
              <w:bidi w:val="0"/>
              <w:adjustRightInd/>
              <w:snapToGrid/>
              <w:spacing w:line="300" w:lineRule="exact"/>
              <w:jc w:val="center"/>
              <w:textAlignment w:val="auto"/>
              <w:rPr>
                <w:rFonts w:hint="eastAsia" w:ascii="Times New Roman" w:hAnsi="Times New Roman" w:cs="宋体"/>
                <w:color w:val="000000" w:themeColor="text1"/>
                <w:kern w:val="0"/>
                <w:sz w:val="18"/>
                <w:szCs w:val="18"/>
                <w14:textFill>
                  <w14:solidFill>
                    <w14:schemeClr w14:val="tx1"/>
                  </w14:solidFill>
                </w14:textFill>
              </w:rPr>
            </w:pPr>
          </w:p>
          <w:p>
            <w:pPr>
              <w:keepNext w:val="0"/>
              <w:keepLines w:val="0"/>
              <w:pageBreakBefore w:val="0"/>
              <w:widowControl/>
              <w:kinsoku/>
              <w:wordWrap/>
              <w:overflowPunct/>
              <w:topLinePunct w:val="0"/>
              <w:autoSpaceDE/>
              <w:autoSpaceDN/>
              <w:bidi w:val="0"/>
              <w:adjustRightInd/>
              <w:snapToGrid/>
              <w:spacing w:line="300" w:lineRule="exact"/>
              <w:jc w:val="center"/>
              <w:textAlignment w:val="auto"/>
              <w:rPr>
                <w:rFonts w:hint="eastAsia" w:ascii="Times New Roman" w:hAnsi="Times New Roman" w:cs="宋体"/>
                <w:color w:val="000000" w:themeColor="text1"/>
                <w:kern w:val="0"/>
                <w:sz w:val="18"/>
                <w:szCs w:val="18"/>
                <w14:textFill>
                  <w14:solidFill>
                    <w14:schemeClr w14:val="tx1"/>
                  </w14:solidFill>
                </w14:textFill>
              </w:rPr>
            </w:pPr>
          </w:p>
          <w:p>
            <w:pPr>
              <w:keepNext w:val="0"/>
              <w:keepLines w:val="0"/>
              <w:pageBreakBefore w:val="0"/>
              <w:widowControl/>
              <w:kinsoku/>
              <w:wordWrap/>
              <w:overflowPunct/>
              <w:topLinePunct w:val="0"/>
              <w:autoSpaceDE/>
              <w:autoSpaceDN/>
              <w:bidi w:val="0"/>
              <w:adjustRightInd/>
              <w:snapToGrid/>
              <w:spacing w:line="300" w:lineRule="exact"/>
              <w:jc w:val="center"/>
              <w:textAlignment w:val="auto"/>
              <w:rPr>
                <w:rFonts w:hint="eastAsia" w:ascii="Times New Roman" w:hAnsi="Times New Roman" w:cs="宋体"/>
                <w:color w:val="000000" w:themeColor="text1"/>
                <w:kern w:val="0"/>
                <w:sz w:val="18"/>
                <w:szCs w:val="18"/>
                <w14:textFill>
                  <w14:solidFill>
                    <w14:schemeClr w14:val="tx1"/>
                  </w14:solidFill>
                </w14:textFill>
              </w:rPr>
            </w:pPr>
            <w:r>
              <w:rPr>
                <w:rFonts w:hint="eastAsia" w:ascii="Times New Roman" w:hAnsi="Times New Roman" w:cs="宋体"/>
                <w:color w:val="000000" w:themeColor="text1"/>
                <w:kern w:val="0"/>
                <w:sz w:val="18"/>
                <w:szCs w:val="18"/>
                <w14:textFill>
                  <w14:solidFill>
                    <w14:schemeClr w14:val="tx1"/>
                  </w14:solidFill>
                </w14:textFill>
              </w:rPr>
              <w:t>环境建设</w:t>
            </w:r>
          </w:p>
          <w:p>
            <w:pPr>
              <w:keepNext w:val="0"/>
              <w:keepLines w:val="0"/>
              <w:pageBreakBefore w:val="0"/>
              <w:widowControl/>
              <w:kinsoku/>
              <w:wordWrap/>
              <w:overflowPunct/>
              <w:topLinePunct w:val="0"/>
              <w:autoSpaceDE/>
              <w:autoSpaceDN/>
              <w:bidi w:val="0"/>
              <w:adjustRightInd/>
              <w:snapToGrid/>
              <w:spacing w:line="300" w:lineRule="exact"/>
              <w:jc w:val="center"/>
              <w:textAlignment w:val="auto"/>
              <w:rPr>
                <w:rFonts w:ascii="Times New Roman" w:hAnsi="Times New Roman" w:cs="宋体"/>
                <w:color w:val="000000" w:themeColor="text1"/>
                <w:kern w:val="0"/>
                <w:sz w:val="18"/>
                <w:szCs w:val="18"/>
                <w14:textFill>
                  <w14:solidFill>
                    <w14:schemeClr w14:val="tx1"/>
                  </w14:solidFill>
                </w14:textFill>
              </w:rPr>
            </w:pPr>
            <w:r>
              <w:rPr>
                <w:rFonts w:hint="eastAsia" w:ascii="Times New Roman" w:hAnsi="Times New Roman" w:cs="宋体"/>
                <w:color w:val="000000" w:themeColor="text1"/>
                <w:kern w:val="0"/>
                <w:sz w:val="18"/>
                <w:szCs w:val="18"/>
                <w14:textFill>
                  <w14:solidFill>
                    <w14:schemeClr w14:val="tx1"/>
                  </w14:solidFill>
                </w14:textFill>
              </w:rPr>
              <w:t>（30分）</w:t>
            </w:r>
          </w:p>
        </w:tc>
        <w:tc>
          <w:tcPr>
            <w:tcW w:w="8487" w:type="dxa"/>
            <w:shd w:val="clear" w:color="auto" w:fill="auto"/>
            <w:vAlign w:val="center"/>
          </w:tcPr>
          <w:p>
            <w:pPr>
              <w:keepNext w:val="0"/>
              <w:keepLines w:val="0"/>
              <w:pageBreakBefore w:val="0"/>
              <w:widowControl/>
              <w:kinsoku/>
              <w:wordWrap/>
              <w:overflowPunct/>
              <w:topLinePunct w:val="0"/>
              <w:autoSpaceDE/>
              <w:autoSpaceDN/>
              <w:bidi w:val="0"/>
              <w:adjustRightInd/>
              <w:snapToGrid/>
              <w:spacing w:line="300" w:lineRule="exact"/>
              <w:jc w:val="left"/>
              <w:textAlignment w:val="auto"/>
              <w:rPr>
                <w:rFonts w:ascii="Times New Roman" w:hAnsi="Times New Roman" w:cs="宋体"/>
                <w:color w:val="000000" w:themeColor="text1"/>
                <w:kern w:val="0"/>
                <w:sz w:val="18"/>
                <w:szCs w:val="18"/>
                <w14:textFill>
                  <w14:solidFill>
                    <w14:schemeClr w14:val="tx1"/>
                  </w14:solidFill>
                </w14:textFill>
              </w:rPr>
            </w:pPr>
            <w:r>
              <w:rPr>
                <w:rFonts w:hint="eastAsia" w:ascii="Times New Roman" w:hAnsi="Times New Roman" w:cs="宋体"/>
                <w:color w:val="000000" w:themeColor="text1"/>
                <w:kern w:val="0"/>
                <w:sz w:val="18"/>
                <w:szCs w:val="18"/>
                <w14:textFill>
                  <w14:solidFill>
                    <w14:schemeClr w14:val="tx1"/>
                  </w14:solidFill>
                </w14:textFill>
              </w:rPr>
              <w:t>室内外环境整洁</w:t>
            </w:r>
            <w:r>
              <w:rPr>
                <w:rFonts w:ascii="Times New Roman" w:hAnsi="Times New Roman" w:cs="宋体"/>
                <w:color w:val="000000" w:themeColor="text1"/>
                <w:kern w:val="0"/>
                <w:sz w:val="18"/>
                <w:szCs w:val="18"/>
                <w14:textFill>
                  <w14:solidFill>
                    <w14:schemeClr w14:val="tx1"/>
                  </w14:solidFill>
                </w14:textFill>
              </w:rPr>
              <w:t>（</w:t>
            </w:r>
            <w:r>
              <w:rPr>
                <w:rFonts w:hint="eastAsia" w:ascii="Times New Roman" w:hAnsi="Times New Roman" w:cs="宋体"/>
                <w:color w:val="000000" w:themeColor="text1"/>
                <w:kern w:val="0"/>
                <w:sz w:val="18"/>
                <w:szCs w:val="18"/>
                <w14:textFill>
                  <w14:solidFill>
                    <w14:schemeClr w14:val="tx1"/>
                  </w14:solidFill>
                </w14:textFill>
              </w:rPr>
              <w:t>环境整洁舒适，垃圾日产日清</w:t>
            </w:r>
            <w:r>
              <w:rPr>
                <w:rFonts w:ascii="Times New Roman" w:hAnsi="Times New Roman" w:cs="宋体"/>
                <w:color w:val="000000" w:themeColor="text1"/>
                <w:kern w:val="0"/>
                <w:sz w:val="18"/>
                <w:szCs w:val="18"/>
                <w14:textFill>
                  <w14:solidFill>
                    <w14:schemeClr w14:val="tx1"/>
                  </w14:solidFill>
                </w14:textFill>
              </w:rPr>
              <w:t>）</w:t>
            </w:r>
            <w:r>
              <w:rPr>
                <w:rFonts w:hint="eastAsia" w:ascii="Times New Roman" w:hAnsi="Times New Roman" w:cs="宋体"/>
                <w:color w:val="000000" w:themeColor="text1"/>
                <w:kern w:val="0"/>
                <w:sz w:val="18"/>
                <w:szCs w:val="18"/>
                <w14:textFill>
                  <w14:solidFill>
                    <w14:schemeClr w14:val="tx1"/>
                  </w14:solidFill>
                </w14:textFill>
              </w:rPr>
              <w:t>。</w:t>
            </w:r>
          </w:p>
        </w:tc>
        <w:tc>
          <w:tcPr>
            <w:tcW w:w="1729" w:type="dxa"/>
            <w:shd w:val="clear" w:color="auto" w:fill="auto"/>
            <w:vAlign w:val="center"/>
          </w:tcPr>
          <w:p>
            <w:pPr>
              <w:keepNext w:val="0"/>
              <w:keepLines w:val="0"/>
              <w:pageBreakBefore w:val="0"/>
              <w:widowControl/>
              <w:kinsoku/>
              <w:wordWrap/>
              <w:overflowPunct/>
              <w:topLinePunct w:val="0"/>
              <w:autoSpaceDE/>
              <w:autoSpaceDN/>
              <w:bidi w:val="0"/>
              <w:adjustRightInd/>
              <w:snapToGrid/>
              <w:spacing w:line="300" w:lineRule="exact"/>
              <w:jc w:val="center"/>
              <w:textAlignment w:val="auto"/>
              <w:rPr>
                <w:rFonts w:ascii="Times New Roman" w:hAnsi="Times New Roman" w:cs="宋体"/>
                <w:color w:val="000000" w:themeColor="text1"/>
                <w:kern w:val="0"/>
                <w:sz w:val="18"/>
                <w:szCs w:val="18"/>
                <w14:textFill>
                  <w14:solidFill>
                    <w14:schemeClr w14:val="tx1"/>
                  </w14:solidFill>
                </w14:textFill>
              </w:rPr>
            </w:pPr>
            <w:r>
              <w:rPr>
                <w:rFonts w:hint="eastAsia" w:ascii="Times New Roman" w:hAnsi="Times New Roman" w:cs="宋体"/>
                <w:color w:val="000000" w:themeColor="text1"/>
                <w:kern w:val="0"/>
                <w:sz w:val="18"/>
                <w:szCs w:val="18"/>
                <w14:textFill>
                  <w14:solidFill>
                    <w14:schemeClr w14:val="tx1"/>
                  </w14:solidFill>
                </w14:textFill>
              </w:rPr>
              <w:t>现场查看</w:t>
            </w:r>
          </w:p>
        </w:tc>
        <w:tc>
          <w:tcPr>
            <w:tcW w:w="910" w:type="dxa"/>
            <w:vAlign w:val="center"/>
          </w:tcPr>
          <w:p>
            <w:pPr>
              <w:keepNext w:val="0"/>
              <w:keepLines w:val="0"/>
              <w:pageBreakBefore w:val="0"/>
              <w:widowControl/>
              <w:kinsoku/>
              <w:wordWrap/>
              <w:overflowPunct/>
              <w:topLinePunct w:val="0"/>
              <w:autoSpaceDE/>
              <w:autoSpaceDN/>
              <w:bidi w:val="0"/>
              <w:adjustRightInd/>
              <w:snapToGrid/>
              <w:spacing w:line="300" w:lineRule="exact"/>
              <w:jc w:val="center"/>
              <w:textAlignment w:val="auto"/>
              <w:rPr>
                <w:rFonts w:ascii="Times New Roman" w:hAnsi="Times New Roman" w:cs="宋体"/>
                <w:color w:val="000000" w:themeColor="text1"/>
                <w:kern w:val="0"/>
                <w:sz w:val="18"/>
                <w:szCs w:val="18"/>
                <w14:textFill>
                  <w14:solidFill>
                    <w14:schemeClr w14:val="tx1"/>
                  </w14:solidFill>
                </w14:textFill>
              </w:rPr>
            </w:pPr>
            <w:r>
              <w:rPr>
                <w:rFonts w:hint="eastAsia" w:ascii="Times New Roman" w:hAnsi="Times New Roman" w:cs="宋体"/>
                <w:color w:val="000000" w:themeColor="text1"/>
                <w:kern w:val="0"/>
                <w:sz w:val="18"/>
                <w:szCs w:val="18"/>
                <w14:textFill>
                  <w14:solidFill>
                    <w14:schemeClr w14:val="tx1"/>
                  </w14:solidFill>
                </w14:textFill>
              </w:rPr>
              <w:t>3</w:t>
            </w:r>
          </w:p>
        </w:tc>
        <w:tc>
          <w:tcPr>
            <w:tcW w:w="862" w:type="dxa"/>
            <w:vAlign w:val="center"/>
          </w:tcPr>
          <w:p>
            <w:pPr>
              <w:keepNext w:val="0"/>
              <w:keepLines w:val="0"/>
              <w:pageBreakBefore w:val="0"/>
              <w:widowControl/>
              <w:kinsoku/>
              <w:wordWrap/>
              <w:overflowPunct/>
              <w:topLinePunct w:val="0"/>
              <w:autoSpaceDE/>
              <w:autoSpaceDN/>
              <w:bidi w:val="0"/>
              <w:adjustRightInd/>
              <w:snapToGrid/>
              <w:spacing w:line="300" w:lineRule="exact"/>
              <w:jc w:val="center"/>
              <w:textAlignment w:val="auto"/>
              <w:rPr>
                <w:rFonts w:ascii="Times New Roman" w:hAnsi="Times New Roman" w:cs="宋体"/>
                <w:color w:val="000000" w:themeColor="text1"/>
                <w:kern w:val="0"/>
                <w:sz w:val="18"/>
                <w:szCs w:val="18"/>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20" w:hRule="atLeast"/>
        </w:trPr>
        <w:tc>
          <w:tcPr>
            <w:tcW w:w="1567" w:type="dxa"/>
            <w:vMerge w:val="continue"/>
            <w:vAlign w:val="center"/>
          </w:tcPr>
          <w:p>
            <w:pPr>
              <w:keepNext w:val="0"/>
              <w:keepLines w:val="0"/>
              <w:pageBreakBefore w:val="0"/>
              <w:widowControl/>
              <w:kinsoku/>
              <w:wordWrap/>
              <w:overflowPunct/>
              <w:topLinePunct w:val="0"/>
              <w:autoSpaceDE/>
              <w:autoSpaceDN/>
              <w:bidi w:val="0"/>
              <w:adjustRightInd/>
              <w:snapToGrid/>
              <w:spacing w:line="300" w:lineRule="exact"/>
              <w:jc w:val="center"/>
              <w:textAlignment w:val="auto"/>
              <w:rPr>
                <w:rFonts w:ascii="Times New Roman" w:hAnsi="Times New Roman" w:cs="宋体"/>
                <w:color w:val="000000" w:themeColor="text1"/>
                <w:kern w:val="0"/>
                <w:sz w:val="18"/>
                <w:szCs w:val="18"/>
                <w14:textFill>
                  <w14:solidFill>
                    <w14:schemeClr w14:val="tx1"/>
                  </w14:solidFill>
                </w14:textFill>
              </w:rPr>
            </w:pPr>
          </w:p>
        </w:tc>
        <w:tc>
          <w:tcPr>
            <w:tcW w:w="8487" w:type="dxa"/>
            <w:shd w:val="clear" w:color="auto" w:fill="auto"/>
            <w:vAlign w:val="center"/>
          </w:tcPr>
          <w:p>
            <w:pPr>
              <w:keepNext w:val="0"/>
              <w:keepLines w:val="0"/>
              <w:pageBreakBefore w:val="0"/>
              <w:widowControl/>
              <w:kinsoku/>
              <w:wordWrap/>
              <w:overflowPunct/>
              <w:topLinePunct w:val="0"/>
              <w:autoSpaceDE/>
              <w:autoSpaceDN/>
              <w:bidi w:val="0"/>
              <w:adjustRightInd/>
              <w:snapToGrid/>
              <w:spacing w:line="300" w:lineRule="exact"/>
              <w:jc w:val="left"/>
              <w:textAlignment w:val="auto"/>
              <w:rPr>
                <w:rFonts w:ascii="Times New Roman" w:hAnsi="Times New Roman" w:cs="宋体"/>
                <w:color w:val="000000" w:themeColor="text1"/>
                <w:kern w:val="0"/>
                <w:sz w:val="18"/>
                <w:szCs w:val="18"/>
                <w14:textFill>
                  <w14:solidFill>
                    <w14:schemeClr w14:val="tx1"/>
                  </w14:solidFill>
                </w14:textFill>
              </w:rPr>
            </w:pPr>
            <w:r>
              <w:rPr>
                <w:rFonts w:hint="eastAsia" w:ascii="Times New Roman" w:hAnsi="Times New Roman" w:cs="宋体"/>
                <w:color w:val="000000" w:themeColor="text1"/>
                <w:kern w:val="0"/>
                <w:sz w:val="18"/>
                <w:szCs w:val="18"/>
                <w14:textFill>
                  <w14:solidFill>
                    <w14:schemeClr w14:val="tx1"/>
                  </w14:solidFill>
                </w14:textFill>
              </w:rPr>
              <w:t>单位为无烟单位</w:t>
            </w:r>
            <w:r>
              <w:rPr>
                <w:rFonts w:ascii="Times New Roman" w:hAnsi="Times New Roman" w:cs="宋体"/>
                <w:color w:val="000000" w:themeColor="text1"/>
                <w:kern w:val="0"/>
                <w:sz w:val="18"/>
                <w:szCs w:val="18"/>
                <w14:textFill>
                  <w14:solidFill>
                    <w14:schemeClr w14:val="tx1"/>
                  </w14:solidFill>
                </w14:textFill>
              </w:rPr>
              <w:t>（</w:t>
            </w:r>
            <w:r>
              <w:rPr>
                <w:rFonts w:hint="eastAsia" w:ascii="Times New Roman" w:hAnsi="Times New Roman" w:cs="宋体"/>
                <w:color w:val="000000" w:themeColor="text1"/>
                <w:kern w:val="0"/>
                <w:sz w:val="18"/>
                <w:szCs w:val="18"/>
                <w14:textFill>
                  <w14:solidFill>
                    <w14:schemeClr w14:val="tx1"/>
                  </w14:solidFill>
                </w14:textFill>
              </w:rPr>
              <w:t>机构所属室内外环境没有发现烟头或者吸烟现象；机构主要建筑物入口处、电梯、公共厕所、会议室有禁烟标识和健康提示，机构内无烟草广告和促销等</w:t>
            </w:r>
            <w:r>
              <w:rPr>
                <w:rFonts w:ascii="Times New Roman" w:hAnsi="Times New Roman" w:cs="宋体"/>
                <w:color w:val="000000" w:themeColor="text1"/>
                <w:kern w:val="0"/>
                <w:sz w:val="18"/>
                <w:szCs w:val="18"/>
                <w14:textFill>
                  <w14:solidFill>
                    <w14:schemeClr w14:val="tx1"/>
                  </w14:solidFill>
                </w14:textFill>
              </w:rPr>
              <w:t>）</w:t>
            </w:r>
            <w:r>
              <w:rPr>
                <w:rFonts w:hint="eastAsia" w:ascii="Times New Roman" w:hAnsi="Times New Roman" w:cs="宋体"/>
                <w:color w:val="000000" w:themeColor="text1"/>
                <w:kern w:val="0"/>
                <w:sz w:val="18"/>
                <w:szCs w:val="18"/>
                <w14:textFill>
                  <w14:solidFill>
                    <w14:schemeClr w14:val="tx1"/>
                  </w14:solidFill>
                </w14:textFill>
              </w:rPr>
              <w:t>。</w:t>
            </w:r>
          </w:p>
        </w:tc>
        <w:tc>
          <w:tcPr>
            <w:tcW w:w="1729" w:type="dxa"/>
            <w:shd w:val="clear" w:color="auto" w:fill="auto"/>
            <w:vAlign w:val="center"/>
          </w:tcPr>
          <w:p>
            <w:pPr>
              <w:keepNext w:val="0"/>
              <w:keepLines w:val="0"/>
              <w:pageBreakBefore w:val="0"/>
              <w:widowControl/>
              <w:kinsoku/>
              <w:wordWrap/>
              <w:overflowPunct/>
              <w:topLinePunct w:val="0"/>
              <w:autoSpaceDE/>
              <w:autoSpaceDN/>
              <w:bidi w:val="0"/>
              <w:adjustRightInd/>
              <w:snapToGrid/>
              <w:spacing w:line="300" w:lineRule="exact"/>
              <w:jc w:val="center"/>
              <w:textAlignment w:val="auto"/>
              <w:rPr>
                <w:rFonts w:ascii="Times New Roman" w:hAnsi="Times New Roman" w:cs="宋体"/>
                <w:color w:val="000000" w:themeColor="text1"/>
                <w:kern w:val="0"/>
                <w:sz w:val="18"/>
                <w:szCs w:val="18"/>
                <w14:textFill>
                  <w14:solidFill>
                    <w14:schemeClr w14:val="tx1"/>
                  </w14:solidFill>
                </w14:textFill>
              </w:rPr>
            </w:pPr>
            <w:r>
              <w:rPr>
                <w:rFonts w:hint="eastAsia" w:ascii="Times New Roman" w:hAnsi="Times New Roman" w:cs="宋体"/>
                <w:color w:val="000000" w:themeColor="text1"/>
                <w:kern w:val="0"/>
                <w:sz w:val="18"/>
                <w:szCs w:val="18"/>
                <w14:textFill>
                  <w14:solidFill>
                    <w14:schemeClr w14:val="tx1"/>
                  </w14:solidFill>
                </w14:textFill>
              </w:rPr>
              <w:t>现场查看</w:t>
            </w:r>
          </w:p>
        </w:tc>
        <w:tc>
          <w:tcPr>
            <w:tcW w:w="910" w:type="dxa"/>
            <w:vAlign w:val="center"/>
          </w:tcPr>
          <w:p>
            <w:pPr>
              <w:keepNext w:val="0"/>
              <w:keepLines w:val="0"/>
              <w:pageBreakBefore w:val="0"/>
              <w:widowControl/>
              <w:kinsoku/>
              <w:wordWrap/>
              <w:overflowPunct/>
              <w:topLinePunct w:val="0"/>
              <w:autoSpaceDE/>
              <w:autoSpaceDN/>
              <w:bidi w:val="0"/>
              <w:adjustRightInd/>
              <w:snapToGrid/>
              <w:spacing w:line="300" w:lineRule="exact"/>
              <w:jc w:val="center"/>
              <w:textAlignment w:val="auto"/>
              <w:rPr>
                <w:rFonts w:ascii="Times New Roman" w:hAnsi="Times New Roman" w:cs="宋体"/>
                <w:color w:val="000000" w:themeColor="text1"/>
                <w:kern w:val="0"/>
                <w:sz w:val="18"/>
                <w:szCs w:val="18"/>
                <w14:textFill>
                  <w14:solidFill>
                    <w14:schemeClr w14:val="tx1"/>
                  </w14:solidFill>
                </w14:textFill>
              </w:rPr>
            </w:pPr>
            <w:r>
              <w:rPr>
                <w:rFonts w:hint="eastAsia" w:ascii="Times New Roman" w:hAnsi="Times New Roman" w:cs="宋体"/>
                <w:color w:val="000000" w:themeColor="text1"/>
                <w:kern w:val="0"/>
                <w:sz w:val="18"/>
                <w:szCs w:val="18"/>
                <w14:textFill>
                  <w14:solidFill>
                    <w14:schemeClr w14:val="tx1"/>
                  </w14:solidFill>
                </w14:textFill>
              </w:rPr>
              <w:t>6</w:t>
            </w:r>
          </w:p>
        </w:tc>
        <w:tc>
          <w:tcPr>
            <w:tcW w:w="862" w:type="dxa"/>
            <w:vAlign w:val="center"/>
          </w:tcPr>
          <w:p>
            <w:pPr>
              <w:keepNext w:val="0"/>
              <w:keepLines w:val="0"/>
              <w:pageBreakBefore w:val="0"/>
              <w:widowControl/>
              <w:kinsoku/>
              <w:wordWrap/>
              <w:overflowPunct/>
              <w:topLinePunct w:val="0"/>
              <w:autoSpaceDE/>
              <w:autoSpaceDN/>
              <w:bidi w:val="0"/>
              <w:adjustRightInd/>
              <w:snapToGrid/>
              <w:spacing w:line="300" w:lineRule="exact"/>
              <w:jc w:val="center"/>
              <w:textAlignment w:val="auto"/>
              <w:rPr>
                <w:rFonts w:ascii="Times New Roman" w:hAnsi="Times New Roman" w:cs="宋体"/>
                <w:color w:val="000000" w:themeColor="text1"/>
                <w:kern w:val="0"/>
                <w:sz w:val="18"/>
                <w:szCs w:val="18"/>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13" w:hRule="atLeast"/>
        </w:trPr>
        <w:tc>
          <w:tcPr>
            <w:tcW w:w="1567" w:type="dxa"/>
            <w:vMerge w:val="continue"/>
            <w:vAlign w:val="center"/>
          </w:tcPr>
          <w:p>
            <w:pPr>
              <w:keepNext w:val="0"/>
              <w:keepLines w:val="0"/>
              <w:pageBreakBefore w:val="0"/>
              <w:widowControl/>
              <w:kinsoku/>
              <w:wordWrap/>
              <w:overflowPunct/>
              <w:topLinePunct w:val="0"/>
              <w:autoSpaceDE/>
              <w:autoSpaceDN/>
              <w:bidi w:val="0"/>
              <w:adjustRightInd/>
              <w:snapToGrid/>
              <w:spacing w:line="300" w:lineRule="exact"/>
              <w:jc w:val="center"/>
              <w:textAlignment w:val="auto"/>
              <w:rPr>
                <w:rFonts w:ascii="Times New Roman" w:hAnsi="Times New Roman" w:cs="宋体"/>
                <w:color w:val="000000" w:themeColor="text1"/>
                <w:kern w:val="0"/>
                <w:sz w:val="18"/>
                <w:szCs w:val="18"/>
                <w14:textFill>
                  <w14:solidFill>
                    <w14:schemeClr w14:val="tx1"/>
                  </w14:solidFill>
                </w14:textFill>
              </w:rPr>
            </w:pPr>
          </w:p>
        </w:tc>
        <w:tc>
          <w:tcPr>
            <w:tcW w:w="8487" w:type="dxa"/>
            <w:shd w:val="clear" w:color="auto" w:fill="auto"/>
            <w:vAlign w:val="center"/>
          </w:tcPr>
          <w:p>
            <w:pPr>
              <w:keepNext w:val="0"/>
              <w:keepLines w:val="0"/>
              <w:pageBreakBefore w:val="0"/>
              <w:widowControl/>
              <w:kinsoku/>
              <w:wordWrap/>
              <w:overflowPunct/>
              <w:topLinePunct w:val="0"/>
              <w:autoSpaceDE/>
              <w:autoSpaceDN/>
              <w:bidi w:val="0"/>
              <w:adjustRightInd/>
              <w:snapToGrid/>
              <w:spacing w:line="300" w:lineRule="exact"/>
              <w:jc w:val="left"/>
              <w:textAlignment w:val="auto"/>
              <w:rPr>
                <w:rFonts w:ascii="Times New Roman" w:hAnsi="Times New Roman" w:cs="宋体"/>
                <w:color w:val="000000" w:themeColor="text1"/>
                <w:kern w:val="0"/>
                <w:sz w:val="18"/>
                <w:szCs w:val="18"/>
                <w14:textFill>
                  <w14:solidFill>
                    <w14:schemeClr w14:val="tx1"/>
                  </w14:solidFill>
                </w14:textFill>
              </w:rPr>
            </w:pPr>
            <w:r>
              <w:rPr>
                <w:rFonts w:hint="eastAsia" w:ascii="Times New Roman" w:hAnsi="Times New Roman" w:cs="宋体"/>
                <w:color w:val="000000" w:themeColor="text1"/>
                <w:kern w:val="0"/>
                <w:sz w:val="18"/>
                <w:szCs w:val="18"/>
                <w14:textFill>
                  <w14:solidFill>
                    <w14:schemeClr w14:val="tx1"/>
                  </w14:solidFill>
                </w14:textFill>
              </w:rPr>
              <w:t>有促进身体活动的场地及设施，或有经费支持职工到公共场所开展经常性健身活动</w:t>
            </w:r>
            <w:r>
              <w:rPr>
                <w:rFonts w:ascii="Times New Roman" w:hAnsi="Times New Roman" w:cs="宋体"/>
                <w:color w:val="000000" w:themeColor="text1"/>
                <w:kern w:val="0"/>
                <w:sz w:val="18"/>
                <w:szCs w:val="18"/>
                <w14:textFill>
                  <w14:solidFill>
                    <w14:schemeClr w14:val="tx1"/>
                  </w14:solidFill>
                </w14:textFill>
              </w:rPr>
              <w:t>（</w:t>
            </w:r>
            <w:r>
              <w:rPr>
                <w:rFonts w:hint="eastAsia" w:ascii="Times New Roman" w:hAnsi="Times New Roman" w:cs="宋体"/>
                <w:color w:val="000000" w:themeColor="text1"/>
                <w:kern w:val="0"/>
                <w:sz w:val="18"/>
                <w:szCs w:val="18"/>
                <w14:textFill>
                  <w14:solidFill>
                    <w14:schemeClr w14:val="tx1"/>
                  </w14:solidFill>
                </w14:textFill>
              </w:rPr>
              <w:t>支持职工到公共场所开展经常性健身活动等资料，如场地及员工活动照片、购买设施发票等</w:t>
            </w:r>
            <w:r>
              <w:rPr>
                <w:rFonts w:ascii="Times New Roman" w:hAnsi="Times New Roman" w:cs="宋体"/>
                <w:color w:val="000000" w:themeColor="text1"/>
                <w:kern w:val="0"/>
                <w:sz w:val="18"/>
                <w:szCs w:val="18"/>
                <w14:textFill>
                  <w14:solidFill>
                    <w14:schemeClr w14:val="tx1"/>
                  </w14:solidFill>
                </w14:textFill>
              </w:rPr>
              <w:t>）</w:t>
            </w:r>
            <w:r>
              <w:rPr>
                <w:rFonts w:hint="eastAsia" w:ascii="Times New Roman" w:hAnsi="Times New Roman" w:cs="宋体"/>
                <w:color w:val="000000" w:themeColor="text1"/>
                <w:kern w:val="0"/>
                <w:sz w:val="18"/>
                <w:szCs w:val="18"/>
                <w14:textFill>
                  <w14:solidFill>
                    <w14:schemeClr w14:val="tx1"/>
                  </w14:solidFill>
                </w14:textFill>
              </w:rPr>
              <w:t>。</w:t>
            </w:r>
          </w:p>
        </w:tc>
        <w:tc>
          <w:tcPr>
            <w:tcW w:w="1729" w:type="dxa"/>
            <w:vMerge w:val="restart"/>
            <w:shd w:val="clear" w:color="auto" w:fill="auto"/>
            <w:vAlign w:val="center"/>
          </w:tcPr>
          <w:p>
            <w:pPr>
              <w:keepNext w:val="0"/>
              <w:keepLines w:val="0"/>
              <w:pageBreakBefore w:val="0"/>
              <w:widowControl/>
              <w:kinsoku/>
              <w:wordWrap/>
              <w:overflowPunct/>
              <w:topLinePunct w:val="0"/>
              <w:autoSpaceDE/>
              <w:autoSpaceDN/>
              <w:bidi w:val="0"/>
              <w:adjustRightInd/>
              <w:snapToGrid/>
              <w:spacing w:line="300" w:lineRule="exact"/>
              <w:jc w:val="center"/>
              <w:textAlignment w:val="auto"/>
              <w:rPr>
                <w:rFonts w:ascii="Times New Roman" w:hAnsi="Times New Roman" w:cs="宋体"/>
                <w:color w:val="000000" w:themeColor="text1"/>
                <w:kern w:val="0"/>
                <w:sz w:val="18"/>
                <w:szCs w:val="18"/>
                <w14:textFill>
                  <w14:solidFill>
                    <w14:schemeClr w14:val="tx1"/>
                  </w14:solidFill>
                </w14:textFill>
              </w:rPr>
            </w:pPr>
            <w:r>
              <w:rPr>
                <w:rFonts w:hint="eastAsia" w:ascii="Times New Roman" w:hAnsi="Times New Roman" w:cs="宋体"/>
                <w:color w:val="000000" w:themeColor="text1"/>
                <w:kern w:val="0"/>
                <w:sz w:val="18"/>
                <w:szCs w:val="18"/>
                <w14:textFill>
                  <w14:solidFill>
                    <w14:schemeClr w14:val="tx1"/>
                  </w14:solidFill>
                </w14:textFill>
              </w:rPr>
              <w:t>现场查看，查看资料</w:t>
            </w:r>
          </w:p>
          <w:p>
            <w:pPr>
              <w:keepNext w:val="0"/>
              <w:keepLines w:val="0"/>
              <w:pageBreakBefore w:val="0"/>
              <w:widowControl/>
              <w:kinsoku/>
              <w:wordWrap/>
              <w:overflowPunct/>
              <w:topLinePunct w:val="0"/>
              <w:autoSpaceDE/>
              <w:autoSpaceDN/>
              <w:bidi w:val="0"/>
              <w:adjustRightInd/>
              <w:snapToGrid/>
              <w:spacing w:line="300" w:lineRule="exact"/>
              <w:jc w:val="center"/>
              <w:textAlignment w:val="auto"/>
              <w:rPr>
                <w:rFonts w:ascii="Times New Roman" w:hAnsi="Times New Roman" w:cs="宋体"/>
                <w:color w:val="000000" w:themeColor="text1"/>
                <w:kern w:val="0"/>
                <w:sz w:val="18"/>
                <w:szCs w:val="18"/>
                <w14:textFill>
                  <w14:solidFill>
                    <w14:schemeClr w14:val="tx1"/>
                  </w14:solidFill>
                </w14:textFill>
              </w:rPr>
            </w:pPr>
          </w:p>
        </w:tc>
        <w:tc>
          <w:tcPr>
            <w:tcW w:w="910" w:type="dxa"/>
            <w:vAlign w:val="center"/>
          </w:tcPr>
          <w:p>
            <w:pPr>
              <w:keepNext w:val="0"/>
              <w:keepLines w:val="0"/>
              <w:pageBreakBefore w:val="0"/>
              <w:widowControl/>
              <w:kinsoku/>
              <w:wordWrap/>
              <w:overflowPunct/>
              <w:topLinePunct w:val="0"/>
              <w:autoSpaceDE/>
              <w:autoSpaceDN/>
              <w:bidi w:val="0"/>
              <w:adjustRightInd/>
              <w:snapToGrid/>
              <w:spacing w:line="300" w:lineRule="exact"/>
              <w:jc w:val="center"/>
              <w:textAlignment w:val="auto"/>
              <w:rPr>
                <w:rFonts w:ascii="Times New Roman" w:hAnsi="Times New Roman" w:cs="宋体"/>
                <w:color w:val="000000" w:themeColor="text1"/>
                <w:kern w:val="0"/>
                <w:sz w:val="18"/>
                <w:szCs w:val="18"/>
                <w14:textFill>
                  <w14:solidFill>
                    <w14:schemeClr w14:val="tx1"/>
                  </w14:solidFill>
                </w14:textFill>
              </w:rPr>
            </w:pPr>
            <w:r>
              <w:rPr>
                <w:rFonts w:hint="eastAsia" w:ascii="Times New Roman" w:hAnsi="Times New Roman" w:cs="宋体"/>
                <w:color w:val="000000" w:themeColor="text1"/>
                <w:kern w:val="0"/>
                <w:sz w:val="18"/>
                <w:szCs w:val="18"/>
                <w14:textFill>
                  <w14:solidFill>
                    <w14:schemeClr w14:val="tx1"/>
                  </w14:solidFill>
                </w14:textFill>
              </w:rPr>
              <w:t>4</w:t>
            </w:r>
          </w:p>
        </w:tc>
        <w:tc>
          <w:tcPr>
            <w:tcW w:w="862" w:type="dxa"/>
            <w:vAlign w:val="center"/>
          </w:tcPr>
          <w:p>
            <w:pPr>
              <w:keepNext w:val="0"/>
              <w:keepLines w:val="0"/>
              <w:pageBreakBefore w:val="0"/>
              <w:widowControl/>
              <w:kinsoku/>
              <w:wordWrap/>
              <w:overflowPunct/>
              <w:topLinePunct w:val="0"/>
              <w:autoSpaceDE/>
              <w:autoSpaceDN/>
              <w:bidi w:val="0"/>
              <w:adjustRightInd/>
              <w:snapToGrid/>
              <w:spacing w:line="300" w:lineRule="exact"/>
              <w:jc w:val="center"/>
              <w:textAlignment w:val="auto"/>
              <w:rPr>
                <w:rFonts w:ascii="Times New Roman" w:hAnsi="Times New Roman" w:cs="宋体"/>
                <w:color w:val="000000" w:themeColor="text1"/>
                <w:kern w:val="0"/>
                <w:sz w:val="18"/>
                <w:szCs w:val="18"/>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68" w:hRule="atLeast"/>
        </w:trPr>
        <w:tc>
          <w:tcPr>
            <w:tcW w:w="1567" w:type="dxa"/>
            <w:vMerge w:val="continue"/>
            <w:vAlign w:val="center"/>
          </w:tcPr>
          <w:p>
            <w:pPr>
              <w:keepNext w:val="0"/>
              <w:keepLines w:val="0"/>
              <w:pageBreakBefore w:val="0"/>
              <w:widowControl/>
              <w:kinsoku/>
              <w:wordWrap/>
              <w:overflowPunct/>
              <w:topLinePunct w:val="0"/>
              <w:autoSpaceDE/>
              <w:autoSpaceDN/>
              <w:bidi w:val="0"/>
              <w:adjustRightInd/>
              <w:snapToGrid/>
              <w:spacing w:line="300" w:lineRule="exact"/>
              <w:jc w:val="center"/>
              <w:textAlignment w:val="auto"/>
              <w:rPr>
                <w:rFonts w:ascii="Times New Roman" w:hAnsi="Times New Roman" w:cs="宋体"/>
                <w:color w:val="000000" w:themeColor="text1"/>
                <w:kern w:val="0"/>
                <w:sz w:val="18"/>
                <w:szCs w:val="18"/>
                <w14:textFill>
                  <w14:solidFill>
                    <w14:schemeClr w14:val="tx1"/>
                  </w14:solidFill>
                </w14:textFill>
              </w:rPr>
            </w:pPr>
          </w:p>
        </w:tc>
        <w:tc>
          <w:tcPr>
            <w:tcW w:w="8487" w:type="dxa"/>
            <w:shd w:val="clear" w:color="auto" w:fill="auto"/>
            <w:vAlign w:val="center"/>
          </w:tcPr>
          <w:p>
            <w:pPr>
              <w:keepNext w:val="0"/>
              <w:keepLines w:val="0"/>
              <w:pageBreakBefore w:val="0"/>
              <w:widowControl/>
              <w:kinsoku/>
              <w:wordWrap/>
              <w:overflowPunct/>
              <w:topLinePunct w:val="0"/>
              <w:autoSpaceDE/>
              <w:autoSpaceDN/>
              <w:bidi w:val="0"/>
              <w:adjustRightInd/>
              <w:snapToGrid/>
              <w:spacing w:line="300" w:lineRule="exact"/>
              <w:jc w:val="left"/>
              <w:textAlignment w:val="auto"/>
              <w:rPr>
                <w:rFonts w:ascii="Times New Roman" w:hAnsi="Times New Roman" w:cs="宋体"/>
                <w:color w:val="000000" w:themeColor="text1"/>
                <w:kern w:val="0"/>
                <w:sz w:val="18"/>
                <w:szCs w:val="18"/>
                <w14:textFill>
                  <w14:solidFill>
                    <w14:schemeClr w14:val="tx1"/>
                  </w14:solidFill>
                </w14:textFill>
              </w:rPr>
            </w:pPr>
            <w:r>
              <w:rPr>
                <w:rFonts w:hint="eastAsia" w:ascii="Times New Roman" w:hAnsi="Times New Roman" w:cs="宋体"/>
                <w:color w:val="000000" w:themeColor="text1"/>
                <w:kern w:val="0"/>
                <w:sz w:val="18"/>
                <w:szCs w:val="18"/>
                <w14:textFill>
                  <w14:solidFill>
                    <w14:schemeClr w14:val="tx1"/>
                  </w14:solidFill>
                </w14:textFill>
              </w:rPr>
              <w:t>设立固定的宣传栏、板报、橱窗等张贴健康生活方式宣传材料，每年至少更换4次</w:t>
            </w:r>
            <w:r>
              <w:rPr>
                <w:rFonts w:ascii="Times New Roman" w:hAnsi="Times New Roman" w:cs="宋体"/>
                <w:color w:val="000000" w:themeColor="text1"/>
                <w:kern w:val="0"/>
                <w:sz w:val="18"/>
                <w:szCs w:val="18"/>
                <w14:textFill>
                  <w14:solidFill>
                    <w14:schemeClr w14:val="tx1"/>
                  </w14:solidFill>
                </w14:textFill>
              </w:rPr>
              <w:t>（</w:t>
            </w:r>
            <w:r>
              <w:rPr>
                <w:rFonts w:hint="eastAsia" w:ascii="Times New Roman" w:hAnsi="Times New Roman" w:cs="宋体"/>
                <w:color w:val="000000" w:themeColor="text1"/>
                <w:kern w:val="0"/>
                <w:sz w:val="18"/>
                <w:szCs w:val="18"/>
                <w14:textFill>
                  <w14:solidFill>
                    <w14:schemeClr w14:val="tx1"/>
                  </w14:solidFill>
                </w14:textFill>
              </w:rPr>
              <w:t>有相关照片及更换记录，更换1次得2分。</w:t>
            </w:r>
            <w:r>
              <w:rPr>
                <w:rFonts w:ascii="Times New Roman" w:hAnsi="Times New Roman" w:cs="宋体"/>
                <w:color w:val="000000" w:themeColor="text1"/>
                <w:kern w:val="0"/>
                <w:sz w:val="18"/>
                <w:szCs w:val="18"/>
                <w14:textFill>
                  <w14:solidFill>
                    <w14:schemeClr w14:val="tx1"/>
                  </w14:solidFill>
                </w14:textFill>
              </w:rPr>
              <w:t>）</w:t>
            </w:r>
            <w:r>
              <w:rPr>
                <w:rFonts w:hint="eastAsia" w:ascii="Times New Roman" w:hAnsi="Times New Roman" w:cs="宋体"/>
                <w:color w:val="000000" w:themeColor="text1"/>
                <w:kern w:val="0"/>
                <w:sz w:val="18"/>
                <w:szCs w:val="18"/>
                <w14:textFill>
                  <w14:solidFill>
                    <w14:schemeClr w14:val="tx1"/>
                  </w14:solidFill>
                </w14:textFill>
              </w:rPr>
              <w:t>。</w:t>
            </w:r>
          </w:p>
        </w:tc>
        <w:tc>
          <w:tcPr>
            <w:tcW w:w="1729" w:type="dxa"/>
            <w:vMerge w:val="continue"/>
            <w:shd w:val="clear" w:color="auto" w:fill="auto"/>
            <w:vAlign w:val="center"/>
          </w:tcPr>
          <w:p>
            <w:pPr>
              <w:keepNext w:val="0"/>
              <w:keepLines w:val="0"/>
              <w:pageBreakBefore w:val="0"/>
              <w:widowControl/>
              <w:kinsoku/>
              <w:wordWrap/>
              <w:overflowPunct/>
              <w:topLinePunct w:val="0"/>
              <w:autoSpaceDE/>
              <w:autoSpaceDN/>
              <w:bidi w:val="0"/>
              <w:adjustRightInd/>
              <w:snapToGrid/>
              <w:spacing w:line="300" w:lineRule="exact"/>
              <w:jc w:val="center"/>
              <w:textAlignment w:val="auto"/>
              <w:rPr>
                <w:rFonts w:ascii="Times New Roman" w:hAnsi="Times New Roman" w:cs="宋体"/>
                <w:color w:val="000000" w:themeColor="text1"/>
                <w:kern w:val="0"/>
                <w:sz w:val="18"/>
                <w:szCs w:val="18"/>
                <w14:textFill>
                  <w14:solidFill>
                    <w14:schemeClr w14:val="tx1"/>
                  </w14:solidFill>
                </w14:textFill>
              </w:rPr>
            </w:pPr>
          </w:p>
        </w:tc>
        <w:tc>
          <w:tcPr>
            <w:tcW w:w="910" w:type="dxa"/>
            <w:vAlign w:val="center"/>
          </w:tcPr>
          <w:p>
            <w:pPr>
              <w:keepNext w:val="0"/>
              <w:keepLines w:val="0"/>
              <w:pageBreakBefore w:val="0"/>
              <w:widowControl/>
              <w:kinsoku/>
              <w:wordWrap/>
              <w:overflowPunct/>
              <w:topLinePunct w:val="0"/>
              <w:autoSpaceDE/>
              <w:autoSpaceDN/>
              <w:bidi w:val="0"/>
              <w:adjustRightInd/>
              <w:snapToGrid/>
              <w:spacing w:line="300" w:lineRule="exact"/>
              <w:jc w:val="center"/>
              <w:textAlignment w:val="auto"/>
              <w:rPr>
                <w:rFonts w:ascii="Times New Roman" w:hAnsi="Times New Roman" w:cs="宋体"/>
                <w:color w:val="000000" w:themeColor="text1"/>
                <w:kern w:val="0"/>
                <w:sz w:val="18"/>
                <w:szCs w:val="18"/>
                <w14:textFill>
                  <w14:solidFill>
                    <w14:schemeClr w14:val="tx1"/>
                  </w14:solidFill>
                </w14:textFill>
              </w:rPr>
            </w:pPr>
            <w:r>
              <w:rPr>
                <w:rFonts w:hint="eastAsia" w:ascii="Times New Roman" w:hAnsi="Times New Roman" w:cs="宋体"/>
                <w:color w:val="000000" w:themeColor="text1"/>
                <w:kern w:val="0"/>
                <w:sz w:val="18"/>
                <w:szCs w:val="18"/>
                <w14:textFill>
                  <w14:solidFill>
                    <w14:schemeClr w14:val="tx1"/>
                  </w14:solidFill>
                </w14:textFill>
              </w:rPr>
              <w:t>8</w:t>
            </w:r>
          </w:p>
        </w:tc>
        <w:tc>
          <w:tcPr>
            <w:tcW w:w="862" w:type="dxa"/>
            <w:vAlign w:val="center"/>
          </w:tcPr>
          <w:p>
            <w:pPr>
              <w:keepNext w:val="0"/>
              <w:keepLines w:val="0"/>
              <w:pageBreakBefore w:val="0"/>
              <w:widowControl/>
              <w:kinsoku/>
              <w:wordWrap/>
              <w:overflowPunct/>
              <w:topLinePunct w:val="0"/>
              <w:autoSpaceDE/>
              <w:autoSpaceDN/>
              <w:bidi w:val="0"/>
              <w:adjustRightInd/>
              <w:snapToGrid/>
              <w:spacing w:line="300" w:lineRule="exact"/>
              <w:jc w:val="center"/>
              <w:textAlignment w:val="auto"/>
              <w:rPr>
                <w:rFonts w:ascii="Times New Roman" w:hAnsi="Times New Roman" w:cs="宋体"/>
                <w:color w:val="000000" w:themeColor="text1"/>
                <w:kern w:val="0"/>
                <w:sz w:val="18"/>
                <w:szCs w:val="18"/>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58" w:hRule="atLeast"/>
        </w:trPr>
        <w:tc>
          <w:tcPr>
            <w:tcW w:w="1567" w:type="dxa"/>
            <w:vMerge w:val="continue"/>
            <w:vAlign w:val="center"/>
          </w:tcPr>
          <w:p>
            <w:pPr>
              <w:keepNext w:val="0"/>
              <w:keepLines w:val="0"/>
              <w:pageBreakBefore w:val="0"/>
              <w:widowControl/>
              <w:kinsoku/>
              <w:wordWrap/>
              <w:overflowPunct/>
              <w:topLinePunct w:val="0"/>
              <w:autoSpaceDE/>
              <w:autoSpaceDN/>
              <w:bidi w:val="0"/>
              <w:adjustRightInd/>
              <w:snapToGrid/>
              <w:spacing w:line="300" w:lineRule="exact"/>
              <w:jc w:val="center"/>
              <w:textAlignment w:val="auto"/>
              <w:rPr>
                <w:rFonts w:ascii="Times New Roman" w:hAnsi="Times New Roman" w:cs="宋体"/>
                <w:color w:val="000000" w:themeColor="text1"/>
                <w:kern w:val="0"/>
                <w:sz w:val="18"/>
                <w:szCs w:val="18"/>
                <w14:textFill>
                  <w14:solidFill>
                    <w14:schemeClr w14:val="tx1"/>
                  </w14:solidFill>
                </w14:textFill>
              </w:rPr>
            </w:pPr>
          </w:p>
        </w:tc>
        <w:tc>
          <w:tcPr>
            <w:tcW w:w="8487" w:type="dxa"/>
            <w:shd w:val="clear" w:color="auto" w:fill="auto"/>
            <w:vAlign w:val="center"/>
          </w:tcPr>
          <w:p>
            <w:pPr>
              <w:keepNext w:val="0"/>
              <w:keepLines w:val="0"/>
              <w:pageBreakBefore w:val="0"/>
              <w:widowControl/>
              <w:kinsoku/>
              <w:wordWrap/>
              <w:overflowPunct/>
              <w:topLinePunct w:val="0"/>
              <w:autoSpaceDE/>
              <w:autoSpaceDN/>
              <w:bidi w:val="0"/>
              <w:adjustRightInd/>
              <w:snapToGrid/>
              <w:spacing w:line="300" w:lineRule="exact"/>
              <w:jc w:val="left"/>
              <w:textAlignment w:val="auto"/>
              <w:rPr>
                <w:rFonts w:ascii="Times New Roman" w:hAnsi="Times New Roman" w:cs="宋体"/>
                <w:color w:val="000000" w:themeColor="text1"/>
                <w:kern w:val="0"/>
                <w:sz w:val="18"/>
                <w:szCs w:val="18"/>
                <w14:textFill>
                  <w14:solidFill>
                    <w14:schemeClr w14:val="tx1"/>
                  </w14:solidFill>
                </w14:textFill>
              </w:rPr>
            </w:pPr>
            <w:r>
              <w:rPr>
                <w:rFonts w:hint="eastAsia" w:ascii="Times New Roman" w:hAnsi="Times New Roman" w:cs="宋体"/>
                <w:color w:val="000000" w:themeColor="text1"/>
                <w:kern w:val="0"/>
                <w:sz w:val="18"/>
                <w:szCs w:val="18"/>
                <w14:textFill>
                  <w14:solidFill>
                    <w14:schemeClr w14:val="tx1"/>
                  </w14:solidFill>
                </w14:textFill>
              </w:rPr>
              <w:t>为单位职工提供免费测量血压和称体重的场所和设施。</w:t>
            </w:r>
          </w:p>
        </w:tc>
        <w:tc>
          <w:tcPr>
            <w:tcW w:w="1729" w:type="dxa"/>
            <w:vMerge w:val="restart"/>
            <w:vAlign w:val="center"/>
          </w:tcPr>
          <w:p>
            <w:pPr>
              <w:keepNext w:val="0"/>
              <w:keepLines w:val="0"/>
              <w:pageBreakBefore w:val="0"/>
              <w:widowControl/>
              <w:kinsoku/>
              <w:wordWrap/>
              <w:overflowPunct/>
              <w:topLinePunct w:val="0"/>
              <w:autoSpaceDE/>
              <w:autoSpaceDN/>
              <w:bidi w:val="0"/>
              <w:adjustRightInd/>
              <w:snapToGrid/>
              <w:spacing w:line="300" w:lineRule="exact"/>
              <w:jc w:val="center"/>
              <w:textAlignment w:val="auto"/>
              <w:rPr>
                <w:rFonts w:ascii="Times New Roman" w:hAnsi="Times New Roman" w:cs="宋体"/>
                <w:color w:val="000000" w:themeColor="text1"/>
                <w:kern w:val="0"/>
                <w:sz w:val="18"/>
                <w:szCs w:val="18"/>
                <w14:textFill>
                  <w14:solidFill>
                    <w14:schemeClr w14:val="tx1"/>
                  </w14:solidFill>
                </w14:textFill>
              </w:rPr>
            </w:pPr>
            <w:r>
              <w:rPr>
                <w:rFonts w:hint="eastAsia" w:ascii="Times New Roman" w:hAnsi="Times New Roman" w:cs="宋体"/>
                <w:color w:val="000000" w:themeColor="text1"/>
                <w:kern w:val="0"/>
                <w:sz w:val="18"/>
                <w:szCs w:val="18"/>
                <w14:textFill>
                  <w14:solidFill>
                    <w14:schemeClr w14:val="tx1"/>
                  </w14:solidFill>
                </w14:textFill>
              </w:rPr>
              <w:t>现场查看</w:t>
            </w:r>
          </w:p>
        </w:tc>
        <w:tc>
          <w:tcPr>
            <w:tcW w:w="910" w:type="dxa"/>
            <w:vAlign w:val="center"/>
          </w:tcPr>
          <w:p>
            <w:pPr>
              <w:keepNext w:val="0"/>
              <w:keepLines w:val="0"/>
              <w:pageBreakBefore w:val="0"/>
              <w:widowControl/>
              <w:kinsoku/>
              <w:wordWrap/>
              <w:overflowPunct/>
              <w:topLinePunct w:val="0"/>
              <w:autoSpaceDE/>
              <w:autoSpaceDN/>
              <w:bidi w:val="0"/>
              <w:adjustRightInd/>
              <w:snapToGrid/>
              <w:spacing w:line="300" w:lineRule="exact"/>
              <w:jc w:val="center"/>
              <w:textAlignment w:val="auto"/>
              <w:rPr>
                <w:rFonts w:ascii="Times New Roman" w:hAnsi="Times New Roman" w:cs="宋体"/>
                <w:color w:val="000000" w:themeColor="text1"/>
                <w:kern w:val="0"/>
                <w:sz w:val="18"/>
                <w:szCs w:val="18"/>
                <w14:textFill>
                  <w14:solidFill>
                    <w14:schemeClr w14:val="tx1"/>
                  </w14:solidFill>
                </w14:textFill>
              </w:rPr>
            </w:pPr>
            <w:r>
              <w:rPr>
                <w:rFonts w:hint="eastAsia" w:ascii="Times New Roman" w:hAnsi="Times New Roman" w:cs="宋体"/>
                <w:color w:val="000000" w:themeColor="text1"/>
                <w:kern w:val="0"/>
                <w:sz w:val="18"/>
                <w:szCs w:val="18"/>
                <w14:textFill>
                  <w14:solidFill>
                    <w14:schemeClr w14:val="tx1"/>
                  </w14:solidFill>
                </w14:textFill>
              </w:rPr>
              <w:t>5</w:t>
            </w:r>
          </w:p>
        </w:tc>
        <w:tc>
          <w:tcPr>
            <w:tcW w:w="862" w:type="dxa"/>
            <w:vAlign w:val="center"/>
          </w:tcPr>
          <w:p>
            <w:pPr>
              <w:keepNext w:val="0"/>
              <w:keepLines w:val="0"/>
              <w:pageBreakBefore w:val="0"/>
              <w:widowControl/>
              <w:kinsoku/>
              <w:wordWrap/>
              <w:overflowPunct/>
              <w:topLinePunct w:val="0"/>
              <w:autoSpaceDE/>
              <w:autoSpaceDN/>
              <w:bidi w:val="0"/>
              <w:adjustRightInd/>
              <w:snapToGrid/>
              <w:spacing w:line="300" w:lineRule="exact"/>
              <w:jc w:val="center"/>
              <w:textAlignment w:val="auto"/>
              <w:rPr>
                <w:rFonts w:ascii="Times New Roman" w:hAnsi="Times New Roman" w:cs="宋体"/>
                <w:color w:val="000000" w:themeColor="text1"/>
                <w:kern w:val="0"/>
                <w:sz w:val="18"/>
                <w:szCs w:val="18"/>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20" w:hRule="atLeast"/>
        </w:trPr>
        <w:tc>
          <w:tcPr>
            <w:tcW w:w="1567" w:type="dxa"/>
            <w:vMerge w:val="continue"/>
            <w:vAlign w:val="center"/>
          </w:tcPr>
          <w:p>
            <w:pPr>
              <w:keepNext w:val="0"/>
              <w:keepLines w:val="0"/>
              <w:pageBreakBefore w:val="0"/>
              <w:widowControl/>
              <w:kinsoku/>
              <w:wordWrap/>
              <w:overflowPunct/>
              <w:topLinePunct w:val="0"/>
              <w:autoSpaceDE/>
              <w:autoSpaceDN/>
              <w:bidi w:val="0"/>
              <w:adjustRightInd/>
              <w:snapToGrid/>
              <w:spacing w:line="300" w:lineRule="exact"/>
              <w:jc w:val="center"/>
              <w:textAlignment w:val="auto"/>
              <w:rPr>
                <w:rFonts w:ascii="Times New Roman" w:hAnsi="Times New Roman" w:cs="宋体"/>
                <w:color w:val="000000" w:themeColor="text1"/>
                <w:kern w:val="0"/>
                <w:sz w:val="18"/>
                <w:szCs w:val="18"/>
                <w14:textFill>
                  <w14:solidFill>
                    <w14:schemeClr w14:val="tx1"/>
                  </w14:solidFill>
                </w14:textFill>
              </w:rPr>
            </w:pPr>
          </w:p>
        </w:tc>
        <w:tc>
          <w:tcPr>
            <w:tcW w:w="8487" w:type="dxa"/>
            <w:shd w:val="clear" w:color="auto" w:fill="auto"/>
            <w:vAlign w:val="center"/>
          </w:tcPr>
          <w:p>
            <w:pPr>
              <w:keepNext w:val="0"/>
              <w:keepLines w:val="0"/>
              <w:pageBreakBefore w:val="0"/>
              <w:widowControl/>
              <w:kinsoku/>
              <w:wordWrap/>
              <w:overflowPunct/>
              <w:topLinePunct w:val="0"/>
              <w:autoSpaceDE/>
              <w:autoSpaceDN/>
              <w:bidi w:val="0"/>
              <w:adjustRightInd/>
              <w:snapToGrid/>
              <w:spacing w:line="300" w:lineRule="exact"/>
              <w:jc w:val="left"/>
              <w:textAlignment w:val="auto"/>
              <w:rPr>
                <w:rFonts w:ascii="Times New Roman" w:hAnsi="Times New Roman" w:cs="宋体"/>
                <w:color w:val="000000" w:themeColor="text1"/>
                <w:kern w:val="0"/>
                <w:sz w:val="18"/>
                <w:szCs w:val="18"/>
                <w14:textFill>
                  <w14:solidFill>
                    <w14:schemeClr w14:val="tx1"/>
                  </w14:solidFill>
                </w14:textFill>
              </w:rPr>
            </w:pPr>
            <w:r>
              <w:rPr>
                <w:rFonts w:hint="eastAsia" w:ascii="Times New Roman" w:hAnsi="Times New Roman" w:cs="宋体"/>
                <w:color w:val="000000" w:themeColor="text1"/>
                <w:kern w:val="0"/>
                <w:sz w:val="18"/>
                <w:szCs w:val="18"/>
                <w14:textFill>
                  <w14:solidFill>
                    <w14:schemeClr w14:val="tx1"/>
                  </w14:solidFill>
                </w14:textFill>
              </w:rPr>
              <w:t>在适宜场所（如电梯口，楼梯转角处）设置健康小贴士，倡导健康生活方式。</w:t>
            </w:r>
          </w:p>
        </w:tc>
        <w:tc>
          <w:tcPr>
            <w:tcW w:w="1729" w:type="dxa"/>
            <w:vMerge w:val="continue"/>
            <w:vAlign w:val="center"/>
          </w:tcPr>
          <w:p>
            <w:pPr>
              <w:keepNext w:val="0"/>
              <w:keepLines w:val="0"/>
              <w:pageBreakBefore w:val="0"/>
              <w:widowControl/>
              <w:kinsoku/>
              <w:wordWrap/>
              <w:overflowPunct/>
              <w:topLinePunct w:val="0"/>
              <w:autoSpaceDE/>
              <w:autoSpaceDN/>
              <w:bidi w:val="0"/>
              <w:adjustRightInd/>
              <w:snapToGrid/>
              <w:spacing w:line="300" w:lineRule="exact"/>
              <w:jc w:val="center"/>
              <w:textAlignment w:val="auto"/>
              <w:rPr>
                <w:rFonts w:ascii="Times New Roman" w:hAnsi="Times New Roman" w:cs="宋体"/>
                <w:color w:val="000000" w:themeColor="text1"/>
                <w:kern w:val="0"/>
                <w:sz w:val="18"/>
                <w:szCs w:val="18"/>
                <w14:textFill>
                  <w14:solidFill>
                    <w14:schemeClr w14:val="tx1"/>
                  </w14:solidFill>
                </w14:textFill>
              </w:rPr>
            </w:pPr>
          </w:p>
        </w:tc>
        <w:tc>
          <w:tcPr>
            <w:tcW w:w="910" w:type="dxa"/>
            <w:vAlign w:val="center"/>
          </w:tcPr>
          <w:p>
            <w:pPr>
              <w:keepNext w:val="0"/>
              <w:keepLines w:val="0"/>
              <w:pageBreakBefore w:val="0"/>
              <w:widowControl/>
              <w:kinsoku/>
              <w:wordWrap/>
              <w:overflowPunct/>
              <w:topLinePunct w:val="0"/>
              <w:autoSpaceDE/>
              <w:autoSpaceDN/>
              <w:bidi w:val="0"/>
              <w:adjustRightInd/>
              <w:snapToGrid/>
              <w:spacing w:line="300" w:lineRule="exact"/>
              <w:jc w:val="center"/>
              <w:textAlignment w:val="auto"/>
              <w:rPr>
                <w:rFonts w:ascii="Times New Roman" w:hAnsi="Times New Roman" w:cs="宋体"/>
                <w:color w:val="000000" w:themeColor="text1"/>
                <w:kern w:val="0"/>
                <w:sz w:val="18"/>
                <w:szCs w:val="18"/>
                <w14:textFill>
                  <w14:solidFill>
                    <w14:schemeClr w14:val="tx1"/>
                  </w14:solidFill>
                </w14:textFill>
              </w:rPr>
            </w:pPr>
            <w:r>
              <w:rPr>
                <w:rFonts w:hint="eastAsia" w:ascii="Times New Roman" w:hAnsi="Times New Roman" w:cs="宋体"/>
                <w:color w:val="000000" w:themeColor="text1"/>
                <w:kern w:val="0"/>
                <w:sz w:val="18"/>
                <w:szCs w:val="18"/>
                <w14:textFill>
                  <w14:solidFill>
                    <w14:schemeClr w14:val="tx1"/>
                  </w14:solidFill>
                </w14:textFill>
              </w:rPr>
              <w:t>4</w:t>
            </w:r>
          </w:p>
        </w:tc>
        <w:tc>
          <w:tcPr>
            <w:tcW w:w="862" w:type="dxa"/>
            <w:vAlign w:val="center"/>
          </w:tcPr>
          <w:p>
            <w:pPr>
              <w:keepNext w:val="0"/>
              <w:keepLines w:val="0"/>
              <w:pageBreakBefore w:val="0"/>
              <w:widowControl/>
              <w:kinsoku/>
              <w:wordWrap/>
              <w:overflowPunct/>
              <w:topLinePunct w:val="0"/>
              <w:autoSpaceDE/>
              <w:autoSpaceDN/>
              <w:bidi w:val="0"/>
              <w:adjustRightInd/>
              <w:snapToGrid/>
              <w:spacing w:line="300" w:lineRule="exact"/>
              <w:jc w:val="center"/>
              <w:textAlignment w:val="auto"/>
              <w:rPr>
                <w:rFonts w:ascii="Times New Roman" w:hAnsi="Times New Roman" w:cs="宋体"/>
                <w:color w:val="000000" w:themeColor="text1"/>
                <w:kern w:val="0"/>
                <w:sz w:val="18"/>
                <w:szCs w:val="18"/>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20" w:hRule="atLeast"/>
        </w:trPr>
        <w:tc>
          <w:tcPr>
            <w:tcW w:w="1567" w:type="dxa"/>
            <w:vMerge w:val="restart"/>
            <w:vAlign w:val="center"/>
          </w:tcPr>
          <w:p>
            <w:pPr>
              <w:keepNext w:val="0"/>
              <w:keepLines w:val="0"/>
              <w:pageBreakBefore w:val="0"/>
              <w:widowControl/>
              <w:kinsoku/>
              <w:wordWrap/>
              <w:overflowPunct/>
              <w:topLinePunct w:val="0"/>
              <w:autoSpaceDE/>
              <w:autoSpaceDN/>
              <w:bidi w:val="0"/>
              <w:adjustRightInd/>
              <w:snapToGrid/>
              <w:spacing w:line="300" w:lineRule="exact"/>
              <w:jc w:val="center"/>
              <w:textAlignment w:val="auto"/>
              <w:rPr>
                <w:rFonts w:hint="eastAsia" w:ascii="Times New Roman" w:hAnsi="Times New Roman" w:cs="宋体"/>
                <w:color w:val="000000" w:themeColor="text1"/>
                <w:kern w:val="0"/>
                <w:sz w:val="18"/>
                <w:szCs w:val="18"/>
                <w14:textFill>
                  <w14:solidFill>
                    <w14:schemeClr w14:val="tx1"/>
                  </w14:solidFill>
                </w14:textFill>
              </w:rPr>
            </w:pPr>
            <w:r>
              <w:rPr>
                <w:rFonts w:hint="eastAsia" w:ascii="Times New Roman" w:hAnsi="Times New Roman" w:cs="宋体"/>
                <w:color w:val="000000" w:themeColor="text1"/>
                <w:kern w:val="0"/>
                <w:sz w:val="18"/>
                <w:szCs w:val="18"/>
                <w14:textFill>
                  <w14:solidFill>
                    <w14:schemeClr w14:val="tx1"/>
                  </w14:solidFill>
                </w14:textFill>
              </w:rPr>
              <w:t>活动开展</w:t>
            </w:r>
          </w:p>
          <w:p>
            <w:pPr>
              <w:keepNext w:val="0"/>
              <w:keepLines w:val="0"/>
              <w:pageBreakBefore w:val="0"/>
              <w:widowControl/>
              <w:kinsoku/>
              <w:wordWrap/>
              <w:overflowPunct/>
              <w:topLinePunct w:val="0"/>
              <w:autoSpaceDE/>
              <w:autoSpaceDN/>
              <w:bidi w:val="0"/>
              <w:adjustRightInd/>
              <w:snapToGrid/>
              <w:spacing w:line="300" w:lineRule="exact"/>
              <w:jc w:val="center"/>
              <w:textAlignment w:val="auto"/>
              <w:rPr>
                <w:rFonts w:ascii="Times New Roman" w:hAnsi="Times New Roman" w:cs="宋体"/>
                <w:color w:val="000000" w:themeColor="text1"/>
                <w:kern w:val="0"/>
                <w:sz w:val="18"/>
                <w:szCs w:val="18"/>
                <w14:textFill>
                  <w14:solidFill>
                    <w14:schemeClr w14:val="tx1"/>
                  </w14:solidFill>
                </w14:textFill>
              </w:rPr>
            </w:pPr>
            <w:r>
              <w:rPr>
                <w:rFonts w:hint="eastAsia" w:ascii="Times New Roman" w:hAnsi="Times New Roman" w:cs="宋体"/>
                <w:color w:val="000000" w:themeColor="text1"/>
                <w:kern w:val="0"/>
                <w:sz w:val="18"/>
                <w:szCs w:val="18"/>
                <w14:textFill>
                  <w14:solidFill>
                    <w14:schemeClr w14:val="tx1"/>
                  </w14:solidFill>
                </w14:textFill>
              </w:rPr>
              <w:t>（50分）</w:t>
            </w:r>
          </w:p>
        </w:tc>
        <w:tc>
          <w:tcPr>
            <w:tcW w:w="8487" w:type="dxa"/>
            <w:shd w:val="clear" w:color="auto" w:fill="auto"/>
            <w:vAlign w:val="center"/>
          </w:tcPr>
          <w:p>
            <w:pPr>
              <w:keepNext w:val="0"/>
              <w:keepLines w:val="0"/>
              <w:pageBreakBefore w:val="0"/>
              <w:widowControl/>
              <w:kinsoku/>
              <w:wordWrap/>
              <w:overflowPunct/>
              <w:topLinePunct w:val="0"/>
              <w:autoSpaceDE/>
              <w:autoSpaceDN/>
              <w:bidi w:val="0"/>
              <w:adjustRightInd/>
              <w:snapToGrid/>
              <w:spacing w:line="300" w:lineRule="exact"/>
              <w:jc w:val="left"/>
              <w:textAlignment w:val="auto"/>
              <w:rPr>
                <w:rFonts w:ascii="Times New Roman" w:hAnsi="Times New Roman" w:cs="宋体"/>
                <w:color w:val="000000" w:themeColor="text1"/>
                <w:kern w:val="0"/>
                <w:sz w:val="18"/>
                <w:szCs w:val="18"/>
                <w14:textFill>
                  <w14:solidFill>
                    <w14:schemeClr w14:val="tx1"/>
                  </w14:solidFill>
                </w14:textFill>
              </w:rPr>
            </w:pPr>
            <w:r>
              <w:rPr>
                <w:rFonts w:hint="eastAsia" w:ascii="Times New Roman" w:hAnsi="Times New Roman" w:cs="宋体"/>
                <w:color w:val="000000" w:themeColor="text1"/>
                <w:kern w:val="0"/>
                <w:sz w:val="18"/>
                <w:szCs w:val="18"/>
                <w14:textFill>
                  <w14:solidFill>
                    <w14:schemeClr w14:val="tx1"/>
                  </w14:solidFill>
                </w14:textFill>
              </w:rPr>
              <w:t>开展爬山、广播操（工间操）比赛、运动会等不同形式的群体性健身活动，每年至少开展1次</w:t>
            </w:r>
            <w:r>
              <w:rPr>
                <w:rFonts w:ascii="Times New Roman" w:hAnsi="Times New Roman" w:cs="宋体"/>
                <w:color w:val="000000" w:themeColor="text1"/>
                <w:kern w:val="0"/>
                <w:sz w:val="18"/>
                <w:szCs w:val="18"/>
                <w14:textFill>
                  <w14:solidFill>
                    <w14:schemeClr w14:val="tx1"/>
                  </w14:solidFill>
                </w14:textFill>
              </w:rPr>
              <w:t>（</w:t>
            </w:r>
            <w:r>
              <w:rPr>
                <w:rFonts w:hint="eastAsia" w:ascii="Times New Roman" w:hAnsi="Times New Roman" w:cs="宋体"/>
                <w:color w:val="000000" w:themeColor="text1"/>
                <w:kern w:val="0"/>
                <w:sz w:val="18"/>
                <w:szCs w:val="18"/>
                <w14:textFill>
                  <w14:solidFill>
                    <w14:schemeClr w14:val="tx1"/>
                  </w14:solidFill>
                </w14:textFill>
              </w:rPr>
              <w:t>有活动资料，如活动通知、报名表、签到表、活动照片、相关报道等资料</w:t>
            </w:r>
            <w:r>
              <w:rPr>
                <w:rFonts w:ascii="Times New Roman" w:hAnsi="Times New Roman" w:cs="宋体"/>
                <w:color w:val="000000" w:themeColor="text1"/>
                <w:kern w:val="0"/>
                <w:sz w:val="18"/>
                <w:szCs w:val="18"/>
                <w14:textFill>
                  <w14:solidFill>
                    <w14:schemeClr w14:val="tx1"/>
                  </w14:solidFill>
                </w14:textFill>
              </w:rPr>
              <w:t>）</w:t>
            </w:r>
            <w:r>
              <w:rPr>
                <w:rFonts w:hint="eastAsia" w:ascii="Times New Roman" w:hAnsi="Times New Roman" w:cs="宋体"/>
                <w:color w:val="000000" w:themeColor="text1"/>
                <w:kern w:val="0"/>
                <w:sz w:val="18"/>
                <w:szCs w:val="18"/>
                <w14:textFill>
                  <w14:solidFill>
                    <w14:schemeClr w14:val="tx1"/>
                  </w14:solidFill>
                </w14:textFill>
              </w:rPr>
              <w:t>。</w:t>
            </w:r>
          </w:p>
        </w:tc>
        <w:tc>
          <w:tcPr>
            <w:tcW w:w="1729" w:type="dxa"/>
            <w:vMerge w:val="restart"/>
            <w:vAlign w:val="center"/>
          </w:tcPr>
          <w:p>
            <w:pPr>
              <w:keepNext w:val="0"/>
              <w:keepLines w:val="0"/>
              <w:pageBreakBefore w:val="0"/>
              <w:widowControl/>
              <w:kinsoku/>
              <w:wordWrap/>
              <w:overflowPunct/>
              <w:topLinePunct w:val="0"/>
              <w:autoSpaceDE/>
              <w:autoSpaceDN/>
              <w:bidi w:val="0"/>
              <w:adjustRightInd/>
              <w:snapToGrid/>
              <w:spacing w:line="300" w:lineRule="exact"/>
              <w:jc w:val="center"/>
              <w:textAlignment w:val="auto"/>
              <w:rPr>
                <w:rFonts w:ascii="Times New Roman" w:hAnsi="Times New Roman" w:cs="宋体"/>
                <w:color w:val="000000" w:themeColor="text1"/>
                <w:kern w:val="0"/>
                <w:sz w:val="18"/>
                <w:szCs w:val="18"/>
                <w14:textFill>
                  <w14:solidFill>
                    <w14:schemeClr w14:val="tx1"/>
                  </w14:solidFill>
                </w14:textFill>
              </w:rPr>
            </w:pPr>
            <w:r>
              <w:rPr>
                <w:rFonts w:hint="eastAsia" w:ascii="Times New Roman" w:hAnsi="Times New Roman" w:cs="宋体"/>
                <w:color w:val="000000" w:themeColor="text1"/>
                <w:kern w:val="0"/>
                <w:sz w:val="18"/>
                <w:szCs w:val="18"/>
                <w14:textFill>
                  <w14:solidFill>
                    <w14:schemeClr w14:val="tx1"/>
                  </w14:solidFill>
                </w14:textFill>
              </w:rPr>
              <w:t>查看资料</w:t>
            </w:r>
          </w:p>
        </w:tc>
        <w:tc>
          <w:tcPr>
            <w:tcW w:w="910" w:type="dxa"/>
            <w:vAlign w:val="center"/>
          </w:tcPr>
          <w:p>
            <w:pPr>
              <w:keepNext w:val="0"/>
              <w:keepLines w:val="0"/>
              <w:pageBreakBefore w:val="0"/>
              <w:widowControl/>
              <w:kinsoku/>
              <w:wordWrap/>
              <w:overflowPunct/>
              <w:topLinePunct w:val="0"/>
              <w:autoSpaceDE/>
              <w:autoSpaceDN/>
              <w:bidi w:val="0"/>
              <w:adjustRightInd/>
              <w:snapToGrid/>
              <w:spacing w:line="300" w:lineRule="exact"/>
              <w:jc w:val="center"/>
              <w:textAlignment w:val="auto"/>
              <w:rPr>
                <w:rFonts w:ascii="Times New Roman" w:hAnsi="Times New Roman" w:cs="宋体"/>
                <w:color w:val="000000" w:themeColor="text1"/>
                <w:kern w:val="0"/>
                <w:sz w:val="18"/>
                <w:szCs w:val="18"/>
                <w14:textFill>
                  <w14:solidFill>
                    <w14:schemeClr w14:val="tx1"/>
                  </w14:solidFill>
                </w14:textFill>
              </w:rPr>
            </w:pPr>
            <w:r>
              <w:rPr>
                <w:rFonts w:hint="eastAsia" w:ascii="Times New Roman" w:hAnsi="Times New Roman" w:cs="宋体"/>
                <w:color w:val="000000" w:themeColor="text1"/>
                <w:kern w:val="0"/>
                <w:sz w:val="18"/>
                <w:szCs w:val="18"/>
                <w14:textFill>
                  <w14:solidFill>
                    <w14:schemeClr w14:val="tx1"/>
                  </w14:solidFill>
                </w14:textFill>
              </w:rPr>
              <w:t>10</w:t>
            </w:r>
          </w:p>
        </w:tc>
        <w:tc>
          <w:tcPr>
            <w:tcW w:w="862" w:type="dxa"/>
            <w:vAlign w:val="center"/>
          </w:tcPr>
          <w:p>
            <w:pPr>
              <w:keepNext w:val="0"/>
              <w:keepLines w:val="0"/>
              <w:pageBreakBefore w:val="0"/>
              <w:widowControl/>
              <w:kinsoku/>
              <w:wordWrap/>
              <w:overflowPunct/>
              <w:topLinePunct w:val="0"/>
              <w:autoSpaceDE/>
              <w:autoSpaceDN/>
              <w:bidi w:val="0"/>
              <w:adjustRightInd/>
              <w:snapToGrid/>
              <w:spacing w:line="300" w:lineRule="exact"/>
              <w:jc w:val="center"/>
              <w:textAlignment w:val="auto"/>
              <w:rPr>
                <w:rFonts w:ascii="Times New Roman" w:hAnsi="Times New Roman" w:cs="宋体"/>
                <w:color w:val="000000" w:themeColor="text1"/>
                <w:kern w:val="0"/>
                <w:sz w:val="18"/>
                <w:szCs w:val="18"/>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20" w:hRule="atLeast"/>
        </w:trPr>
        <w:tc>
          <w:tcPr>
            <w:tcW w:w="1567" w:type="dxa"/>
            <w:vMerge w:val="continue"/>
            <w:vAlign w:val="center"/>
          </w:tcPr>
          <w:p>
            <w:pPr>
              <w:keepNext w:val="0"/>
              <w:keepLines w:val="0"/>
              <w:pageBreakBefore w:val="0"/>
              <w:widowControl/>
              <w:kinsoku/>
              <w:wordWrap/>
              <w:overflowPunct/>
              <w:topLinePunct w:val="0"/>
              <w:autoSpaceDE/>
              <w:autoSpaceDN/>
              <w:bidi w:val="0"/>
              <w:adjustRightInd/>
              <w:snapToGrid/>
              <w:spacing w:line="300" w:lineRule="exact"/>
              <w:jc w:val="center"/>
              <w:textAlignment w:val="auto"/>
              <w:rPr>
                <w:rFonts w:ascii="Times New Roman" w:hAnsi="Times New Roman" w:cs="宋体"/>
                <w:color w:val="000000" w:themeColor="text1"/>
                <w:kern w:val="0"/>
                <w:sz w:val="18"/>
                <w:szCs w:val="18"/>
                <w14:textFill>
                  <w14:solidFill>
                    <w14:schemeClr w14:val="tx1"/>
                  </w14:solidFill>
                </w14:textFill>
              </w:rPr>
            </w:pPr>
          </w:p>
        </w:tc>
        <w:tc>
          <w:tcPr>
            <w:tcW w:w="8487" w:type="dxa"/>
            <w:shd w:val="clear" w:color="auto" w:fill="auto"/>
            <w:vAlign w:val="center"/>
          </w:tcPr>
          <w:p>
            <w:pPr>
              <w:keepNext w:val="0"/>
              <w:keepLines w:val="0"/>
              <w:pageBreakBefore w:val="0"/>
              <w:widowControl/>
              <w:kinsoku/>
              <w:wordWrap/>
              <w:overflowPunct/>
              <w:topLinePunct w:val="0"/>
              <w:autoSpaceDE/>
              <w:autoSpaceDN/>
              <w:bidi w:val="0"/>
              <w:adjustRightInd/>
              <w:snapToGrid/>
              <w:spacing w:line="300" w:lineRule="exact"/>
              <w:jc w:val="left"/>
              <w:textAlignment w:val="auto"/>
              <w:rPr>
                <w:rFonts w:ascii="Times New Roman" w:hAnsi="Times New Roman" w:cs="宋体"/>
                <w:color w:val="000000" w:themeColor="text1"/>
                <w:kern w:val="0"/>
                <w:sz w:val="18"/>
                <w:szCs w:val="18"/>
                <w14:textFill>
                  <w14:solidFill>
                    <w14:schemeClr w14:val="tx1"/>
                  </w14:solidFill>
                </w14:textFill>
              </w:rPr>
            </w:pPr>
            <w:r>
              <w:rPr>
                <w:rFonts w:hint="eastAsia" w:ascii="Times New Roman" w:hAnsi="Times New Roman" w:cs="宋体"/>
                <w:color w:val="000000" w:themeColor="text1"/>
                <w:kern w:val="0"/>
                <w:sz w:val="18"/>
                <w:szCs w:val="18"/>
                <w14:textFill>
                  <w14:solidFill>
                    <w14:schemeClr w14:val="tx1"/>
                  </w14:solidFill>
                </w14:textFill>
              </w:rPr>
              <w:t>组建2个及以上的健身或运动团队，如乒乓球队、羽毛球队，每月至少组织开展1次活动</w:t>
            </w:r>
            <w:r>
              <w:rPr>
                <w:rFonts w:ascii="Times New Roman" w:hAnsi="Times New Roman" w:cs="宋体"/>
                <w:color w:val="000000" w:themeColor="text1"/>
                <w:kern w:val="0"/>
                <w:sz w:val="18"/>
                <w:szCs w:val="18"/>
                <w14:textFill>
                  <w14:solidFill>
                    <w14:schemeClr w14:val="tx1"/>
                  </w14:solidFill>
                </w14:textFill>
              </w:rPr>
              <w:t>（</w:t>
            </w:r>
            <w:r>
              <w:rPr>
                <w:rFonts w:hint="eastAsia" w:ascii="Times New Roman" w:hAnsi="Times New Roman" w:cs="宋体"/>
                <w:color w:val="000000" w:themeColor="text1"/>
                <w:kern w:val="0"/>
                <w:sz w:val="18"/>
                <w:szCs w:val="18"/>
                <w14:textFill>
                  <w14:solidFill>
                    <w14:schemeClr w14:val="tx1"/>
                  </w14:solidFill>
                </w14:textFill>
              </w:rPr>
              <w:t>有活动资料，如活动通知、报名表、签到表、活动照片、相关报道等资料</w:t>
            </w:r>
            <w:r>
              <w:rPr>
                <w:rFonts w:ascii="Times New Roman" w:hAnsi="Times New Roman" w:cs="宋体"/>
                <w:color w:val="000000" w:themeColor="text1"/>
                <w:kern w:val="0"/>
                <w:sz w:val="18"/>
                <w:szCs w:val="18"/>
                <w14:textFill>
                  <w14:solidFill>
                    <w14:schemeClr w14:val="tx1"/>
                  </w14:solidFill>
                </w14:textFill>
              </w:rPr>
              <w:t>）</w:t>
            </w:r>
            <w:r>
              <w:rPr>
                <w:rFonts w:hint="eastAsia" w:ascii="Times New Roman" w:hAnsi="Times New Roman" w:cs="宋体"/>
                <w:color w:val="000000" w:themeColor="text1"/>
                <w:kern w:val="0"/>
                <w:sz w:val="18"/>
                <w:szCs w:val="18"/>
                <w14:textFill>
                  <w14:solidFill>
                    <w14:schemeClr w14:val="tx1"/>
                  </w14:solidFill>
                </w14:textFill>
              </w:rPr>
              <w:t>。</w:t>
            </w:r>
          </w:p>
        </w:tc>
        <w:tc>
          <w:tcPr>
            <w:tcW w:w="1729" w:type="dxa"/>
            <w:vMerge w:val="continue"/>
            <w:vAlign w:val="center"/>
          </w:tcPr>
          <w:p>
            <w:pPr>
              <w:keepNext w:val="0"/>
              <w:keepLines w:val="0"/>
              <w:pageBreakBefore w:val="0"/>
              <w:widowControl/>
              <w:kinsoku/>
              <w:wordWrap/>
              <w:overflowPunct/>
              <w:topLinePunct w:val="0"/>
              <w:autoSpaceDE/>
              <w:autoSpaceDN/>
              <w:bidi w:val="0"/>
              <w:adjustRightInd/>
              <w:snapToGrid/>
              <w:spacing w:line="300" w:lineRule="exact"/>
              <w:jc w:val="center"/>
              <w:textAlignment w:val="auto"/>
              <w:rPr>
                <w:rFonts w:ascii="Times New Roman" w:hAnsi="Times New Roman" w:cs="宋体"/>
                <w:color w:val="000000" w:themeColor="text1"/>
                <w:kern w:val="0"/>
                <w:sz w:val="18"/>
                <w:szCs w:val="18"/>
                <w14:textFill>
                  <w14:solidFill>
                    <w14:schemeClr w14:val="tx1"/>
                  </w14:solidFill>
                </w14:textFill>
              </w:rPr>
            </w:pPr>
          </w:p>
        </w:tc>
        <w:tc>
          <w:tcPr>
            <w:tcW w:w="910" w:type="dxa"/>
            <w:vAlign w:val="center"/>
          </w:tcPr>
          <w:p>
            <w:pPr>
              <w:keepNext w:val="0"/>
              <w:keepLines w:val="0"/>
              <w:pageBreakBefore w:val="0"/>
              <w:widowControl/>
              <w:kinsoku/>
              <w:wordWrap/>
              <w:overflowPunct/>
              <w:topLinePunct w:val="0"/>
              <w:autoSpaceDE/>
              <w:autoSpaceDN/>
              <w:bidi w:val="0"/>
              <w:adjustRightInd/>
              <w:snapToGrid/>
              <w:spacing w:line="300" w:lineRule="exact"/>
              <w:jc w:val="center"/>
              <w:textAlignment w:val="auto"/>
              <w:rPr>
                <w:rFonts w:ascii="Times New Roman" w:hAnsi="Times New Roman" w:cs="宋体"/>
                <w:color w:val="000000" w:themeColor="text1"/>
                <w:kern w:val="0"/>
                <w:sz w:val="18"/>
                <w:szCs w:val="18"/>
                <w14:textFill>
                  <w14:solidFill>
                    <w14:schemeClr w14:val="tx1"/>
                  </w14:solidFill>
                </w14:textFill>
              </w:rPr>
            </w:pPr>
            <w:r>
              <w:rPr>
                <w:rFonts w:hint="eastAsia" w:ascii="Times New Roman" w:hAnsi="Times New Roman" w:cs="宋体"/>
                <w:color w:val="000000" w:themeColor="text1"/>
                <w:kern w:val="0"/>
                <w:sz w:val="18"/>
                <w:szCs w:val="18"/>
                <w14:textFill>
                  <w14:solidFill>
                    <w14:schemeClr w14:val="tx1"/>
                  </w14:solidFill>
                </w14:textFill>
              </w:rPr>
              <w:t>10</w:t>
            </w:r>
          </w:p>
        </w:tc>
        <w:tc>
          <w:tcPr>
            <w:tcW w:w="862" w:type="dxa"/>
            <w:vAlign w:val="center"/>
          </w:tcPr>
          <w:p>
            <w:pPr>
              <w:keepNext w:val="0"/>
              <w:keepLines w:val="0"/>
              <w:pageBreakBefore w:val="0"/>
              <w:widowControl/>
              <w:kinsoku/>
              <w:wordWrap/>
              <w:overflowPunct/>
              <w:topLinePunct w:val="0"/>
              <w:autoSpaceDE/>
              <w:autoSpaceDN/>
              <w:bidi w:val="0"/>
              <w:adjustRightInd/>
              <w:snapToGrid/>
              <w:spacing w:line="300" w:lineRule="exact"/>
              <w:jc w:val="center"/>
              <w:textAlignment w:val="auto"/>
              <w:rPr>
                <w:rFonts w:ascii="Times New Roman" w:hAnsi="Times New Roman" w:cs="宋体"/>
                <w:color w:val="000000" w:themeColor="text1"/>
                <w:kern w:val="0"/>
                <w:sz w:val="18"/>
                <w:szCs w:val="18"/>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7" w:hRule="atLeast"/>
        </w:trPr>
        <w:tc>
          <w:tcPr>
            <w:tcW w:w="1567" w:type="dxa"/>
            <w:vMerge w:val="continue"/>
            <w:vAlign w:val="center"/>
          </w:tcPr>
          <w:p>
            <w:pPr>
              <w:keepNext w:val="0"/>
              <w:keepLines w:val="0"/>
              <w:pageBreakBefore w:val="0"/>
              <w:widowControl/>
              <w:kinsoku/>
              <w:wordWrap/>
              <w:overflowPunct/>
              <w:topLinePunct w:val="0"/>
              <w:autoSpaceDE/>
              <w:autoSpaceDN/>
              <w:bidi w:val="0"/>
              <w:adjustRightInd/>
              <w:snapToGrid/>
              <w:spacing w:line="300" w:lineRule="exact"/>
              <w:jc w:val="center"/>
              <w:textAlignment w:val="auto"/>
              <w:rPr>
                <w:rFonts w:ascii="Times New Roman" w:hAnsi="Times New Roman" w:cs="宋体"/>
                <w:color w:val="000000" w:themeColor="text1"/>
                <w:kern w:val="0"/>
                <w:sz w:val="18"/>
                <w:szCs w:val="18"/>
                <w14:textFill>
                  <w14:solidFill>
                    <w14:schemeClr w14:val="tx1"/>
                  </w14:solidFill>
                </w14:textFill>
              </w:rPr>
            </w:pPr>
          </w:p>
        </w:tc>
        <w:tc>
          <w:tcPr>
            <w:tcW w:w="8487" w:type="dxa"/>
            <w:shd w:val="clear" w:color="auto" w:fill="auto"/>
            <w:vAlign w:val="center"/>
          </w:tcPr>
          <w:p>
            <w:pPr>
              <w:keepNext w:val="0"/>
              <w:keepLines w:val="0"/>
              <w:pageBreakBefore w:val="0"/>
              <w:widowControl/>
              <w:kinsoku/>
              <w:wordWrap/>
              <w:overflowPunct/>
              <w:topLinePunct w:val="0"/>
              <w:autoSpaceDE/>
              <w:autoSpaceDN/>
              <w:bidi w:val="0"/>
              <w:adjustRightInd/>
              <w:snapToGrid/>
              <w:spacing w:line="300" w:lineRule="exact"/>
              <w:jc w:val="left"/>
              <w:textAlignment w:val="auto"/>
              <w:rPr>
                <w:rFonts w:ascii="Times New Roman" w:hAnsi="Times New Roman" w:cs="宋体"/>
                <w:color w:val="000000" w:themeColor="text1"/>
                <w:kern w:val="0"/>
                <w:sz w:val="18"/>
                <w:szCs w:val="18"/>
                <w14:textFill>
                  <w14:solidFill>
                    <w14:schemeClr w14:val="tx1"/>
                  </w14:solidFill>
                </w14:textFill>
              </w:rPr>
            </w:pPr>
            <w:r>
              <w:rPr>
                <w:rFonts w:hint="eastAsia" w:ascii="Times New Roman" w:hAnsi="Times New Roman" w:cs="宋体"/>
                <w:color w:val="000000" w:themeColor="text1"/>
                <w:kern w:val="0"/>
                <w:sz w:val="18"/>
                <w:szCs w:val="18"/>
                <w14:textFill>
                  <w14:solidFill>
                    <w14:schemeClr w14:val="tx1"/>
                  </w14:solidFill>
                </w14:textFill>
              </w:rPr>
              <w:t>每年至少组织1次健康膳食知识竞赛</w:t>
            </w:r>
            <w:r>
              <w:rPr>
                <w:rFonts w:ascii="Times New Roman" w:hAnsi="Times New Roman" w:cs="宋体"/>
                <w:color w:val="000000" w:themeColor="text1"/>
                <w:kern w:val="0"/>
                <w:sz w:val="18"/>
                <w:szCs w:val="18"/>
                <w14:textFill>
                  <w14:solidFill>
                    <w14:schemeClr w14:val="tx1"/>
                  </w14:solidFill>
                </w14:textFill>
              </w:rPr>
              <w:t>（</w:t>
            </w:r>
            <w:r>
              <w:rPr>
                <w:rFonts w:hint="eastAsia" w:ascii="Times New Roman" w:hAnsi="Times New Roman" w:cs="宋体"/>
                <w:color w:val="000000" w:themeColor="text1"/>
                <w:kern w:val="0"/>
                <w:sz w:val="18"/>
                <w:szCs w:val="18"/>
                <w14:textFill>
                  <w14:solidFill>
                    <w14:schemeClr w14:val="tx1"/>
                  </w14:solidFill>
                </w14:textFill>
              </w:rPr>
              <w:t>有活动资料，如活动通知、报名表、签到表、活动照片、相关报道等资料</w:t>
            </w:r>
            <w:r>
              <w:rPr>
                <w:rFonts w:ascii="Times New Roman" w:hAnsi="Times New Roman" w:cs="宋体"/>
                <w:color w:val="000000" w:themeColor="text1"/>
                <w:kern w:val="0"/>
                <w:sz w:val="18"/>
                <w:szCs w:val="18"/>
                <w14:textFill>
                  <w14:solidFill>
                    <w14:schemeClr w14:val="tx1"/>
                  </w14:solidFill>
                </w14:textFill>
              </w:rPr>
              <w:t>）</w:t>
            </w:r>
            <w:r>
              <w:rPr>
                <w:rFonts w:hint="eastAsia" w:ascii="Times New Roman" w:hAnsi="Times New Roman" w:cs="宋体"/>
                <w:color w:val="000000" w:themeColor="text1"/>
                <w:kern w:val="0"/>
                <w:sz w:val="18"/>
                <w:szCs w:val="18"/>
                <w14:textFill>
                  <w14:solidFill>
                    <w14:schemeClr w14:val="tx1"/>
                  </w14:solidFill>
                </w14:textFill>
              </w:rPr>
              <w:t>。</w:t>
            </w:r>
          </w:p>
        </w:tc>
        <w:tc>
          <w:tcPr>
            <w:tcW w:w="1729" w:type="dxa"/>
            <w:vMerge w:val="continue"/>
            <w:vAlign w:val="center"/>
          </w:tcPr>
          <w:p>
            <w:pPr>
              <w:keepNext w:val="0"/>
              <w:keepLines w:val="0"/>
              <w:pageBreakBefore w:val="0"/>
              <w:widowControl/>
              <w:kinsoku/>
              <w:wordWrap/>
              <w:overflowPunct/>
              <w:topLinePunct w:val="0"/>
              <w:autoSpaceDE/>
              <w:autoSpaceDN/>
              <w:bidi w:val="0"/>
              <w:adjustRightInd/>
              <w:snapToGrid/>
              <w:spacing w:line="300" w:lineRule="exact"/>
              <w:jc w:val="center"/>
              <w:textAlignment w:val="auto"/>
              <w:rPr>
                <w:rFonts w:ascii="Times New Roman" w:hAnsi="Times New Roman" w:cs="宋体"/>
                <w:color w:val="000000" w:themeColor="text1"/>
                <w:kern w:val="0"/>
                <w:sz w:val="18"/>
                <w:szCs w:val="18"/>
                <w14:textFill>
                  <w14:solidFill>
                    <w14:schemeClr w14:val="tx1"/>
                  </w14:solidFill>
                </w14:textFill>
              </w:rPr>
            </w:pPr>
          </w:p>
        </w:tc>
        <w:tc>
          <w:tcPr>
            <w:tcW w:w="910" w:type="dxa"/>
            <w:vAlign w:val="center"/>
          </w:tcPr>
          <w:p>
            <w:pPr>
              <w:keepNext w:val="0"/>
              <w:keepLines w:val="0"/>
              <w:pageBreakBefore w:val="0"/>
              <w:widowControl/>
              <w:kinsoku/>
              <w:wordWrap/>
              <w:overflowPunct/>
              <w:topLinePunct w:val="0"/>
              <w:autoSpaceDE/>
              <w:autoSpaceDN/>
              <w:bidi w:val="0"/>
              <w:adjustRightInd/>
              <w:snapToGrid/>
              <w:spacing w:line="300" w:lineRule="exact"/>
              <w:jc w:val="center"/>
              <w:textAlignment w:val="auto"/>
              <w:rPr>
                <w:rFonts w:ascii="Times New Roman" w:hAnsi="Times New Roman" w:cs="宋体"/>
                <w:color w:val="000000" w:themeColor="text1"/>
                <w:kern w:val="0"/>
                <w:sz w:val="18"/>
                <w:szCs w:val="18"/>
                <w14:textFill>
                  <w14:solidFill>
                    <w14:schemeClr w14:val="tx1"/>
                  </w14:solidFill>
                </w14:textFill>
              </w:rPr>
            </w:pPr>
            <w:r>
              <w:rPr>
                <w:rFonts w:hint="eastAsia" w:ascii="Times New Roman" w:hAnsi="Times New Roman" w:cs="宋体"/>
                <w:color w:val="000000" w:themeColor="text1"/>
                <w:kern w:val="0"/>
                <w:sz w:val="18"/>
                <w:szCs w:val="18"/>
                <w14:textFill>
                  <w14:solidFill>
                    <w14:schemeClr w14:val="tx1"/>
                  </w14:solidFill>
                </w14:textFill>
              </w:rPr>
              <w:t>10</w:t>
            </w:r>
          </w:p>
        </w:tc>
        <w:tc>
          <w:tcPr>
            <w:tcW w:w="862" w:type="dxa"/>
            <w:vAlign w:val="center"/>
          </w:tcPr>
          <w:p>
            <w:pPr>
              <w:keepNext w:val="0"/>
              <w:keepLines w:val="0"/>
              <w:pageBreakBefore w:val="0"/>
              <w:widowControl/>
              <w:kinsoku/>
              <w:wordWrap/>
              <w:overflowPunct/>
              <w:topLinePunct w:val="0"/>
              <w:autoSpaceDE/>
              <w:autoSpaceDN/>
              <w:bidi w:val="0"/>
              <w:adjustRightInd/>
              <w:snapToGrid/>
              <w:spacing w:line="300" w:lineRule="exact"/>
              <w:jc w:val="center"/>
              <w:textAlignment w:val="auto"/>
              <w:rPr>
                <w:rFonts w:ascii="Times New Roman" w:hAnsi="Times New Roman" w:cs="宋体"/>
                <w:color w:val="000000" w:themeColor="text1"/>
                <w:kern w:val="0"/>
                <w:sz w:val="18"/>
                <w:szCs w:val="18"/>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20" w:hRule="atLeast"/>
        </w:trPr>
        <w:tc>
          <w:tcPr>
            <w:tcW w:w="1567" w:type="dxa"/>
            <w:vMerge w:val="continue"/>
            <w:vAlign w:val="center"/>
          </w:tcPr>
          <w:p>
            <w:pPr>
              <w:keepNext w:val="0"/>
              <w:keepLines w:val="0"/>
              <w:pageBreakBefore w:val="0"/>
              <w:widowControl/>
              <w:kinsoku/>
              <w:wordWrap/>
              <w:overflowPunct/>
              <w:topLinePunct w:val="0"/>
              <w:autoSpaceDE/>
              <w:autoSpaceDN/>
              <w:bidi w:val="0"/>
              <w:adjustRightInd/>
              <w:snapToGrid/>
              <w:spacing w:line="300" w:lineRule="exact"/>
              <w:jc w:val="center"/>
              <w:textAlignment w:val="auto"/>
              <w:rPr>
                <w:rFonts w:ascii="Times New Roman" w:hAnsi="Times New Roman" w:cs="宋体"/>
                <w:color w:val="000000" w:themeColor="text1"/>
                <w:kern w:val="0"/>
                <w:sz w:val="18"/>
                <w:szCs w:val="18"/>
                <w14:textFill>
                  <w14:solidFill>
                    <w14:schemeClr w14:val="tx1"/>
                  </w14:solidFill>
                </w14:textFill>
              </w:rPr>
            </w:pPr>
          </w:p>
        </w:tc>
        <w:tc>
          <w:tcPr>
            <w:tcW w:w="8487" w:type="dxa"/>
            <w:shd w:val="clear" w:color="auto" w:fill="auto"/>
            <w:vAlign w:val="center"/>
          </w:tcPr>
          <w:p>
            <w:pPr>
              <w:keepNext w:val="0"/>
              <w:keepLines w:val="0"/>
              <w:pageBreakBefore w:val="0"/>
              <w:widowControl/>
              <w:kinsoku/>
              <w:wordWrap/>
              <w:overflowPunct/>
              <w:topLinePunct w:val="0"/>
              <w:autoSpaceDE/>
              <w:autoSpaceDN/>
              <w:bidi w:val="0"/>
              <w:adjustRightInd/>
              <w:snapToGrid/>
              <w:spacing w:line="300" w:lineRule="exact"/>
              <w:jc w:val="left"/>
              <w:textAlignment w:val="auto"/>
              <w:rPr>
                <w:rFonts w:ascii="Times New Roman" w:hAnsi="Times New Roman" w:cs="宋体"/>
                <w:color w:val="000000" w:themeColor="text1"/>
                <w:kern w:val="0"/>
                <w:sz w:val="18"/>
                <w:szCs w:val="18"/>
                <w14:textFill>
                  <w14:solidFill>
                    <w14:schemeClr w14:val="tx1"/>
                  </w14:solidFill>
                </w14:textFill>
              </w:rPr>
            </w:pPr>
            <w:r>
              <w:rPr>
                <w:rFonts w:hint="eastAsia" w:ascii="Times New Roman" w:hAnsi="Times New Roman" w:cs="宋体"/>
                <w:color w:val="000000" w:themeColor="text1"/>
                <w:kern w:val="0"/>
                <w:sz w:val="18"/>
                <w:szCs w:val="18"/>
                <w14:textFill>
                  <w14:solidFill>
                    <w14:schemeClr w14:val="tx1"/>
                  </w14:solidFill>
                </w14:textFill>
              </w:rPr>
              <w:t>积极邀请公卫、临床、健康教育等方面专家参与单位健康活动，每年为职工至少开展3次健康生活方式相关知识讲座，每次讲座有30%以上职工参与</w:t>
            </w:r>
            <w:r>
              <w:rPr>
                <w:rFonts w:ascii="Times New Roman" w:hAnsi="Times New Roman" w:cs="宋体"/>
                <w:color w:val="000000" w:themeColor="text1"/>
                <w:kern w:val="0"/>
                <w:sz w:val="18"/>
                <w:szCs w:val="18"/>
                <w14:textFill>
                  <w14:solidFill>
                    <w14:schemeClr w14:val="tx1"/>
                  </w14:solidFill>
                </w14:textFill>
              </w:rPr>
              <w:t>（</w:t>
            </w:r>
            <w:r>
              <w:rPr>
                <w:rFonts w:hint="eastAsia" w:ascii="Times New Roman" w:hAnsi="Times New Roman" w:cs="宋体"/>
                <w:color w:val="000000" w:themeColor="text1"/>
                <w:kern w:val="0"/>
                <w:sz w:val="18"/>
                <w:szCs w:val="18"/>
                <w14:textFill>
                  <w14:solidFill>
                    <w14:schemeClr w14:val="tx1"/>
                  </w14:solidFill>
                </w14:textFill>
              </w:rPr>
              <w:t>有讲座资料，如讲座通知、签到表、活动照片、讲课内容、满意度调查表等资料</w:t>
            </w:r>
            <w:r>
              <w:rPr>
                <w:rFonts w:ascii="Times New Roman" w:hAnsi="Times New Roman" w:cs="宋体"/>
                <w:color w:val="000000" w:themeColor="text1"/>
                <w:kern w:val="0"/>
                <w:sz w:val="18"/>
                <w:szCs w:val="18"/>
                <w14:textFill>
                  <w14:solidFill>
                    <w14:schemeClr w14:val="tx1"/>
                  </w14:solidFill>
                </w14:textFill>
              </w:rPr>
              <w:t>）</w:t>
            </w:r>
            <w:r>
              <w:rPr>
                <w:rFonts w:hint="eastAsia" w:ascii="Times New Roman" w:hAnsi="Times New Roman" w:cs="宋体"/>
                <w:color w:val="000000" w:themeColor="text1"/>
                <w:kern w:val="0"/>
                <w:sz w:val="18"/>
                <w:szCs w:val="18"/>
                <w14:textFill>
                  <w14:solidFill>
                    <w14:schemeClr w14:val="tx1"/>
                  </w14:solidFill>
                </w14:textFill>
              </w:rPr>
              <w:t>。</w:t>
            </w:r>
          </w:p>
        </w:tc>
        <w:tc>
          <w:tcPr>
            <w:tcW w:w="1729" w:type="dxa"/>
            <w:vMerge w:val="continue"/>
            <w:vAlign w:val="center"/>
          </w:tcPr>
          <w:p>
            <w:pPr>
              <w:keepNext w:val="0"/>
              <w:keepLines w:val="0"/>
              <w:pageBreakBefore w:val="0"/>
              <w:widowControl/>
              <w:kinsoku/>
              <w:wordWrap/>
              <w:overflowPunct/>
              <w:topLinePunct w:val="0"/>
              <w:autoSpaceDE/>
              <w:autoSpaceDN/>
              <w:bidi w:val="0"/>
              <w:adjustRightInd/>
              <w:snapToGrid/>
              <w:spacing w:line="300" w:lineRule="exact"/>
              <w:jc w:val="center"/>
              <w:textAlignment w:val="auto"/>
              <w:rPr>
                <w:rFonts w:ascii="Times New Roman" w:hAnsi="Times New Roman" w:cs="宋体"/>
                <w:color w:val="000000" w:themeColor="text1"/>
                <w:kern w:val="0"/>
                <w:sz w:val="18"/>
                <w:szCs w:val="18"/>
                <w14:textFill>
                  <w14:solidFill>
                    <w14:schemeClr w14:val="tx1"/>
                  </w14:solidFill>
                </w14:textFill>
              </w:rPr>
            </w:pPr>
          </w:p>
        </w:tc>
        <w:tc>
          <w:tcPr>
            <w:tcW w:w="910" w:type="dxa"/>
            <w:vAlign w:val="center"/>
          </w:tcPr>
          <w:p>
            <w:pPr>
              <w:keepNext w:val="0"/>
              <w:keepLines w:val="0"/>
              <w:pageBreakBefore w:val="0"/>
              <w:widowControl/>
              <w:kinsoku/>
              <w:wordWrap/>
              <w:overflowPunct/>
              <w:topLinePunct w:val="0"/>
              <w:autoSpaceDE/>
              <w:autoSpaceDN/>
              <w:bidi w:val="0"/>
              <w:adjustRightInd/>
              <w:snapToGrid/>
              <w:spacing w:line="300" w:lineRule="exact"/>
              <w:jc w:val="center"/>
              <w:textAlignment w:val="auto"/>
              <w:rPr>
                <w:rFonts w:ascii="Times New Roman" w:hAnsi="Times New Roman" w:cs="宋体"/>
                <w:color w:val="000000" w:themeColor="text1"/>
                <w:kern w:val="0"/>
                <w:sz w:val="18"/>
                <w:szCs w:val="18"/>
                <w14:textFill>
                  <w14:solidFill>
                    <w14:schemeClr w14:val="tx1"/>
                  </w14:solidFill>
                </w14:textFill>
              </w:rPr>
            </w:pPr>
            <w:r>
              <w:rPr>
                <w:rFonts w:hint="eastAsia" w:ascii="Times New Roman" w:hAnsi="Times New Roman" w:cs="宋体"/>
                <w:color w:val="000000" w:themeColor="text1"/>
                <w:kern w:val="0"/>
                <w:sz w:val="18"/>
                <w:szCs w:val="18"/>
                <w14:textFill>
                  <w14:solidFill>
                    <w14:schemeClr w14:val="tx1"/>
                  </w14:solidFill>
                </w14:textFill>
              </w:rPr>
              <w:t>12</w:t>
            </w:r>
          </w:p>
        </w:tc>
        <w:tc>
          <w:tcPr>
            <w:tcW w:w="862" w:type="dxa"/>
            <w:vAlign w:val="center"/>
          </w:tcPr>
          <w:p>
            <w:pPr>
              <w:keepNext w:val="0"/>
              <w:keepLines w:val="0"/>
              <w:pageBreakBefore w:val="0"/>
              <w:widowControl/>
              <w:kinsoku/>
              <w:wordWrap/>
              <w:overflowPunct/>
              <w:topLinePunct w:val="0"/>
              <w:autoSpaceDE/>
              <w:autoSpaceDN/>
              <w:bidi w:val="0"/>
              <w:adjustRightInd/>
              <w:snapToGrid/>
              <w:spacing w:line="300" w:lineRule="exact"/>
              <w:jc w:val="center"/>
              <w:textAlignment w:val="auto"/>
              <w:rPr>
                <w:rFonts w:ascii="Times New Roman" w:hAnsi="Times New Roman" w:cs="宋体"/>
                <w:color w:val="000000" w:themeColor="text1"/>
                <w:kern w:val="0"/>
                <w:sz w:val="18"/>
                <w:szCs w:val="18"/>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20" w:hRule="atLeast"/>
        </w:trPr>
        <w:tc>
          <w:tcPr>
            <w:tcW w:w="1567" w:type="dxa"/>
            <w:vMerge w:val="continue"/>
            <w:vAlign w:val="center"/>
          </w:tcPr>
          <w:p>
            <w:pPr>
              <w:keepNext w:val="0"/>
              <w:keepLines w:val="0"/>
              <w:pageBreakBefore w:val="0"/>
              <w:widowControl/>
              <w:kinsoku/>
              <w:wordWrap/>
              <w:overflowPunct/>
              <w:topLinePunct w:val="0"/>
              <w:autoSpaceDE/>
              <w:autoSpaceDN/>
              <w:bidi w:val="0"/>
              <w:adjustRightInd/>
              <w:snapToGrid/>
              <w:spacing w:line="300" w:lineRule="exact"/>
              <w:jc w:val="center"/>
              <w:textAlignment w:val="auto"/>
              <w:rPr>
                <w:rFonts w:ascii="Times New Roman" w:hAnsi="Times New Roman" w:cs="宋体"/>
                <w:color w:val="000000" w:themeColor="text1"/>
                <w:kern w:val="0"/>
                <w:sz w:val="18"/>
                <w:szCs w:val="18"/>
                <w14:textFill>
                  <w14:solidFill>
                    <w14:schemeClr w14:val="tx1"/>
                  </w14:solidFill>
                </w14:textFill>
              </w:rPr>
            </w:pPr>
          </w:p>
        </w:tc>
        <w:tc>
          <w:tcPr>
            <w:tcW w:w="8487" w:type="dxa"/>
            <w:shd w:val="clear" w:color="auto" w:fill="auto"/>
            <w:vAlign w:val="center"/>
          </w:tcPr>
          <w:p>
            <w:pPr>
              <w:keepNext w:val="0"/>
              <w:keepLines w:val="0"/>
              <w:pageBreakBefore w:val="0"/>
              <w:widowControl/>
              <w:kinsoku/>
              <w:wordWrap/>
              <w:overflowPunct/>
              <w:topLinePunct w:val="0"/>
              <w:autoSpaceDE/>
              <w:autoSpaceDN/>
              <w:bidi w:val="0"/>
              <w:adjustRightInd/>
              <w:snapToGrid/>
              <w:spacing w:line="300" w:lineRule="exact"/>
              <w:jc w:val="left"/>
              <w:textAlignment w:val="auto"/>
              <w:rPr>
                <w:rFonts w:ascii="Times New Roman" w:hAnsi="Times New Roman" w:cs="宋体"/>
                <w:color w:val="000000" w:themeColor="text1"/>
                <w:kern w:val="0"/>
                <w:sz w:val="18"/>
                <w:szCs w:val="18"/>
                <w14:textFill>
                  <w14:solidFill>
                    <w14:schemeClr w14:val="tx1"/>
                  </w14:solidFill>
                </w14:textFill>
              </w:rPr>
            </w:pPr>
            <w:r>
              <w:rPr>
                <w:rFonts w:hint="eastAsia" w:ascii="Times New Roman" w:hAnsi="Times New Roman" w:cs="宋体"/>
                <w:color w:val="000000" w:themeColor="text1"/>
                <w:kern w:val="0"/>
                <w:sz w:val="18"/>
                <w:szCs w:val="18"/>
                <w14:textFill>
                  <w14:solidFill>
                    <w14:schemeClr w14:val="tx1"/>
                  </w14:solidFill>
                </w14:textFill>
              </w:rPr>
              <w:t>为单位职工发放健康生活方式宣传资料与支持工具</w:t>
            </w:r>
            <w:r>
              <w:rPr>
                <w:rFonts w:ascii="Times New Roman" w:hAnsi="Times New Roman" w:cs="宋体"/>
                <w:color w:val="000000" w:themeColor="text1"/>
                <w:kern w:val="0"/>
                <w:sz w:val="18"/>
                <w:szCs w:val="18"/>
                <w14:textFill>
                  <w14:solidFill>
                    <w14:schemeClr w14:val="tx1"/>
                  </w14:solidFill>
                </w14:textFill>
              </w:rPr>
              <w:t>（</w:t>
            </w:r>
            <w:r>
              <w:rPr>
                <w:rFonts w:hint="eastAsia" w:ascii="Times New Roman" w:hAnsi="Times New Roman" w:cs="宋体"/>
                <w:color w:val="000000" w:themeColor="text1"/>
                <w:kern w:val="0"/>
                <w:sz w:val="18"/>
                <w:szCs w:val="18"/>
                <w14:textFill>
                  <w14:solidFill>
                    <w14:schemeClr w14:val="tx1"/>
                  </w14:solidFill>
                </w14:textFill>
              </w:rPr>
              <w:t>健康生活方式宣传资料与支持工具的样本或照片</w:t>
            </w:r>
            <w:r>
              <w:rPr>
                <w:rFonts w:ascii="Times New Roman" w:hAnsi="Times New Roman" w:cs="宋体"/>
                <w:color w:val="000000" w:themeColor="text1"/>
                <w:kern w:val="0"/>
                <w:sz w:val="18"/>
                <w:szCs w:val="18"/>
                <w14:textFill>
                  <w14:solidFill>
                    <w14:schemeClr w14:val="tx1"/>
                  </w14:solidFill>
                </w14:textFill>
              </w:rPr>
              <w:t>）</w:t>
            </w:r>
            <w:r>
              <w:rPr>
                <w:rFonts w:hint="eastAsia" w:ascii="Times New Roman" w:hAnsi="Times New Roman" w:cs="宋体"/>
                <w:color w:val="000000" w:themeColor="text1"/>
                <w:kern w:val="0"/>
                <w:sz w:val="18"/>
                <w:szCs w:val="18"/>
                <w14:textFill>
                  <w14:solidFill>
                    <w14:schemeClr w14:val="tx1"/>
                  </w14:solidFill>
                </w14:textFill>
              </w:rPr>
              <w:t>。</w:t>
            </w:r>
          </w:p>
        </w:tc>
        <w:tc>
          <w:tcPr>
            <w:tcW w:w="1729" w:type="dxa"/>
            <w:shd w:val="clear" w:color="auto" w:fill="auto"/>
            <w:vAlign w:val="center"/>
          </w:tcPr>
          <w:p>
            <w:pPr>
              <w:keepNext w:val="0"/>
              <w:keepLines w:val="0"/>
              <w:pageBreakBefore w:val="0"/>
              <w:widowControl/>
              <w:kinsoku/>
              <w:wordWrap/>
              <w:overflowPunct/>
              <w:topLinePunct w:val="0"/>
              <w:autoSpaceDE/>
              <w:autoSpaceDN/>
              <w:bidi w:val="0"/>
              <w:adjustRightInd/>
              <w:snapToGrid/>
              <w:spacing w:line="300" w:lineRule="exact"/>
              <w:jc w:val="center"/>
              <w:textAlignment w:val="auto"/>
              <w:rPr>
                <w:rFonts w:ascii="Times New Roman" w:hAnsi="Times New Roman" w:cs="宋体"/>
                <w:color w:val="000000" w:themeColor="text1"/>
                <w:kern w:val="0"/>
                <w:sz w:val="18"/>
                <w:szCs w:val="18"/>
                <w14:textFill>
                  <w14:solidFill>
                    <w14:schemeClr w14:val="tx1"/>
                  </w14:solidFill>
                </w14:textFill>
              </w:rPr>
            </w:pPr>
            <w:r>
              <w:rPr>
                <w:rFonts w:hint="eastAsia" w:ascii="Times New Roman" w:hAnsi="Times New Roman" w:cs="宋体"/>
                <w:color w:val="000000" w:themeColor="text1"/>
                <w:kern w:val="0"/>
                <w:sz w:val="18"/>
                <w:szCs w:val="18"/>
                <w14:textFill>
                  <w14:solidFill>
                    <w14:schemeClr w14:val="tx1"/>
                  </w14:solidFill>
                </w14:textFill>
              </w:rPr>
              <w:t>抽查10名在职职工</w:t>
            </w:r>
          </w:p>
        </w:tc>
        <w:tc>
          <w:tcPr>
            <w:tcW w:w="910" w:type="dxa"/>
            <w:vAlign w:val="center"/>
          </w:tcPr>
          <w:p>
            <w:pPr>
              <w:keepNext w:val="0"/>
              <w:keepLines w:val="0"/>
              <w:pageBreakBefore w:val="0"/>
              <w:widowControl/>
              <w:kinsoku/>
              <w:wordWrap/>
              <w:overflowPunct/>
              <w:topLinePunct w:val="0"/>
              <w:autoSpaceDE/>
              <w:autoSpaceDN/>
              <w:bidi w:val="0"/>
              <w:adjustRightInd/>
              <w:snapToGrid/>
              <w:spacing w:line="300" w:lineRule="exact"/>
              <w:jc w:val="center"/>
              <w:textAlignment w:val="auto"/>
              <w:rPr>
                <w:rFonts w:ascii="Times New Roman" w:hAnsi="Times New Roman" w:cs="宋体"/>
                <w:color w:val="000000" w:themeColor="text1"/>
                <w:kern w:val="0"/>
                <w:sz w:val="18"/>
                <w:szCs w:val="18"/>
                <w14:textFill>
                  <w14:solidFill>
                    <w14:schemeClr w14:val="tx1"/>
                  </w14:solidFill>
                </w14:textFill>
              </w:rPr>
            </w:pPr>
            <w:r>
              <w:rPr>
                <w:rFonts w:hint="eastAsia" w:ascii="Times New Roman" w:hAnsi="Times New Roman" w:cs="宋体"/>
                <w:color w:val="000000" w:themeColor="text1"/>
                <w:kern w:val="0"/>
                <w:sz w:val="18"/>
                <w:szCs w:val="18"/>
                <w14:textFill>
                  <w14:solidFill>
                    <w14:schemeClr w14:val="tx1"/>
                  </w14:solidFill>
                </w14:textFill>
              </w:rPr>
              <w:t>8</w:t>
            </w:r>
          </w:p>
        </w:tc>
        <w:tc>
          <w:tcPr>
            <w:tcW w:w="862" w:type="dxa"/>
            <w:vAlign w:val="center"/>
          </w:tcPr>
          <w:p>
            <w:pPr>
              <w:keepNext w:val="0"/>
              <w:keepLines w:val="0"/>
              <w:pageBreakBefore w:val="0"/>
              <w:widowControl/>
              <w:kinsoku/>
              <w:wordWrap/>
              <w:overflowPunct/>
              <w:topLinePunct w:val="0"/>
              <w:autoSpaceDE/>
              <w:autoSpaceDN/>
              <w:bidi w:val="0"/>
              <w:adjustRightInd/>
              <w:snapToGrid/>
              <w:spacing w:line="300" w:lineRule="exact"/>
              <w:jc w:val="center"/>
              <w:textAlignment w:val="auto"/>
              <w:rPr>
                <w:rFonts w:ascii="Times New Roman" w:hAnsi="Times New Roman" w:cs="宋体"/>
                <w:color w:val="000000" w:themeColor="text1"/>
                <w:kern w:val="0"/>
                <w:sz w:val="18"/>
                <w:szCs w:val="18"/>
                <w14:textFill>
                  <w14:solidFill>
                    <w14:schemeClr w14:val="tx1"/>
                  </w14:solidFill>
                </w14:textFill>
              </w:rPr>
            </w:pPr>
          </w:p>
        </w:tc>
      </w:tr>
    </w:tbl>
    <w:p>
      <w:pPr>
        <w:jc w:val="center"/>
        <w:rPr>
          <w:rFonts w:hint="default" w:ascii="Times New Roman" w:hAnsi="Times New Roman" w:eastAsia="文星简小标宋" w:cs="Times New Roman"/>
          <w:sz w:val="44"/>
          <w:szCs w:val="44"/>
        </w:rPr>
      </w:pPr>
    </w:p>
    <w:p>
      <w:pPr>
        <w:jc w:val="center"/>
        <w:rPr>
          <w:rFonts w:hint="default" w:ascii="Times New Roman" w:hAnsi="Times New Roman" w:eastAsia="文星简小标宋" w:cs="Times New Roman"/>
          <w:sz w:val="44"/>
          <w:szCs w:val="44"/>
        </w:rPr>
      </w:pPr>
    </w:p>
    <w:p>
      <w:pPr>
        <w:jc w:val="center"/>
        <w:rPr>
          <w:rFonts w:hint="eastAsia" w:ascii="Times New Roman" w:hAnsi="Times New Roman" w:eastAsia="文星简小标宋"/>
          <w:sz w:val="44"/>
          <w:szCs w:val="44"/>
          <w:lang w:eastAsia="zh-CN"/>
        </w:rPr>
      </w:pPr>
      <w:r>
        <w:rPr>
          <w:rFonts w:hint="default" w:ascii="Times New Roman" w:hAnsi="Times New Roman" w:eastAsia="文星简小标宋" w:cs="Times New Roman"/>
          <w:sz w:val="44"/>
          <w:szCs w:val="44"/>
        </w:rPr>
        <w:t>2.健</w:t>
      </w:r>
      <w:r>
        <w:rPr>
          <w:rFonts w:hint="eastAsia" w:ascii="Times New Roman" w:hAnsi="Times New Roman" w:eastAsia="文星简小标宋"/>
          <w:sz w:val="44"/>
          <w:szCs w:val="44"/>
        </w:rPr>
        <w:t>康学校考核评估表</w:t>
      </w:r>
      <w:r>
        <w:rPr>
          <w:rFonts w:hint="eastAsia" w:ascii="Times New Roman" w:hAnsi="Times New Roman" w:eastAsia="文星简小标宋"/>
          <w:sz w:val="44"/>
          <w:szCs w:val="44"/>
          <w:lang w:eastAsia="zh-CN"/>
        </w:rPr>
        <w:t>（责任单位：区教育和体育局）</w:t>
      </w:r>
    </w:p>
    <w:tbl>
      <w:tblPr>
        <w:tblStyle w:val="13"/>
        <w:tblW w:w="13556" w:type="dxa"/>
        <w:tblInd w:w="-82" w:type="dxa"/>
        <w:tblBorders>
          <w:top w:val="single" w:color="000000" w:sz="2" w:space="0"/>
          <w:left w:val="single" w:color="000000" w:sz="2" w:space="0"/>
          <w:bottom w:val="single" w:color="000000" w:sz="2" w:space="0"/>
          <w:right w:val="none" w:color="auto" w:sz="0" w:space="0"/>
          <w:insideH w:val="single" w:color="000000" w:sz="2" w:space="0"/>
          <w:insideV w:val="none" w:color="auto" w:sz="0" w:space="0"/>
        </w:tblBorders>
        <w:tblLayout w:type="fixed"/>
        <w:tblCellMar>
          <w:top w:w="28" w:type="dxa"/>
          <w:left w:w="27" w:type="dxa"/>
          <w:bottom w:w="28" w:type="dxa"/>
          <w:right w:w="28" w:type="dxa"/>
        </w:tblCellMar>
      </w:tblPr>
      <w:tblGrid>
        <w:gridCol w:w="1429"/>
        <w:gridCol w:w="8433"/>
        <w:gridCol w:w="1649"/>
        <w:gridCol w:w="1092"/>
        <w:gridCol w:w="953"/>
      </w:tblGrid>
      <w:tr>
        <w:tblPrEx>
          <w:tblBorders>
            <w:top w:val="single" w:color="000000" w:sz="2" w:space="0"/>
            <w:left w:val="single" w:color="000000" w:sz="2" w:space="0"/>
            <w:bottom w:val="single" w:color="000000" w:sz="2" w:space="0"/>
            <w:right w:val="none" w:color="auto" w:sz="0" w:space="0"/>
            <w:insideH w:val="single" w:color="000000" w:sz="2" w:space="0"/>
            <w:insideV w:val="none" w:color="auto" w:sz="0" w:space="0"/>
          </w:tblBorders>
          <w:tblCellMar>
            <w:top w:w="28" w:type="dxa"/>
            <w:left w:w="27" w:type="dxa"/>
            <w:bottom w:w="28" w:type="dxa"/>
            <w:right w:w="28" w:type="dxa"/>
          </w:tblCellMar>
        </w:tblPrEx>
        <w:trPr>
          <w:trHeight w:val="528" w:hRule="atLeast"/>
        </w:trPr>
        <w:tc>
          <w:tcPr>
            <w:tcW w:w="1429" w:type="dxa"/>
            <w:tcBorders>
              <w:top w:val="single" w:color="auto" w:sz="4" w:space="0"/>
              <w:left w:val="single" w:color="auto" w:sz="4" w:space="0"/>
              <w:bottom w:val="single" w:color="auto" w:sz="4" w:space="0"/>
              <w:right w:val="single" w:color="auto" w:sz="4" w:space="0"/>
            </w:tcBorders>
            <w:shd w:val="clear" w:color="auto" w:fill="auto"/>
            <w:tcMar>
              <w:left w:w="27" w:type="dxa"/>
            </w:tcMar>
            <w:vAlign w:val="center"/>
          </w:tcPr>
          <w:p>
            <w:pPr>
              <w:keepNext w:val="0"/>
              <w:keepLines w:val="0"/>
              <w:pageBreakBefore w:val="0"/>
              <w:widowControl/>
              <w:kinsoku/>
              <w:wordWrap/>
              <w:overflowPunct/>
              <w:topLinePunct w:val="0"/>
              <w:autoSpaceDE/>
              <w:autoSpaceDN/>
              <w:bidi w:val="0"/>
              <w:adjustRightInd/>
              <w:snapToGrid/>
              <w:spacing w:line="300" w:lineRule="exact"/>
              <w:jc w:val="center"/>
              <w:textAlignment w:val="auto"/>
              <w:rPr>
                <w:rFonts w:ascii="Times New Roman" w:hAnsi="Times New Roman" w:eastAsia="黑体" w:cs="黑体"/>
                <w:b w:val="0"/>
                <w:bCs w:val="0"/>
                <w:color w:val="000000" w:themeColor="text1"/>
                <w:kern w:val="0"/>
                <w:sz w:val="18"/>
                <w:szCs w:val="18"/>
                <w14:textFill>
                  <w14:solidFill>
                    <w14:schemeClr w14:val="tx1"/>
                  </w14:solidFill>
                </w14:textFill>
              </w:rPr>
            </w:pPr>
            <w:r>
              <w:rPr>
                <w:rFonts w:ascii="Times New Roman" w:hAnsi="Times New Roman" w:eastAsia="黑体" w:cs="黑体"/>
                <w:b w:val="0"/>
                <w:bCs w:val="0"/>
                <w:color w:val="000000" w:themeColor="text1"/>
                <w:kern w:val="0"/>
                <w:sz w:val="18"/>
                <w:szCs w:val="18"/>
                <w14:textFill>
                  <w14:solidFill>
                    <w14:schemeClr w14:val="tx1"/>
                  </w14:solidFill>
                </w14:textFill>
              </w:rPr>
              <w:t>指标</w:t>
            </w:r>
          </w:p>
        </w:tc>
        <w:tc>
          <w:tcPr>
            <w:tcW w:w="8433" w:type="dxa"/>
            <w:tcBorders>
              <w:top w:val="single" w:color="auto" w:sz="4" w:space="0"/>
              <w:left w:val="single" w:color="auto" w:sz="4" w:space="0"/>
              <w:bottom w:val="single" w:color="auto" w:sz="4" w:space="0"/>
              <w:right w:val="single" w:color="auto" w:sz="4" w:space="0"/>
            </w:tcBorders>
            <w:shd w:val="clear" w:color="auto" w:fill="auto"/>
            <w:tcMar>
              <w:left w:w="27" w:type="dxa"/>
            </w:tcMar>
            <w:vAlign w:val="center"/>
          </w:tcPr>
          <w:p>
            <w:pPr>
              <w:keepNext w:val="0"/>
              <w:keepLines w:val="0"/>
              <w:pageBreakBefore w:val="0"/>
              <w:widowControl/>
              <w:kinsoku/>
              <w:wordWrap/>
              <w:overflowPunct/>
              <w:topLinePunct w:val="0"/>
              <w:autoSpaceDE/>
              <w:autoSpaceDN/>
              <w:bidi w:val="0"/>
              <w:adjustRightInd/>
              <w:snapToGrid/>
              <w:spacing w:line="300" w:lineRule="exact"/>
              <w:jc w:val="center"/>
              <w:textAlignment w:val="auto"/>
              <w:rPr>
                <w:rFonts w:ascii="Times New Roman" w:hAnsi="Times New Roman" w:eastAsia="黑体" w:cs="黑体"/>
                <w:b w:val="0"/>
                <w:bCs w:val="0"/>
                <w:color w:val="000000" w:themeColor="text1"/>
                <w:kern w:val="0"/>
                <w:sz w:val="18"/>
                <w:szCs w:val="18"/>
                <w14:textFill>
                  <w14:solidFill>
                    <w14:schemeClr w14:val="tx1"/>
                  </w14:solidFill>
                </w14:textFill>
              </w:rPr>
            </w:pPr>
            <w:r>
              <w:rPr>
                <w:rFonts w:ascii="Times New Roman" w:hAnsi="Times New Roman" w:eastAsia="黑体" w:cs="黑体"/>
                <w:b w:val="0"/>
                <w:bCs w:val="0"/>
                <w:color w:val="000000" w:themeColor="text1"/>
                <w:kern w:val="0"/>
                <w:sz w:val="18"/>
                <w:szCs w:val="18"/>
                <w14:textFill>
                  <w14:solidFill>
                    <w14:schemeClr w14:val="tx1"/>
                  </w14:solidFill>
                </w14:textFill>
              </w:rPr>
              <w:t>指标</w:t>
            </w:r>
            <w:r>
              <w:rPr>
                <w:rFonts w:hint="eastAsia" w:ascii="Times New Roman" w:hAnsi="Times New Roman" w:eastAsia="黑体" w:cs="黑体"/>
                <w:b w:val="0"/>
                <w:bCs w:val="0"/>
                <w:color w:val="000000" w:themeColor="text1"/>
                <w:kern w:val="0"/>
                <w:sz w:val="18"/>
                <w:szCs w:val="18"/>
                <w14:textFill>
                  <w14:solidFill>
                    <w14:schemeClr w14:val="tx1"/>
                  </w14:solidFill>
                </w14:textFill>
              </w:rPr>
              <w:t>内容</w:t>
            </w:r>
          </w:p>
        </w:tc>
        <w:tc>
          <w:tcPr>
            <w:tcW w:w="1649"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300" w:lineRule="exact"/>
              <w:jc w:val="center"/>
              <w:textAlignment w:val="auto"/>
              <w:rPr>
                <w:rFonts w:ascii="Times New Roman" w:hAnsi="Times New Roman" w:eastAsia="黑体" w:cs="黑体"/>
                <w:b w:val="0"/>
                <w:bCs w:val="0"/>
                <w:color w:val="000000" w:themeColor="text1"/>
                <w:kern w:val="0"/>
                <w:sz w:val="18"/>
                <w:szCs w:val="18"/>
                <w14:textFill>
                  <w14:solidFill>
                    <w14:schemeClr w14:val="tx1"/>
                  </w14:solidFill>
                </w14:textFill>
              </w:rPr>
            </w:pPr>
            <w:r>
              <w:rPr>
                <w:rFonts w:hint="eastAsia" w:ascii="Times New Roman" w:hAnsi="Times New Roman" w:eastAsia="黑体" w:cs="黑体"/>
                <w:b w:val="0"/>
                <w:bCs w:val="0"/>
                <w:color w:val="000000" w:themeColor="text1"/>
                <w:kern w:val="0"/>
                <w:sz w:val="18"/>
                <w:szCs w:val="18"/>
                <w14:textFill>
                  <w14:solidFill>
                    <w14:schemeClr w14:val="tx1"/>
                  </w14:solidFill>
                </w14:textFill>
              </w:rPr>
              <w:t>评估方法</w:t>
            </w:r>
          </w:p>
        </w:tc>
        <w:tc>
          <w:tcPr>
            <w:tcW w:w="1092"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300" w:lineRule="exact"/>
              <w:jc w:val="center"/>
              <w:textAlignment w:val="auto"/>
              <w:rPr>
                <w:rFonts w:ascii="Times New Roman" w:hAnsi="Times New Roman" w:eastAsia="黑体" w:cs="黑体"/>
                <w:b w:val="0"/>
                <w:bCs w:val="0"/>
                <w:color w:val="000000" w:themeColor="text1"/>
                <w:kern w:val="0"/>
                <w:sz w:val="18"/>
                <w:szCs w:val="18"/>
                <w14:textFill>
                  <w14:solidFill>
                    <w14:schemeClr w14:val="tx1"/>
                  </w14:solidFill>
                </w14:textFill>
              </w:rPr>
            </w:pPr>
            <w:r>
              <w:rPr>
                <w:rFonts w:hint="eastAsia" w:ascii="Times New Roman" w:hAnsi="Times New Roman" w:eastAsia="黑体" w:cs="黑体"/>
                <w:b w:val="0"/>
                <w:bCs w:val="0"/>
                <w:color w:val="000000" w:themeColor="text1"/>
                <w:kern w:val="0"/>
                <w:sz w:val="18"/>
                <w:szCs w:val="18"/>
                <w14:textFill>
                  <w14:solidFill>
                    <w14:schemeClr w14:val="tx1"/>
                  </w14:solidFill>
                </w14:textFill>
              </w:rPr>
              <w:t>分值</w:t>
            </w:r>
          </w:p>
        </w:tc>
        <w:tc>
          <w:tcPr>
            <w:tcW w:w="953"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300" w:lineRule="exact"/>
              <w:jc w:val="center"/>
              <w:textAlignment w:val="auto"/>
              <w:rPr>
                <w:rFonts w:ascii="Times New Roman" w:hAnsi="Times New Roman" w:eastAsia="黑体" w:cs="黑体"/>
                <w:b w:val="0"/>
                <w:bCs w:val="0"/>
                <w:color w:val="000000" w:themeColor="text1"/>
                <w:kern w:val="0"/>
                <w:sz w:val="18"/>
                <w:szCs w:val="18"/>
                <w14:textFill>
                  <w14:solidFill>
                    <w14:schemeClr w14:val="tx1"/>
                  </w14:solidFill>
                </w14:textFill>
              </w:rPr>
            </w:pPr>
            <w:r>
              <w:rPr>
                <w:rFonts w:ascii="Times New Roman" w:hAnsi="Times New Roman" w:eastAsia="黑体" w:cs="黑体"/>
                <w:b w:val="0"/>
                <w:bCs w:val="0"/>
                <w:color w:val="000000" w:themeColor="text1"/>
                <w:kern w:val="0"/>
                <w:sz w:val="18"/>
                <w:szCs w:val="18"/>
                <w14:textFill>
                  <w14:solidFill>
                    <w14:schemeClr w14:val="tx1"/>
                  </w14:solidFill>
                </w14:textFill>
              </w:rPr>
              <w:t>得分</w:t>
            </w:r>
          </w:p>
        </w:tc>
      </w:tr>
      <w:tr>
        <w:tblPrEx>
          <w:tblBorders>
            <w:top w:val="single" w:color="000000" w:sz="2" w:space="0"/>
            <w:left w:val="single" w:color="000000" w:sz="2" w:space="0"/>
            <w:bottom w:val="single" w:color="000000" w:sz="2" w:space="0"/>
            <w:right w:val="none" w:color="auto" w:sz="0" w:space="0"/>
            <w:insideH w:val="single" w:color="000000" w:sz="2" w:space="0"/>
            <w:insideV w:val="none" w:color="auto" w:sz="0" w:space="0"/>
          </w:tblBorders>
          <w:tblCellMar>
            <w:top w:w="28" w:type="dxa"/>
            <w:left w:w="27" w:type="dxa"/>
            <w:bottom w:w="28" w:type="dxa"/>
            <w:right w:w="28" w:type="dxa"/>
          </w:tblCellMar>
        </w:tblPrEx>
        <w:trPr>
          <w:trHeight w:val="737" w:hRule="atLeast"/>
        </w:trPr>
        <w:tc>
          <w:tcPr>
            <w:tcW w:w="1429" w:type="dxa"/>
            <w:vMerge w:val="restart"/>
            <w:tcBorders>
              <w:top w:val="single" w:color="auto" w:sz="4" w:space="0"/>
              <w:left w:val="single" w:color="auto" w:sz="4" w:space="0"/>
              <w:right w:val="single" w:color="auto" w:sz="4" w:space="0"/>
            </w:tcBorders>
            <w:shd w:val="clear" w:color="auto" w:fill="auto"/>
            <w:tcMar>
              <w:left w:w="27" w:type="dxa"/>
            </w:tcMar>
            <w:vAlign w:val="center"/>
          </w:tcPr>
          <w:p>
            <w:pPr>
              <w:keepNext w:val="0"/>
              <w:keepLines w:val="0"/>
              <w:pageBreakBefore w:val="0"/>
              <w:widowControl/>
              <w:kinsoku/>
              <w:wordWrap/>
              <w:overflowPunct/>
              <w:topLinePunct w:val="0"/>
              <w:autoSpaceDE/>
              <w:autoSpaceDN/>
              <w:bidi w:val="0"/>
              <w:adjustRightInd/>
              <w:snapToGrid/>
              <w:spacing w:line="300" w:lineRule="exact"/>
              <w:ind w:firstLine="198"/>
              <w:jc w:val="center"/>
              <w:textAlignment w:val="auto"/>
              <w:rPr>
                <w:rFonts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rPr>
              <w:t>组织管理</w:t>
            </w:r>
          </w:p>
          <w:p>
            <w:pPr>
              <w:keepNext w:val="0"/>
              <w:keepLines w:val="0"/>
              <w:pageBreakBefore w:val="0"/>
              <w:widowControl/>
              <w:kinsoku/>
              <w:wordWrap/>
              <w:overflowPunct/>
              <w:topLinePunct w:val="0"/>
              <w:autoSpaceDE/>
              <w:autoSpaceDN/>
              <w:bidi w:val="0"/>
              <w:adjustRightInd/>
              <w:snapToGrid/>
              <w:spacing w:line="300" w:lineRule="exact"/>
              <w:ind w:firstLine="198"/>
              <w:jc w:val="center"/>
              <w:textAlignment w:val="auto"/>
              <w:rPr>
                <w:rFonts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rPr>
              <w:t>（25分）</w:t>
            </w:r>
          </w:p>
        </w:tc>
        <w:tc>
          <w:tcPr>
            <w:tcW w:w="8433" w:type="dxa"/>
            <w:tcBorders>
              <w:top w:val="single" w:color="auto" w:sz="4" w:space="0"/>
              <w:left w:val="single" w:color="auto" w:sz="4" w:space="0"/>
              <w:bottom w:val="single" w:color="auto" w:sz="4" w:space="0"/>
              <w:right w:val="single" w:color="auto" w:sz="4" w:space="0"/>
            </w:tcBorders>
            <w:shd w:val="clear" w:color="auto" w:fill="auto"/>
            <w:tcMar>
              <w:left w:w="27" w:type="dxa"/>
            </w:tcMar>
            <w:vAlign w:val="center"/>
          </w:tcPr>
          <w:p>
            <w:pPr>
              <w:keepNext w:val="0"/>
              <w:keepLines w:val="0"/>
              <w:pageBreakBefore w:val="0"/>
              <w:widowControl/>
              <w:kinsoku/>
              <w:wordWrap/>
              <w:overflowPunct/>
              <w:topLinePunct w:val="0"/>
              <w:autoSpaceDE/>
              <w:autoSpaceDN/>
              <w:bidi w:val="0"/>
              <w:adjustRightInd/>
              <w:snapToGrid/>
              <w:spacing w:line="300" w:lineRule="exact"/>
              <w:ind w:firstLine="198"/>
              <w:jc w:val="left"/>
              <w:textAlignment w:val="auto"/>
              <w:rPr>
                <w:rFonts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rPr>
              <w:t>校领导、校医、骨干教师等成员组成学校健康领导小组，校领导任组长，领导小组职责分工明确</w:t>
            </w:r>
            <w:r>
              <w:rPr>
                <w:rFonts w:ascii="Times New Roman" w:hAnsi="Times New Roman" w:eastAsia="宋体" w:cs="宋体"/>
                <w:color w:val="000000"/>
                <w:kern w:val="0"/>
                <w:sz w:val="18"/>
                <w:szCs w:val="18"/>
              </w:rPr>
              <w:t>（</w:t>
            </w:r>
            <w:r>
              <w:rPr>
                <w:rFonts w:hint="eastAsia" w:ascii="Times New Roman" w:hAnsi="Times New Roman" w:eastAsia="宋体" w:cs="宋体"/>
                <w:color w:val="000000"/>
                <w:kern w:val="0"/>
                <w:sz w:val="18"/>
                <w:szCs w:val="18"/>
              </w:rPr>
              <w:t>签到表、会议记录、照片等</w:t>
            </w:r>
            <w:r>
              <w:rPr>
                <w:rFonts w:ascii="Times New Roman" w:hAnsi="Times New Roman" w:eastAsia="宋体" w:cs="宋体"/>
                <w:color w:val="000000"/>
                <w:kern w:val="0"/>
                <w:sz w:val="18"/>
                <w:szCs w:val="18"/>
              </w:rPr>
              <w:t>）</w:t>
            </w:r>
            <w:r>
              <w:rPr>
                <w:rFonts w:hint="eastAsia" w:ascii="Times New Roman" w:hAnsi="Times New Roman" w:eastAsia="宋体" w:cs="宋体"/>
                <w:color w:val="000000"/>
                <w:kern w:val="0"/>
                <w:sz w:val="18"/>
                <w:szCs w:val="18"/>
              </w:rPr>
              <w:t>。</w:t>
            </w:r>
          </w:p>
        </w:tc>
        <w:tc>
          <w:tcPr>
            <w:tcW w:w="1649" w:type="dxa"/>
            <w:vMerge w:val="restart"/>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300" w:lineRule="exact"/>
              <w:jc w:val="center"/>
              <w:textAlignment w:val="auto"/>
              <w:rPr>
                <w:rFonts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rPr>
              <w:t>查看资料</w:t>
            </w:r>
          </w:p>
        </w:tc>
        <w:tc>
          <w:tcPr>
            <w:tcW w:w="1092"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300" w:lineRule="exact"/>
              <w:jc w:val="center"/>
              <w:textAlignment w:val="auto"/>
              <w:rPr>
                <w:rFonts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rPr>
              <w:t>5</w:t>
            </w:r>
          </w:p>
        </w:tc>
        <w:tc>
          <w:tcPr>
            <w:tcW w:w="953"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300" w:lineRule="exact"/>
              <w:ind w:firstLine="198"/>
              <w:jc w:val="center"/>
              <w:textAlignment w:val="auto"/>
              <w:rPr>
                <w:rFonts w:ascii="Times New Roman" w:hAnsi="Times New Roman" w:eastAsia="宋体" w:cs="宋体"/>
                <w:color w:val="000000"/>
                <w:kern w:val="0"/>
                <w:sz w:val="18"/>
                <w:szCs w:val="18"/>
              </w:rPr>
            </w:pPr>
          </w:p>
        </w:tc>
      </w:tr>
      <w:tr>
        <w:tblPrEx>
          <w:tblBorders>
            <w:top w:val="single" w:color="000000" w:sz="2" w:space="0"/>
            <w:left w:val="single" w:color="000000" w:sz="2" w:space="0"/>
            <w:bottom w:val="single" w:color="000000" w:sz="2" w:space="0"/>
            <w:right w:val="none" w:color="auto" w:sz="0" w:space="0"/>
            <w:insideH w:val="single" w:color="000000" w:sz="2" w:space="0"/>
            <w:insideV w:val="none" w:color="auto" w:sz="0" w:space="0"/>
          </w:tblBorders>
          <w:tblCellMar>
            <w:top w:w="28" w:type="dxa"/>
            <w:left w:w="27" w:type="dxa"/>
            <w:bottom w:w="28" w:type="dxa"/>
            <w:right w:w="28" w:type="dxa"/>
          </w:tblCellMar>
        </w:tblPrEx>
        <w:trPr>
          <w:trHeight w:val="737" w:hRule="atLeast"/>
        </w:trPr>
        <w:tc>
          <w:tcPr>
            <w:tcW w:w="1429" w:type="dxa"/>
            <w:vMerge w:val="continue"/>
            <w:tcBorders>
              <w:left w:val="single" w:color="auto" w:sz="4" w:space="0"/>
              <w:right w:val="single" w:color="auto" w:sz="4" w:space="0"/>
            </w:tcBorders>
            <w:shd w:val="clear" w:color="auto" w:fill="auto"/>
            <w:tcMar>
              <w:left w:w="27" w:type="dxa"/>
            </w:tcMar>
            <w:vAlign w:val="center"/>
          </w:tcPr>
          <w:p>
            <w:pPr>
              <w:keepNext w:val="0"/>
              <w:keepLines w:val="0"/>
              <w:pageBreakBefore w:val="0"/>
              <w:widowControl/>
              <w:kinsoku/>
              <w:wordWrap/>
              <w:overflowPunct/>
              <w:topLinePunct w:val="0"/>
              <w:autoSpaceDE/>
              <w:autoSpaceDN/>
              <w:bidi w:val="0"/>
              <w:adjustRightInd/>
              <w:snapToGrid/>
              <w:spacing w:line="300" w:lineRule="exact"/>
              <w:ind w:firstLine="198"/>
              <w:jc w:val="center"/>
              <w:textAlignment w:val="auto"/>
              <w:rPr>
                <w:rFonts w:ascii="Times New Roman" w:hAnsi="Times New Roman" w:eastAsia="宋体" w:cs="宋体"/>
                <w:color w:val="000000"/>
                <w:kern w:val="0"/>
                <w:sz w:val="18"/>
                <w:szCs w:val="18"/>
              </w:rPr>
            </w:pPr>
          </w:p>
        </w:tc>
        <w:tc>
          <w:tcPr>
            <w:tcW w:w="8433" w:type="dxa"/>
            <w:tcBorders>
              <w:top w:val="single" w:color="auto" w:sz="4" w:space="0"/>
              <w:left w:val="single" w:color="auto" w:sz="4" w:space="0"/>
              <w:bottom w:val="single" w:color="auto" w:sz="4" w:space="0"/>
              <w:right w:val="single" w:color="auto" w:sz="4" w:space="0"/>
            </w:tcBorders>
            <w:shd w:val="clear" w:color="auto" w:fill="auto"/>
            <w:tcMar>
              <w:left w:w="27" w:type="dxa"/>
            </w:tcMar>
            <w:vAlign w:val="center"/>
          </w:tcPr>
          <w:p>
            <w:pPr>
              <w:keepNext w:val="0"/>
              <w:keepLines w:val="0"/>
              <w:pageBreakBefore w:val="0"/>
              <w:widowControl/>
              <w:kinsoku/>
              <w:wordWrap/>
              <w:overflowPunct/>
              <w:topLinePunct w:val="0"/>
              <w:autoSpaceDE/>
              <w:autoSpaceDN/>
              <w:bidi w:val="0"/>
              <w:adjustRightInd/>
              <w:snapToGrid/>
              <w:spacing w:line="300" w:lineRule="exact"/>
              <w:ind w:firstLine="198"/>
              <w:jc w:val="left"/>
              <w:textAlignment w:val="auto"/>
              <w:rPr>
                <w:rFonts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rPr>
              <w:t>制定相关工作制度，包括无烟学校制度、学生健康管理制度、保护学生安全制度、每天1小时体育活动制度等。</w:t>
            </w:r>
          </w:p>
        </w:tc>
        <w:tc>
          <w:tcPr>
            <w:tcW w:w="1649" w:type="dxa"/>
            <w:vMerge w:val="continue"/>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300" w:lineRule="exact"/>
              <w:ind w:firstLine="198"/>
              <w:jc w:val="center"/>
              <w:textAlignment w:val="auto"/>
              <w:rPr>
                <w:rFonts w:ascii="Times New Roman" w:hAnsi="Times New Roman" w:eastAsia="宋体" w:cs="宋体"/>
                <w:color w:val="000000"/>
                <w:kern w:val="0"/>
                <w:sz w:val="18"/>
                <w:szCs w:val="18"/>
              </w:rPr>
            </w:pPr>
          </w:p>
        </w:tc>
        <w:tc>
          <w:tcPr>
            <w:tcW w:w="1092"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300" w:lineRule="exact"/>
              <w:jc w:val="center"/>
              <w:textAlignment w:val="auto"/>
              <w:rPr>
                <w:rFonts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rPr>
              <w:t>5</w:t>
            </w:r>
          </w:p>
        </w:tc>
        <w:tc>
          <w:tcPr>
            <w:tcW w:w="953"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300" w:lineRule="exact"/>
              <w:ind w:firstLine="198"/>
              <w:jc w:val="center"/>
              <w:textAlignment w:val="auto"/>
              <w:rPr>
                <w:rFonts w:ascii="Times New Roman" w:hAnsi="Times New Roman" w:eastAsia="宋体" w:cs="宋体"/>
                <w:color w:val="000000"/>
                <w:kern w:val="0"/>
                <w:sz w:val="18"/>
                <w:szCs w:val="18"/>
              </w:rPr>
            </w:pPr>
          </w:p>
        </w:tc>
      </w:tr>
      <w:tr>
        <w:tblPrEx>
          <w:tblBorders>
            <w:top w:val="single" w:color="000000" w:sz="2" w:space="0"/>
            <w:left w:val="single" w:color="000000" w:sz="2" w:space="0"/>
            <w:bottom w:val="single" w:color="000000" w:sz="2" w:space="0"/>
            <w:right w:val="none" w:color="auto" w:sz="0" w:space="0"/>
            <w:insideH w:val="single" w:color="000000" w:sz="2" w:space="0"/>
            <w:insideV w:val="none" w:color="auto" w:sz="0" w:space="0"/>
          </w:tblBorders>
          <w:tblCellMar>
            <w:top w:w="28" w:type="dxa"/>
            <w:left w:w="27" w:type="dxa"/>
            <w:bottom w:w="28" w:type="dxa"/>
            <w:right w:w="28" w:type="dxa"/>
          </w:tblCellMar>
        </w:tblPrEx>
        <w:trPr>
          <w:trHeight w:val="580" w:hRule="atLeast"/>
        </w:trPr>
        <w:tc>
          <w:tcPr>
            <w:tcW w:w="1429" w:type="dxa"/>
            <w:vMerge w:val="continue"/>
            <w:tcBorders>
              <w:left w:val="single" w:color="auto" w:sz="4" w:space="0"/>
              <w:right w:val="single" w:color="auto" w:sz="4" w:space="0"/>
            </w:tcBorders>
            <w:shd w:val="clear" w:color="auto" w:fill="auto"/>
            <w:tcMar>
              <w:left w:w="27" w:type="dxa"/>
            </w:tcMar>
            <w:vAlign w:val="center"/>
          </w:tcPr>
          <w:p>
            <w:pPr>
              <w:keepNext w:val="0"/>
              <w:keepLines w:val="0"/>
              <w:pageBreakBefore w:val="0"/>
              <w:widowControl/>
              <w:kinsoku/>
              <w:wordWrap/>
              <w:overflowPunct/>
              <w:topLinePunct w:val="0"/>
              <w:autoSpaceDE/>
              <w:autoSpaceDN/>
              <w:bidi w:val="0"/>
              <w:adjustRightInd/>
              <w:snapToGrid/>
              <w:spacing w:line="300" w:lineRule="exact"/>
              <w:ind w:firstLine="198"/>
              <w:jc w:val="center"/>
              <w:textAlignment w:val="auto"/>
              <w:rPr>
                <w:rFonts w:ascii="Times New Roman" w:hAnsi="Times New Roman" w:eastAsia="宋体" w:cs="宋体"/>
                <w:color w:val="000000"/>
                <w:kern w:val="0"/>
                <w:sz w:val="18"/>
                <w:szCs w:val="18"/>
              </w:rPr>
            </w:pPr>
          </w:p>
        </w:tc>
        <w:tc>
          <w:tcPr>
            <w:tcW w:w="8433" w:type="dxa"/>
            <w:tcBorders>
              <w:top w:val="single" w:color="auto" w:sz="4" w:space="0"/>
              <w:left w:val="single" w:color="auto" w:sz="4" w:space="0"/>
              <w:bottom w:val="single" w:color="auto" w:sz="4" w:space="0"/>
              <w:right w:val="single" w:color="auto" w:sz="4" w:space="0"/>
            </w:tcBorders>
            <w:shd w:val="clear" w:color="auto" w:fill="auto"/>
            <w:tcMar>
              <w:left w:w="27" w:type="dxa"/>
            </w:tcMar>
            <w:vAlign w:val="center"/>
          </w:tcPr>
          <w:p>
            <w:pPr>
              <w:keepNext w:val="0"/>
              <w:keepLines w:val="0"/>
              <w:pageBreakBefore w:val="0"/>
              <w:widowControl/>
              <w:kinsoku/>
              <w:wordWrap/>
              <w:overflowPunct/>
              <w:topLinePunct w:val="0"/>
              <w:autoSpaceDE/>
              <w:autoSpaceDN/>
              <w:bidi w:val="0"/>
              <w:adjustRightInd/>
              <w:snapToGrid/>
              <w:spacing w:line="300" w:lineRule="exact"/>
              <w:ind w:firstLine="198"/>
              <w:jc w:val="left"/>
              <w:textAlignment w:val="auto"/>
              <w:rPr>
                <w:rFonts w:hint="eastAsia" w:ascii="Times New Roman" w:hAnsi="Times New Roman" w:eastAsia="宋体" w:cs="宋体"/>
                <w:color w:val="000000"/>
                <w:kern w:val="0"/>
                <w:sz w:val="18"/>
                <w:szCs w:val="18"/>
                <w:lang w:eastAsia="zh-CN"/>
              </w:rPr>
            </w:pPr>
            <w:r>
              <w:rPr>
                <w:rFonts w:hint="eastAsia" w:ascii="Times New Roman" w:hAnsi="Times New Roman" w:eastAsia="宋体" w:cs="宋体"/>
                <w:color w:val="000000"/>
                <w:kern w:val="0"/>
                <w:sz w:val="18"/>
                <w:szCs w:val="18"/>
              </w:rPr>
              <w:t>制定健康学校建设工作计划、实施方案、进度安排</w:t>
            </w:r>
            <w:r>
              <w:rPr>
                <w:rFonts w:hint="eastAsia" w:ascii="Times New Roman" w:hAnsi="Times New Roman" w:eastAsia="宋体" w:cs="宋体"/>
                <w:color w:val="000000"/>
                <w:kern w:val="0"/>
                <w:sz w:val="18"/>
                <w:szCs w:val="18"/>
                <w:lang w:eastAsia="zh-CN"/>
              </w:rPr>
              <w:t>。</w:t>
            </w:r>
          </w:p>
        </w:tc>
        <w:tc>
          <w:tcPr>
            <w:tcW w:w="1649" w:type="dxa"/>
            <w:vMerge w:val="continue"/>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300" w:lineRule="exact"/>
              <w:ind w:firstLine="198"/>
              <w:jc w:val="center"/>
              <w:textAlignment w:val="auto"/>
              <w:rPr>
                <w:rFonts w:ascii="Times New Roman" w:hAnsi="Times New Roman" w:eastAsia="宋体" w:cs="宋体"/>
                <w:color w:val="000000"/>
                <w:kern w:val="0"/>
                <w:sz w:val="18"/>
                <w:szCs w:val="18"/>
              </w:rPr>
            </w:pPr>
          </w:p>
        </w:tc>
        <w:tc>
          <w:tcPr>
            <w:tcW w:w="1092"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300" w:lineRule="exact"/>
              <w:jc w:val="center"/>
              <w:textAlignment w:val="auto"/>
              <w:rPr>
                <w:rFonts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rPr>
              <w:t>5</w:t>
            </w:r>
          </w:p>
        </w:tc>
        <w:tc>
          <w:tcPr>
            <w:tcW w:w="953"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300" w:lineRule="exact"/>
              <w:ind w:firstLine="198"/>
              <w:jc w:val="center"/>
              <w:textAlignment w:val="auto"/>
              <w:rPr>
                <w:rFonts w:ascii="Times New Roman" w:hAnsi="Times New Roman" w:eastAsia="宋体" w:cs="宋体"/>
                <w:color w:val="000000"/>
                <w:kern w:val="0"/>
                <w:sz w:val="18"/>
                <w:szCs w:val="18"/>
              </w:rPr>
            </w:pPr>
          </w:p>
        </w:tc>
      </w:tr>
      <w:tr>
        <w:tblPrEx>
          <w:tblBorders>
            <w:top w:val="single" w:color="000000" w:sz="2" w:space="0"/>
            <w:left w:val="single" w:color="000000" w:sz="2" w:space="0"/>
            <w:bottom w:val="single" w:color="000000" w:sz="2" w:space="0"/>
            <w:right w:val="none" w:color="auto" w:sz="0" w:space="0"/>
            <w:insideH w:val="single" w:color="000000" w:sz="2" w:space="0"/>
            <w:insideV w:val="none" w:color="auto" w:sz="0" w:space="0"/>
          </w:tblBorders>
          <w:tblCellMar>
            <w:top w:w="28" w:type="dxa"/>
            <w:left w:w="27" w:type="dxa"/>
            <w:bottom w:w="28" w:type="dxa"/>
            <w:right w:w="28" w:type="dxa"/>
          </w:tblCellMar>
        </w:tblPrEx>
        <w:trPr>
          <w:trHeight w:val="737" w:hRule="atLeast"/>
        </w:trPr>
        <w:tc>
          <w:tcPr>
            <w:tcW w:w="1429" w:type="dxa"/>
            <w:vMerge w:val="continue"/>
            <w:tcBorders>
              <w:left w:val="single" w:color="auto" w:sz="4" w:space="0"/>
              <w:right w:val="single" w:color="auto" w:sz="4" w:space="0"/>
            </w:tcBorders>
            <w:shd w:val="clear" w:color="auto" w:fill="auto"/>
            <w:tcMar>
              <w:left w:w="27" w:type="dxa"/>
            </w:tcMar>
            <w:vAlign w:val="center"/>
          </w:tcPr>
          <w:p>
            <w:pPr>
              <w:keepNext w:val="0"/>
              <w:keepLines w:val="0"/>
              <w:pageBreakBefore w:val="0"/>
              <w:widowControl/>
              <w:kinsoku/>
              <w:wordWrap/>
              <w:overflowPunct/>
              <w:topLinePunct w:val="0"/>
              <w:autoSpaceDE/>
              <w:autoSpaceDN/>
              <w:bidi w:val="0"/>
              <w:adjustRightInd/>
              <w:snapToGrid/>
              <w:spacing w:line="300" w:lineRule="exact"/>
              <w:ind w:firstLine="198"/>
              <w:jc w:val="center"/>
              <w:textAlignment w:val="auto"/>
              <w:rPr>
                <w:rFonts w:ascii="Times New Roman" w:hAnsi="Times New Roman" w:eastAsia="宋体" w:cs="宋体"/>
                <w:color w:val="000000"/>
                <w:kern w:val="0"/>
                <w:sz w:val="18"/>
                <w:szCs w:val="18"/>
              </w:rPr>
            </w:pPr>
          </w:p>
        </w:tc>
        <w:tc>
          <w:tcPr>
            <w:tcW w:w="8433" w:type="dxa"/>
            <w:tcBorders>
              <w:top w:val="single" w:color="auto" w:sz="4" w:space="0"/>
              <w:left w:val="single" w:color="auto" w:sz="4" w:space="0"/>
              <w:bottom w:val="single" w:color="auto" w:sz="4" w:space="0"/>
              <w:right w:val="single" w:color="auto" w:sz="4" w:space="0"/>
            </w:tcBorders>
            <w:shd w:val="clear" w:color="auto" w:fill="auto"/>
            <w:tcMar>
              <w:left w:w="27" w:type="dxa"/>
            </w:tcMar>
            <w:vAlign w:val="center"/>
          </w:tcPr>
          <w:p>
            <w:pPr>
              <w:keepNext w:val="0"/>
              <w:keepLines w:val="0"/>
              <w:pageBreakBefore w:val="0"/>
              <w:widowControl/>
              <w:kinsoku/>
              <w:wordWrap/>
              <w:overflowPunct/>
              <w:topLinePunct w:val="0"/>
              <w:autoSpaceDE/>
              <w:autoSpaceDN/>
              <w:bidi w:val="0"/>
              <w:adjustRightInd/>
              <w:snapToGrid/>
              <w:spacing w:line="300" w:lineRule="exact"/>
              <w:ind w:firstLine="198"/>
              <w:jc w:val="left"/>
              <w:textAlignment w:val="auto"/>
              <w:rPr>
                <w:rFonts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rPr>
              <w:t>把健康学校建设工作纳入到学校目标责任制管理，每学年至少有一次健康工作会议</w:t>
            </w:r>
            <w:r>
              <w:rPr>
                <w:rFonts w:ascii="Times New Roman" w:hAnsi="Times New Roman" w:eastAsia="宋体" w:cs="宋体"/>
                <w:color w:val="000000"/>
                <w:kern w:val="0"/>
                <w:sz w:val="18"/>
                <w:szCs w:val="18"/>
              </w:rPr>
              <w:t>（</w:t>
            </w:r>
            <w:r>
              <w:rPr>
                <w:rFonts w:hint="eastAsia" w:ascii="Times New Roman" w:hAnsi="Times New Roman" w:eastAsia="宋体" w:cs="宋体"/>
                <w:color w:val="000000"/>
                <w:kern w:val="0"/>
                <w:sz w:val="18"/>
                <w:szCs w:val="18"/>
              </w:rPr>
              <w:t>签到表、会议内容、照片等</w:t>
            </w:r>
            <w:r>
              <w:rPr>
                <w:rFonts w:ascii="Times New Roman" w:hAnsi="Times New Roman" w:eastAsia="宋体" w:cs="宋体"/>
                <w:color w:val="000000"/>
                <w:kern w:val="0"/>
                <w:sz w:val="18"/>
                <w:szCs w:val="18"/>
              </w:rPr>
              <w:t>）</w:t>
            </w:r>
            <w:r>
              <w:rPr>
                <w:rFonts w:hint="eastAsia" w:ascii="Times New Roman" w:hAnsi="Times New Roman" w:eastAsia="宋体" w:cs="宋体"/>
                <w:color w:val="000000"/>
                <w:kern w:val="0"/>
                <w:sz w:val="18"/>
                <w:szCs w:val="18"/>
              </w:rPr>
              <w:t>。</w:t>
            </w:r>
          </w:p>
        </w:tc>
        <w:tc>
          <w:tcPr>
            <w:tcW w:w="1649" w:type="dxa"/>
            <w:vMerge w:val="continue"/>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300" w:lineRule="exact"/>
              <w:ind w:firstLine="198"/>
              <w:jc w:val="center"/>
              <w:textAlignment w:val="auto"/>
              <w:rPr>
                <w:rFonts w:ascii="Times New Roman" w:hAnsi="Times New Roman" w:eastAsia="宋体" w:cs="宋体"/>
                <w:color w:val="000000"/>
                <w:kern w:val="0"/>
                <w:sz w:val="18"/>
                <w:szCs w:val="18"/>
              </w:rPr>
            </w:pPr>
          </w:p>
        </w:tc>
        <w:tc>
          <w:tcPr>
            <w:tcW w:w="1092"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300" w:lineRule="exact"/>
              <w:jc w:val="center"/>
              <w:textAlignment w:val="auto"/>
              <w:rPr>
                <w:rFonts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rPr>
              <w:t>5</w:t>
            </w:r>
          </w:p>
        </w:tc>
        <w:tc>
          <w:tcPr>
            <w:tcW w:w="953"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300" w:lineRule="exact"/>
              <w:ind w:firstLine="198"/>
              <w:jc w:val="center"/>
              <w:textAlignment w:val="auto"/>
              <w:rPr>
                <w:rFonts w:ascii="Times New Roman" w:hAnsi="Times New Roman" w:eastAsia="宋体" w:cs="宋体"/>
                <w:color w:val="000000"/>
                <w:kern w:val="0"/>
                <w:sz w:val="18"/>
                <w:szCs w:val="18"/>
              </w:rPr>
            </w:pPr>
          </w:p>
        </w:tc>
      </w:tr>
      <w:tr>
        <w:tblPrEx>
          <w:tblBorders>
            <w:top w:val="single" w:color="000000" w:sz="2" w:space="0"/>
            <w:left w:val="single" w:color="000000" w:sz="2" w:space="0"/>
            <w:bottom w:val="single" w:color="000000" w:sz="2" w:space="0"/>
            <w:right w:val="none" w:color="auto" w:sz="0" w:space="0"/>
            <w:insideH w:val="single" w:color="000000" w:sz="2" w:space="0"/>
            <w:insideV w:val="none" w:color="auto" w:sz="0" w:space="0"/>
          </w:tblBorders>
          <w:tblCellMar>
            <w:top w:w="28" w:type="dxa"/>
            <w:left w:w="27" w:type="dxa"/>
            <w:bottom w:w="28" w:type="dxa"/>
            <w:right w:w="28" w:type="dxa"/>
          </w:tblCellMar>
        </w:tblPrEx>
        <w:trPr>
          <w:trHeight w:val="639" w:hRule="atLeast"/>
        </w:trPr>
        <w:tc>
          <w:tcPr>
            <w:tcW w:w="1429" w:type="dxa"/>
            <w:vMerge w:val="continue"/>
            <w:tcBorders>
              <w:left w:val="single" w:color="auto" w:sz="4" w:space="0"/>
              <w:bottom w:val="single" w:color="auto" w:sz="4" w:space="0"/>
              <w:right w:val="single" w:color="auto" w:sz="4" w:space="0"/>
            </w:tcBorders>
            <w:shd w:val="clear" w:color="auto" w:fill="auto"/>
            <w:tcMar>
              <w:left w:w="27" w:type="dxa"/>
            </w:tcMar>
            <w:vAlign w:val="center"/>
          </w:tcPr>
          <w:p>
            <w:pPr>
              <w:keepNext w:val="0"/>
              <w:keepLines w:val="0"/>
              <w:pageBreakBefore w:val="0"/>
              <w:widowControl/>
              <w:kinsoku/>
              <w:wordWrap/>
              <w:overflowPunct/>
              <w:topLinePunct w:val="0"/>
              <w:autoSpaceDE/>
              <w:autoSpaceDN/>
              <w:bidi w:val="0"/>
              <w:adjustRightInd/>
              <w:snapToGrid/>
              <w:spacing w:line="300" w:lineRule="exact"/>
              <w:ind w:firstLine="198"/>
              <w:jc w:val="center"/>
              <w:textAlignment w:val="auto"/>
              <w:rPr>
                <w:rFonts w:ascii="Times New Roman" w:hAnsi="Times New Roman" w:eastAsia="宋体" w:cs="宋体"/>
                <w:color w:val="000000"/>
                <w:kern w:val="0"/>
                <w:sz w:val="18"/>
                <w:szCs w:val="18"/>
              </w:rPr>
            </w:pPr>
          </w:p>
        </w:tc>
        <w:tc>
          <w:tcPr>
            <w:tcW w:w="8433" w:type="dxa"/>
            <w:tcBorders>
              <w:top w:val="single" w:color="auto" w:sz="4" w:space="0"/>
              <w:left w:val="single" w:color="auto" w:sz="4" w:space="0"/>
              <w:bottom w:val="single" w:color="auto" w:sz="4" w:space="0"/>
              <w:right w:val="single" w:color="auto" w:sz="4" w:space="0"/>
            </w:tcBorders>
            <w:shd w:val="clear" w:color="auto" w:fill="auto"/>
            <w:tcMar>
              <w:left w:w="27" w:type="dxa"/>
            </w:tcMar>
            <w:vAlign w:val="center"/>
          </w:tcPr>
          <w:p>
            <w:pPr>
              <w:keepNext w:val="0"/>
              <w:keepLines w:val="0"/>
              <w:pageBreakBefore w:val="0"/>
              <w:widowControl/>
              <w:kinsoku/>
              <w:wordWrap/>
              <w:overflowPunct/>
              <w:topLinePunct w:val="0"/>
              <w:autoSpaceDE/>
              <w:autoSpaceDN/>
              <w:bidi w:val="0"/>
              <w:adjustRightInd/>
              <w:snapToGrid/>
              <w:spacing w:line="300" w:lineRule="exact"/>
              <w:ind w:firstLine="198"/>
              <w:jc w:val="left"/>
              <w:textAlignment w:val="auto"/>
              <w:rPr>
                <w:rFonts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rPr>
              <w:t>学校至少有1名专职或兼职人员负责学校卫生管理工作。</w:t>
            </w:r>
          </w:p>
        </w:tc>
        <w:tc>
          <w:tcPr>
            <w:tcW w:w="1649"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300" w:lineRule="exact"/>
              <w:jc w:val="center"/>
              <w:textAlignment w:val="auto"/>
              <w:rPr>
                <w:rFonts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rPr>
              <w:t>现场询问该人员</w:t>
            </w:r>
          </w:p>
        </w:tc>
        <w:tc>
          <w:tcPr>
            <w:tcW w:w="1092"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300" w:lineRule="exact"/>
              <w:jc w:val="center"/>
              <w:textAlignment w:val="auto"/>
              <w:rPr>
                <w:rFonts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rPr>
              <w:t>5</w:t>
            </w:r>
          </w:p>
        </w:tc>
        <w:tc>
          <w:tcPr>
            <w:tcW w:w="953"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300" w:lineRule="exact"/>
              <w:ind w:firstLine="198"/>
              <w:jc w:val="center"/>
              <w:textAlignment w:val="auto"/>
              <w:rPr>
                <w:rFonts w:ascii="Times New Roman" w:hAnsi="Times New Roman" w:eastAsia="宋体" w:cs="宋体"/>
                <w:color w:val="000000"/>
                <w:kern w:val="0"/>
                <w:sz w:val="18"/>
                <w:szCs w:val="18"/>
              </w:rPr>
            </w:pPr>
          </w:p>
        </w:tc>
      </w:tr>
      <w:tr>
        <w:tblPrEx>
          <w:tblBorders>
            <w:top w:val="single" w:color="000000" w:sz="2" w:space="0"/>
            <w:left w:val="single" w:color="000000" w:sz="2" w:space="0"/>
            <w:bottom w:val="single" w:color="000000" w:sz="2" w:space="0"/>
            <w:right w:val="none" w:color="auto" w:sz="0" w:space="0"/>
            <w:insideH w:val="single" w:color="000000" w:sz="2" w:space="0"/>
            <w:insideV w:val="none" w:color="auto" w:sz="0" w:space="0"/>
          </w:tblBorders>
          <w:tblCellMar>
            <w:top w:w="28" w:type="dxa"/>
            <w:left w:w="27" w:type="dxa"/>
            <w:bottom w:w="28" w:type="dxa"/>
            <w:right w:w="28" w:type="dxa"/>
          </w:tblCellMar>
        </w:tblPrEx>
        <w:trPr>
          <w:trHeight w:val="596" w:hRule="atLeast"/>
        </w:trPr>
        <w:tc>
          <w:tcPr>
            <w:tcW w:w="1429" w:type="dxa"/>
            <w:vMerge w:val="restart"/>
            <w:tcBorders>
              <w:top w:val="single" w:color="auto" w:sz="4" w:space="0"/>
              <w:left w:val="single" w:color="auto" w:sz="4" w:space="0"/>
              <w:right w:val="single" w:color="auto" w:sz="4" w:space="0"/>
            </w:tcBorders>
            <w:shd w:val="clear" w:color="auto" w:fill="auto"/>
            <w:tcMar>
              <w:left w:w="27" w:type="dxa"/>
            </w:tcMar>
            <w:vAlign w:val="center"/>
          </w:tcPr>
          <w:p>
            <w:pPr>
              <w:keepNext w:val="0"/>
              <w:keepLines w:val="0"/>
              <w:pageBreakBefore w:val="0"/>
              <w:widowControl/>
              <w:kinsoku/>
              <w:wordWrap/>
              <w:overflowPunct/>
              <w:topLinePunct w:val="0"/>
              <w:autoSpaceDE/>
              <w:autoSpaceDN/>
              <w:bidi w:val="0"/>
              <w:adjustRightInd/>
              <w:snapToGrid/>
              <w:spacing w:line="300" w:lineRule="exact"/>
              <w:ind w:firstLine="198"/>
              <w:jc w:val="center"/>
              <w:textAlignment w:val="auto"/>
              <w:rPr>
                <w:rFonts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rPr>
              <w:t>环境建设</w:t>
            </w:r>
          </w:p>
          <w:p>
            <w:pPr>
              <w:keepNext w:val="0"/>
              <w:keepLines w:val="0"/>
              <w:pageBreakBefore w:val="0"/>
              <w:widowControl/>
              <w:kinsoku/>
              <w:wordWrap/>
              <w:overflowPunct/>
              <w:topLinePunct w:val="0"/>
              <w:autoSpaceDE/>
              <w:autoSpaceDN/>
              <w:bidi w:val="0"/>
              <w:adjustRightInd/>
              <w:snapToGrid/>
              <w:spacing w:line="300" w:lineRule="exact"/>
              <w:ind w:firstLine="198"/>
              <w:jc w:val="center"/>
              <w:textAlignment w:val="auto"/>
              <w:rPr>
                <w:rFonts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rPr>
              <w:t>（20分）</w:t>
            </w:r>
          </w:p>
        </w:tc>
        <w:tc>
          <w:tcPr>
            <w:tcW w:w="8433" w:type="dxa"/>
            <w:tcBorders>
              <w:top w:val="single" w:color="auto" w:sz="4" w:space="0"/>
              <w:left w:val="single" w:color="auto" w:sz="4" w:space="0"/>
              <w:bottom w:val="single" w:color="auto" w:sz="4" w:space="0"/>
              <w:right w:val="single" w:color="auto" w:sz="4" w:space="0"/>
            </w:tcBorders>
            <w:shd w:val="clear" w:color="auto" w:fill="auto"/>
            <w:tcMar>
              <w:left w:w="27" w:type="dxa"/>
            </w:tcMar>
            <w:vAlign w:val="center"/>
          </w:tcPr>
          <w:p>
            <w:pPr>
              <w:keepNext w:val="0"/>
              <w:keepLines w:val="0"/>
              <w:pageBreakBefore w:val="0"/>
              <w:widowControl/>
              <w:kinsoku/>
              <w:wordWrap/>
              <w:overflowPunct/>
              <w:topLinePunct w:val="0"/>
              <w:autoSpaceDE/>
              <w:autoSpaceDN/>
              <w:bidi w:val="0"/>
              <w:adjustRightInd/>
              <w:snapToGrid/>
              <w:spacing w:line="300" w:lineRule="exact"/>
              <w:ind w:firstLine="198"/>
              <w:jc w:val="left"/>
              <w:textAlignment w:val="auto"/>
              <w:rPr>
                <w:rFonts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rPr>
              <w:t>校园环境优美、整洁、无烟</w:t>
            </w:r>
            <w:r>
              <w:rPr>
                <w:rFonts w:ascii="Times New Roman" w:hAnsi="Times New Roman" w:eastAsia="宋体" w:cs="宋体"/>
                <w:color w:val="000000"/>
                <w:kern w:val="0"/>
                <w:sz w:val="18"/>
                <w:szCs w:val="18"/>
              </w:rPr>
              <w:t>（</w:t>
            </w:r>
            <w:r>
              <w:rPr>
                <w:rFonts w:hint="eastAsia" w:ascii="Times New Roman" w:hAnsi="Times New Roman" w:eastAsia="宋体" w:cs="宋体"/>
                <w:color w:val="000000"/>
                <w:kern w:val="0"/>
                <w:sz w:val="18"/>
                <w:szCs w:val="18"/>
              </w:rPr>
              <w:t>环境照片、无烟标识照片</w:t>
            </w:r>
            <w:r>
              <w:rPr>
                <w:rFonts w:ascii="Times New Roman" w:hAnsi="Times New Roman" w:eastAsia="宋体" w:cs="宋体"/>
                <w:color w:val="000000"/>
                <w:kern w:val="0"/>
                <w:sz w:val="18"/>
                <w:szCs w:val="18"/>
              </w:rPr>
              <w:t>）</w:t>
            </w:r>
            <w:r>
              <w:rPr>
                <w:rFonts w:hint="eastAsia" w:ascii="Times New Roman" w:hAnsi="Times New Roman" w:eastAsia="宋体" w:cs="宋体"/>
                <w:color w:val="000000"/>
                <w:kern w:val="0"/>
                <w:sz w:val="18"/>
                <w:szCs w:val="18"/>
              </w:rPr>
              <w:t>。</w:t>
            </w:r>
          </w:p>
        </w:tc>
        <w:tc>
          <w:tcPr>
            <w:tcW w:w="1649"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300" w:lineRule="exact"/>
              <w:jc w:val="center"/>
              <w:textAlignment w:val="auto"/>
              <w:rPr>
                <w:rFonts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rPr>
              <w:t>现场查看</w:t>
            </w:r>
          </w:p>
        </w:tc>
        <w:tc>
          <w:tcPr>
            <w:tcW w:w="1092"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300" w:lineRule="exact"/>
              <w:jc w:val="center"/>
              <w:textAlignment w:val="auto"/>
              <w:rPr>
                <w:rFonts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rPr>
              <w:t>5</w:t>
            </w:r>
          </w:p>
        </w:tc>
        <w:tc>
          <w:tcPr>
            <w:tcW w:w="953"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300" w:lineRule="exact"/>
              <w:ind w:firstLine="198"/>
              <w:jc w:val="center"/>
              <w:textAlignment w:val="auto"/>
              <w:rPr>
                <w:rFonts w:ascii="Times New Roman" w:hAnsi="Times New Roman" w:eastAsia="宋体" w:cs="宋体"/>
                <w:color w:val="000000"/>
                <w:kern w:val="0"/>
                <w:sz w:val="18"/>
                <w:szCs w:val="18"/>
              </w:rPr>
            </w:pPr>
          </w:p>
        </w:tc>
      </w:tr>
      <w:tr>
        <w:tblPrEx>
          <w:tblBorders>
            <w:top w:val="single" w:color="000000" w:sz="2" w:space="0"/>
            <w:left w:val="single" w:color="000000" w:sz="2" w:space="0"/>
            <w:bottom w:val="single" w:color="000000" w:sz="2" w:space="0"/>
            <w:right w:val="none" w:color="auto" w:sz="0" w:space="0"/>
            <w:insideH w:val="single" w:color="000000" w:sz="2" w:space="0"/>
            <w:insideV w:val="none" w:color="auto" w:sz="0" w:space="0"/>
          </w:tblBorders>
          <w:tblCellMar>
            <w:top w:w="28" w:type="dxa"/>
            <w:left w:w="27" w:type="dxa"/>
            <w:bottom w:w="28" w:type="dxa"/>
            <w:right w:w="28" w:type="dxa"/>
          </w:tblCellMar>
        </w:tblPrEx>
        <w:trPr>
          <w:trHeight w:val="737" w:hRule="atLeast"/>
        </w:trPr>
        <w:tc>
          <w:tcPr>
            <w:tcW w:w="1429" w:type="dxa"/>
            <w:vMerge w:val="continue"/>
            <w:tcBorders>
              <w:left w:val="single" w:color="auto" w:sz="4" w:space="0"/>
              <w:right w:val="single" w:color="auto" w:sz="4" w:space="0"/>
            </w:tcBorders>
            <w:shd w:val="clear" w:color="auto" w:fill="auto"/>
            <w:tcMar>
              <w:left w:w="27" w:type="dxa"/>
            </w:tcMar>
            <w:vAlign w:val="center"/>
          </w:tcPr>
          <w:p>
            <w:pPr>
              <w:keepNext w:val="0"/>
              <w:keepLines w:val="0"/>
              <w:pageBreakBefore w:val="0"/>
              <w:widowControl/>
              <w:kinsoku/>
              <w:wordWrap/>
              <w:overflowPunct/>
              <w:topLinePunct w:val="0"/>
              <w:autoSpaceDE/>
              <w:autoSpaceDN/>
              <w:bidi w:val="0"/>
              <w:adjustRightInd/>
              <w:snapToGrid/>
              <w:spacing w:line="300" w:lineRule="exact"/>
              <w:ind w:firstLine="198"/>
              <w:jc w:val="center"/>
              <w:textAlignment w:val="auto"/>
              <w:rPr>
                <w:rFonts w:ascii="Times New Roman" w:hAnsi="Times New Roman" w:eastAsia="宋体" w:cs="宋体"/>
                <w:color w:val="000000"/>
                <w:kern w:val="0"/>
                <w:sz w:val="18"/>
                <w:szCs w:val="18"/>
              </w:rPr>
            </w:pPr>
          </w:p>
        </w:tc>
        <w:tc>
          <w:tcPr>
            <w:tcW w:w="8433" w:type="dxa"/>
            <w:tcBorders>
              <w:top w:val="single" w:color="auto" w:sz="4" w:space="0"/>
              <w:left w:val="single" w:color="auto" w:sz="4" w:space="0"/>
              <w:bottom w:val="single" w:color="auto" w:sz="4" w:space="0"/>
              <w:right w:val="single" w:color="auto" w:sz="4" w:space="0"/>
            </w:tcBorders>
            <w:shd w:val="clear" w:color="auto" w:fill="auto"/>
            <w:tcMar>
              <w:left w:w="27" w:type="dxa"/>
            </w:tcMar>
            <w:vAlign w:val="center"/>
          </w:tcPr>
          <w:p>
            <w:pPr>
              <w:keepNext w:val="0"/>
              <w:keepLines w:val="0"/>
              <w:pageBreakBefore w:val="0"/>
              <w:widowControl/>
              <w:kinsoku/>
              <w:wordWrap/>
              <w:overflowPunct/>
              <w:topLinePunct w:val="0"/>
              <w:autoSpaceDE/>
              <w:autoSpaceDN/>
              <w:bidi w:val="0"/>
              <w:adjustRightInd/>
              <w:snapToGrid/>
              <w:spacing w:line="300" w:lineRule="exact"/>
              <w:ind w:firstLine="198"/>
              <w:jc w:val="left"/>
              <w:textAlignment w:val="auto"/>
              <w:rPr>
                <w:rFonts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rPr>
              <w:t>学校各项学习、运动和生活设施达到《学校卫生工作条例》所规定要求</w:t>
            </w:r>
            <w:r>
              <w:rPr>
                <w:rFonts w:ascii="Times New Roman" w:hAnsi="Times New Roman" w:eastAsia="宋体" w:cs="宋体"/>
                <w:color w:val="000000"/>
                <w:kern w:val="0"/>
                <w:sz w:val="18"/>
                <w:szCs w:val="18"/>
              </w:rPr>
              <w:t>（</w:t>
            </w:r>
            <w:r>
              <w:rPr>
                <w:rFonts w:hint="eastAsia" w:ascii="Times New Roman" w:hAnsi="Times New Roman" w:eastAsia="宋体" w:cs="宋体"/>
                <w:color w:val="000000"/>
                <w:kern w:val="0"/>
                <w:sz w:val="18"/>
                <w:szCs w:val="18"/>
              </w:rPr>
              <w:t>学习、运动、设施照片学校卫生工作条例</w:t>
            </w:r>
            <w:r>
              <w:rPr>
                <w:rFonts w:ascii="Times New Roman" w:hAnsi="Times New Roman" w:eastAsia="宋体" w:cs="宋体"/>
                <w:color w:val="000000"/>
                <w:kern w:val="0"/>
                <w:sz w:val="18"/>
                <w:szCs w:val="18"/>
              </w:rPr>
              <w:t>）</w:t>
            </w:r>
            <w:r>
              <w:rPr>
                <w:rFonts w:hint="eastAsia" w:ascii="Times New Roman" w:hAnsi="Times New Roman" w:eastAsia="宋体" w:cs="宋体"/>
                <w:color w:val="000000"/>
                <w:kern w:val="0"/>
                <w:sz w:val="18"/>
                <w:szCs w:val="18"/>
              </w:rPr>
              <w:t>。</w:t>
            </w:r>
          </w:p>
        </w:tc>
        <w:tc>
          <w:tcPr>
            <w:tcW w:w="1649"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300" w:lineRule="exact"/>
              <w:jc w:val="center"/>
              <w:textAlignment w:val="auto"/>
              <w:rPr>
                <w:rFonts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rPr>
              <w:t>查看资料</w:t>
            </w:r>
          </w:p>
        </w:tc>
        <w:tc>
          <w:tcPr>
            <w:tcW w:w="1092"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300" w:lineRule="exact"/>
              <w:jc w:val="center"/>
              <w:textAlignment w:val="auto"/>
              <w:rPr>
                <w:rFonts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rPr>
              <w:t>5</w:t>
            </w:r>
          </w:p>
        </w:tc>
        <w:tc>
          <w:tcPr>
            <w:tcW w:w="953"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300" w:lineRule="exact"/>
              <w:ind w:firstLine="198"/>
              <w:jc w:val="center"/>
              <w:textAlignment w:val="auto"/>
              <w:rPr>
                <w:rFonts w:ascii="Times New Roman" w:hAnsi="Times New Roman" w:eastAsia="宋体" w:cs="宋体"/>
                <w:color w:val="000000"/>
                <w:kern w:val="0"/>
                <w:sz w:val="18"/>
                <w:szCs w:val="18"/>
              </w:rPr>
            </w:pPr>
          </w:p>
        </w:tc>
      </w:tr>
      <w:tr>
        <w:tblPrEx>
          <w:tblBorders>
            <w:top w:val="single" w:color="000000" w:sz="2" w:space="0"/>
            <w:left w:val="single" w:color="000000" w:sz="2" w:space="0"/>
            <w:bottom w:val="single" w:color="000000" w:sz="2" w:space="0"/>
            <w:right w:val="none" w:color="auto" w:sz="0" w:space="0"/>
            <w:insideH w:val="single" w:color="000000" w:sz="2" w:space="0"/>
            <w:insideV w:val="none" w:color="auto" w:sz="0" w:space="0"/>
          </w:tblBorders>
          <w:tblCellMar>
            <w:top w:w="28" w:type="dxa"/>
            <w:left w:w="27" w:type="dxa"/>
            <w:bottom w:w="28" w:type="dxa"/>
            <w:right w:w="28" w:type="dxa"/>
          </w:tblCellMar>
        </w:tblPrEx>
        <w:trPr>
          <w:trHeight w:val="737" w:hRule="atLeast"/>
        </w:trPr>
        <w:tc>
          <w:tcPr>
            <w:tcW w:w="1429" w:type="dxa"/>
            <w:vMerge w:val="continue"/>
            <w:tcBorders>
              <w:left w:val="single" w:color="auto" w:sz="4" w:space="0"/>
              <w:right w:val="single" w:color="auto" w:sz="4" w:space="0"/>
            </w:tcBorders>
            <w:shd w:val="clear" w:color="auto" w:fill="auto"/>
            <w:tcMar>
              <w:left w:w="27" w:type="dxa"/>
            </w:tcMar>
            <w:vAlign w:val="center"/>
          </w:tcPr>
          <w:p>
            <w:pPr>
              <w:keepNext w:val="0"/>
              <w:keepLines w:val="0"/>
              <w:pageBreakBefore w:val="0"/>
              <w:widowControl/>
              <w:kinsoku/>
              <w:wordWrap/>
              <w:overflowPunct/>
              <w:topLinePunct w:val="0"/>
              <w:autoSpaceDE/>
              <w:autoSpaceDN/>
              <w:bidi w:val="0"/>
              <w:adjustRightInd/>
              <w:snapToGrid/>
              <w:spacing w:line="300" w:lineRule="exact"/>
              <w:ind w:firstLine="198"/>
              <w:jc w:val="center"/>
              <w:textAlignment w:val="auto"/>
              <w:rPr>
                <w:rFonts w:ascii="Times New Roman" w:hAnsi="Times New Roman" w:eastAsia="宋体" w:cs="宋体"/>
                <w:color w:val="000000"/>
                <w:kern w:val="0"/>
                <w:sz w:val="18"/>
                <w:szCs w:val="18"/>
              </w:rPr>
            </w:pPr>
          </w:p>
        </w:tc>
        <w:tc>
          <w:tcPr>
            <w:tcW w:w="8433" w:type="dxa"/>
            <w:tcBorders>
              <w:top w:val="single" w:color="auto" w:sz="4" w:space="0"/>
              <w:left w:val="single" w:color="auto" w:sz="4" w:space="0"/>
              <w:bottom w:val="single" w:color="auto" w:sz="4" w:space="0"/>
              <w:right w:val="single" w:color="auto" w:sz="4" w:space="0"/>
            </w:tcBorders>
            <w:shd w:val="clear" w:color="auto" w:fill="auto"/>
            <w:tcMar>
              <w:left w:w="27" w:type="dxa"/>
            </w:tcMar>
            <w:vAlign w:val="center"/>
          </w:tcPr>
          <w:p>
            <w:pPr>
              <w:keepNext w:val="0"/>
              <w:keepLines w:val="0"/>
              <w:pageBreakBefore w:val="0"/>
              <w:widowControl/>
              <w:kinsoku/>
              <w:wordWrap/>
              <w:overflowPunct/>
              <w:topLinePunct w:val="0"/>
              <w:autoSpaceDE/>
              <w:autoSpaceDN/>
              <w:bidi w:val="0"/>
              <w:adjustRightInd/>
              <w:snapToGrid/>
              <w:spacing w:line="300" w:lineRule="exact"/>
              <w:ind w:firstLine="198"/>
              <w:jc w:val="left"/>
              <w:textAlignment w:val="auto"/>
              <w:rPr>
                <w:rFonts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rPr>
              <w:t>校园内可能发生危险的地方有明显的警示标志。</w:t>
            </w:r>
          </w:p>
        </w:tc>
        <w:tc>
          <w:tcPr>
            <w:tcW w:w="1649"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300" w:lineRule="exact"/>
              <w:jc w:val="center"/>
              <w:textAlignment w:val="auto"/>
              <w:rPr>
                <w:rFonts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rPr>
              <w:t>现场查看</w:t>
            </w:r>
          </w:p>
        </w:tc>
        <w:tc>
          <w:tcPr>
            <w:tcW w:w="1092"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300" w:lineRule="exact"/>
              <w:jc w:val="center"/>
              <w:textAlignment w:val="auto"/>
              <w:rPr>
                <w:rFonts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rPr>
              <w:t>5</w:t>
            </w:r>
          </w:p>
        </w:tc>
        <w:tc>
          <w:tcPr>
            <w:tcW w:w="953"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300" w:lineRule="exact"/>
              <w:ind w:firstLine="198"/>
              <w:jc w:val="center"/>
              <w:textAlignment w:val="auto"/>
              <w:rPr>
                <w:rFonts w:ascii="Times New Roman" w:hAnsi="Times New Roman" w:eastAsia="宋体" w:cs="宋体"/>
                <w:color w:val="000000"/>
                <w:kern w:val="0"/>
                <w:sz w:val="18"/>
                <w:szCs w:val="18"/>
              </w:rPr>
            </w:pPr>
          </w:p>
        </w:tc>
      </w:tr>
      <w:tr>
        <w:tblPrEx>
          <w:tblBorders>
            <w:top w:val="single" w:color="000000" w:sz="2" w:space="0"/>
            <w:left w:val="single" w:color="000000" w:sz="2" w:space="0"/>
            <w:bottom w:val="single" w:color="000000" w:sz="2" w:space="0"/>
            <w:right w:val="none" w:color="auto" w:sz="0" w:space="0"/>
            <w:insideH w:val="single" w:color="000000" w:sz="2" w:space="0"/>
            <w:insideV w:val="none" w:color="auto" w:sz="0" w:space="0"/>
          </w:tblBorders>
          <w:tblCellMar>
            <w:top w:w="28" w:type="dxa"/>
            <w:left w:w="27" w:type="dxa"/>
            <w:bottom w:w="28" w:type="dxa"/>
            <w:right w:w="28" w:type="dxa"/>
          </w:tblCellMar>
        </w:tblPrEx>
        <w:trPr>
          <w:trHeight w:val="639" w:hRule="atLeast"/>
        </w:trPr>
        <w:tc>
          <w:tcPr>
            <w:tcW w:w="1429" w:type="dxa"/>
            <w:vMerge w:val="continue"/>
            <w:tcBorders>
              <w:left w:val="single" w:color="auto" w:sz="4" w:space="0"/>
              <w:bottom w:val="single" w:color="auto" w:sz="4" w:space="0"/>
              <w:right w:val="single" w:color="auto" w:sz="4" w:space="0"/>
            </w:tcBorders>
            <w:shd w:val="clear" w:color="auto" w:fill="auto"/>
            <w:tcMar>
              <w:left w:w="27" w:type="dxa"/>
            </w:tcMar>
            <w:vAlign w:val="center"/>
          </w:tcPr>
          <w:p>
            <w:pPr>
              <w:keepNext w:val="0"/>
              <w:keepLines w:val="0"/>
              <w:pageBreakBefore w:val="0"/>
              <w:widowControl/>
              <w:kinsoku/>
              <w:wordWrap/>
              <w:overflowPunct/>
              <w:topLinePunct w:val="0"/>
              <w:autoSpaceDE/>
              <w:autoSpaceDN/>
              <w:bidi w:val="0"/>
              <w:adjustRightInd/>
              <w:snapToGrid/>
              <w:spacing w:line="300" w:lineRule="exact"/>
              <w:ind w:firstLine="198"/>
              <w:jc w:val="center"/>
              <w:textAlignment w:val="auto"/>
              <w:rPr>
                <w:rFonts w:ascii="Times New Roman" w:hAnsi="Times New Roman" w:eastAsia="宋体" w:cs="宋体"/>
                <w:color w:val="000000"/>
                <w:kern w:val="0"/>
                <w:sz w:val="18"/>
                <w:szCs w:val="18"/>
              </w:rPr>
            </w:pPr>
          </w:p>
        </w:tc>
        <w:tc>
          <w:tcPr>
            <w:tcW w:w="8433" w:type="dxa"/>
            <w:tcBorders>
              <w:top w:val="single" w:color="auto" w:sz="4" w:space="0"/>
              <w:left w:val="single" w:color="auto" w:sz="4" w:space="0"/>
              <w:bottom w:val="single" w:color="auto" w:sz="4" w:space="0"/>
              <w:right w:val="single" w:color="auto" w:sz="4" w:space="0"/>
            </w:tcBorders>
            <w:shd w:val="clear" w:color="auto" w:fill="auto"/>
            <w:tcMar>
              <w:left w:w="27" w:type="dxa"/>
            </w:tcMar>
            <w:vAlign w:val="center"/>
          </w:tcPr>
          <w:p>
            <w:pPr>
              <w:keepNext w:val="0"/>
              <w:keepLines w:val="0"/>
              <w:pageBreakBefore w:val="0"/>
              <w:widowControl/>
              <w:kinsoku/>
              <w:wordWrap/>
              <w:overflowPunct/>
              <w:topLinePunct w:val="0"/>
              <w:autoSpaceDE/>
              <w:autoSpaceDN/>
              <w:bidi w:val="0"/>
              <w:adjustRightInd/>
              <w:snapToGrid/>
              <w:spacing w:line="300" w:lineRule="exact"/>
              <w:ind w:firstLine="198"/>
              <w:jc w:val="both"/>
              <w:textAlignment w:val="auto"/>
              <w:rPr>
                <w:rFonts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rPr>
              <w:t>校园内没有零食售卖点</w:t>
            </w:r>
          </w:p>
        </w:tc>
        <w:tc>
          <w:tcPr>
            <w:tcW w:w="1649"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300" w:lineRule="exact"/>
              <w:jc w:val="center"/>
              <w:textAlignment w:val="auto"/>
              <w:rPr>
                <w:rFonts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rPr>
              <w:t>现场查看</w:t>
            </w:r>
          </w:p>
        </w:tc>
        <w:tc>
          <w:tcPr>
            <w:tcW w:w="1092"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300" w:lineRule="exact"/>
              <w:jc w:val="center"/>
              <w:textAlignment w:val="auto"/>
              <w:rPr>
                <w:rFonts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rPr>
              <w:t>5</w:t>
            </w:r>
          </w:p>
        </w:tc>
        <w:tc>
          <w:tcPr>
            <w:tcW w:w="953"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300" w:lineRule="exact"/>
              <w:ind w:firstLine="198"/>
              <w:jc w:val="center"/>
              <w:textAlignment w:val="auto"/>
              <w:rPr>
                <w:rFonts w:ascii="Times New Roman" w:hAnsi="Times New Roman" w:eastAsia="宋体" w:cs="宋体"/>
                <w:color w:val="000000"/>
                <w:kern w:val="0"/>
                <w:sz w:val="18"/>
                <w:szCs w:val="18"/>
              </w:rPr>
            </w:pPr>
          </w:p>
        </w:tc>
      </w:tr>
      <w:tr>
        <w:tblPrEx>
          <w:tblBorders>
            <w:top w:val="single" w:color="000000" w:sz="2" w:space="0"/>
            <w:left w:val="single" w:color="000000" w:sz="2" w:space="0"/>
            <w:bottom w:val="single" w:color="000000" w:sz="2" w:space="0"/>
            <w:right w:val="none" w:color="auto" w:sz="0" w:space="0"/>
            <w:insideH w:val="single" w:color="000000" w:sz="2" w:space="0"/>
            <w:insideV w:val="none" w:color="auto" w:sz="0" w:space="0"/>
          </w:tblBorders>
          <w:tblCellMar>
            <w:top w:w="28" w:type="dxa"/>
            <w:left w:w="27" w:type="dxa"/>
            <w:bottom w:w="28" w:type="dxa"/>
            <w:right w:w="28" w:type="dxa"/>
          </w:tblCellMar>
        </w:tblPrEx>
        <w:trPr>
          <w:trHeight w:val="737" w:hRule="atLeast"/>
        </w:trPr>
        <w:tc>
          <w:tcPr>
            <w:tcW w:w="1429" w:type="dxa"/>
            <w:vMerge w:val="restart"/>
            <w:tcBorders>
              <w:top w:val="single" w:color="auto" w:sz="4" w:space="0"/>
              <w:left w:val="single" w:color="auto" w:sz="4" w:space="0"/>
              <w:bottom w:val="single" w:color="auto" w:sz="4" w:space="0"/>
              <w:right w:val="single" w:color="auto" w:sz="4" w:space="0"/>
            </w:tcBorders>
            <w:shd w:val="clear" w:color="auto" w:fill="auto"/>
            <w:tcMar>
              <w:left w:w="27" w:type="dxa"/>
            </w:tcMar>
            <w:vAlign w:val="center"/>
          </w:tcPr>
          <w:p>
            <w:pPr>
              <w:keepNext w:val="0"/>
              <w:keepLines w:val="0"/>
              <w:pageBreakBefore w:val="0"/>
              <w:widowControl/>
              <w:kinsoku/>
              <w:wordWrap/>
              <w:overflowPunct/>
              <w:topLinePunct w:val="0"/>
              <w:autoSpaceDE/>
              <w:autoSpaceDN/>
              <w:bidi w:val="0"/>
              <w:adjustRightInd/>
              <w:snapToGrid/>
              <w:spacing w:line="300" w:lineRule="exact"/>
              <w:jc w:val="center"/>
              <w:textAlignment w:val="auto"/>
              <w:rPr>
                <w:rFonts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rPr>
              <w:t>活动开展</w:t>
            </w:r>
          </w:p>
          <w:p>
            <w:pPr>
              <w:keepNext w:val="0"/>
              <w:keepLines w:val="0"/>
              <w:pageBreakBefore w:val="0"/>
              <w:widowControl/>
              <w:kinsoku/>
              <w:wordWrap/>
              <w:overflowPunct/>
              <w:topLinePunct w:val="0"/>
              <w:autoSpaceDE/>
              <w:autoSpaceDN/>
              <w:bidi w:val="0"/>
              <w:adjustRightInd/>
              <w:snapToGrid/>
              <w:spacing w:line="300" w:lineRule="exact"/>
              <w:jc w:val="center"/>
              <w:textAlignment w:val="auto"/>
              <w:rPr>
                <w:rFonts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rPr>
              <w:t>（55）</w:t>
            </w:r>
          </w:p>
        </w:tc>
        <w:tc>
          <w:tcPr>
            <w:tcW w:w="8433" w:type="dxa"/>
            <w:tcBorders>
              <w:top w:val="single" w:color="auto" w:sz="4" w:space="0"/>
              <w:left w:val="single" w:color="auto" w:sz="4" w:space="0"/>
              <w:bottom w:val="single" w:color="auto" w:sz="4" w:space="0"/>
              <w:right w:val="single" w:color="auto" w:sz="4" w:space="0"/>
            </w:tcBorders>
            <w:shd w:val="clear" w:color="auto" w:fill="auto"/>
            <w:tcMar>
              <w:left w:w="27" w:type="dxa"/>
            </w:tcMar>
            <w:vAlign w:val="center"/>
          </w:tcPr>
          <w:p>
            <w:pPr>
              <w:keepNext w:val="0"/>
              <w:keepLines w:val="0"/>
              <w:pageBreakBefore w:val="0"/>
              <w:widowControl/>
              <w:kinsoku/>
              <w:wordWrap/>
              <w:overflowPunct/>
              <w:topLinePunct w:val="0"/>
              <w:autoSpaceDE/>
              <w:autoSpaceDN/>
              <w:bidi w:val="0"/>
              <w:adjustRightInd/>
              <w:snapToGrid/>
              <w:spacing w:line="300" w:lineRule="exact"/>
              <w:ind w:firstLine="198"/>
              <w:jc w:val="left"/>
              <w:textAlignment w:val="auto"/>
              <w:rPr>
                <w:rFonts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rPr>
              <w:t>以班级为单位健康教育课程开课率达到100%，学生每学期上健康教育课至少达到2学时</w:t>
            </w:r>
            <w:r>
              <w:rPr>
                <w:rFonts w:ascii="Times New Roman" w:hAnsi="Times New Roman" w:eastAsia="宋体" w:cs="宋体"/>
                <w:color w:val="000000"/>
                <w:kern w:val="0"/>
                <w:sz w:val="18"/>
                <w:szCs w:val="18"/>
              </w:rPr>
              <w:t>（课程表）</w:t>
            </w:r>
            <w:r>
              <w:rPr>
                <w:rFonts w:hint="eastAsia" w:ascii="Times New Roman" w:hAnsi="Times New Roman" w:eastAsia="宋体" w:cs="宋体"/>
                <w:color w:val="000000"/>
                <w:kern w:val="0"/>
                <w:sz w:val="18"/>
                <w:szCs w:val="18"/>
              </w:rPr>
              <w:t>。</w:t>
            </w:r>
          </w:p>
        </w:tc>
        <w:tc>
          <w:tcPr>
            <w:tcW w:w="1649" w:type="dxa"/>
            <w:vMerge w:val="restart"/>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300" w:lineRule="exact"/>
              <w:jc w:val="center"/>
              <w:textAlignment w:val="auto"/>
              <w:rPr>
                <w:rFonts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rPr>
              <w:t>查看资料，现场抽查5名学生</w:t>
            </w:r>
          </w:p>
        </w:tc>
        <w:tc>
          <w:tcPr>
            <w:tcW w:w="1092"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300" w:lineRule="exact"/>
              <w:jc w:val="center"/>
              <w:textAlignment w:val="auto"/>
              <w:rPr>
                <w:rFonts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rPr>
              <w:t>3</w:t>
            </w:r>
          </w:p>
        </w:tc>
        <w:tc>
          <w:tcPr>
            <w:tcW w:w="953"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300" w:lineRule="exact"/>
              <w:ind w:firstLine="198"/>
              <w:jc w:val="center"/>
              <w:textAlignment w:val="auto"/>
              <w:rPr>
                <w:rFonts w:ascii="Times New Roman" w:hAnsi="Times New Roman" w:eastAsia="宋体" w:cs="宋体"/>
                <w:color w:val="000000"/>
                <w:kern w:val="0"/>
                <w:sz w:val="18"/>
                <w:szCs w:val="18"/>
              </w:rPr>
            </w:pPr>
          </w:p>
        </w:tc>
      </w:tr>
      <w:tr>
        <w:tblPrEx>
          <w:tblBorders>
            <w:top w:val="single" w:color="000000" w:sz="2" w:space="0"/>
            <w:left w:val="single" w:color="000000" w:sz="2" w:space="0"/>
            <w:bottom w:val="single" w:color="000000" w:sz="2" w:space="0"/>
            <w:right w:val="none" w:color="auto" w:sz="0" w:space="0"/>
            <w:insideH w:val="single" w:color="000000" w:sz="2" w:space="0"/>
            <w:insideV w:val="none" w:color="auto" w:sz="0" w:space="0"/>
          </w:tblBorders>
          <w:tblCellMar>
            <w:top w:w="28" w:type="dxa"/>
            <w:left w:w="27" w:type="dxa"/>
            <w:bottom w:w="28" w:type="dxa"/>
            <w:right w:w="28" w:type="dxa"/>
          </w:tblCellMar>
        </w:tblPrEx>
        <w:trPr>
          <w:trHeight w:val="737" w:hRule="atLeast"/>
        </w:trPr>
        <w:tc>
          <w:tcPr>
            <w:tcW w:w="1429" w:type="dxa"/>
            <w:vMerge w:val="continue"/>
            <w:tcBorders>
              <w:top w:val="single" w:color="auto" w:sz="4" w:space="0"/>
              <w:left w:val="single" w:color="auto" w:sz="4" w:space="0"/>
              <w:bottom w:val="single" w:color="auto" w:sz="4" w:space="0"/>
              <w:right w:val="single" w:color="auto" w:sz="4" w:space="0"/>
            </w:tcBorders>
            <w:shd w:val="clear" w:color="auto" w:fill="auto"/>
            <w:tcMar>
              <w:left w:w="27" w:type="dxa"/>
            </w:tcMar>
            <w:vAlign w:val="center"/>
          </w:tcPr>
          <w:p>
            <w:pPr>
              <w:keepNext w:val="0"/>
              <w:keepLines w:val="0"/>
              <w:pageBreakBefore w:val="0"/>
              <w:widowControl/>
              <w:kinsoku/>
              <w:wordWrap/>
              <w:overflowPunct/>
              <w:topLinePunct w:val="0"/>
              <w:autoSpaceDE/>
              <w:autoSpaceDN/>
              <w:bidi w:val="0"/>
              <w:adjustRightInd/>
              <w:snapToGrid/>
              <w:spacing w:line="300" w:lineRule="exact"/>
              <w:ind w:firstLine="198"/>
              <w:jc w:val="center"/>
              <w:textAlignment w:val="auto"/>
              <w:rPr>
                <w:rFonts w:ascii="Times New Roman" w:hAnsi="Times New Roman" w:eastAsia="宋体" w:cs="宋体"/>
                <w:color w:val="000000"/>
                <w:kern w:val="0"/>
                <w:sz w:val="18"/>
                <w:szCs w:val="18"/>
              </w:rPr>
            </w:pPr>
          </w:p>
        </w:tc>
        <w:tc>
          <w:tcPr>
            <w:tcW w:w="8433" w:type="dxa"/>
            <w:tcBorders>
              <w:top w:val="single" w:color="auto" w:sz="4" w:space="0"/>
              <w:left w:val="single" w:color="auto" w:sz="4" w:space="0"/>
              <w:bottom w:val="single" w:color="auto" w:sz="4" w:space="0"/>
              <w:right w:val="single" w:color="auto" w:sz="4" w:space="0"/>
            </w:tcBorders>
            <w:shd w:val="clear" w:color="auto" w:fill="auto"/>
            <w:tcMar>
              <w:left w:w="27" w:type="dxa"/>
            </w:tcMar>
            <w:vAlign w:val="center"/>
          </w:tcPr>
          <w:p>
            <w:pPr>
              <w:keepNext w:val="0"/>
              <w:keepLines w:val="0"/>
              <w:pageBreakBefore w:val="0"/>
              <w:widowControl/>
              <w:kinsoku/>
              <w:wordWrap/>
              <w:overflowPunct/>
              <w:topLinePunct w:val="0"/>
              <w:autoSpaceDE/>
              <w:autoSpaceDN/>
              <w:bidi w:val="0"/>
              <w:adjustRightInd/>
              <w:snapToGrid/>
              <w:spacing w:line="300" w:lineRule="exact"/>
              <w:ind w:firstLine="198"/>
              <w:jc w:val="left"/>
              <w:textAlignment w:val="auto"/>
              <w:rPr>
                <w:rFonts w:hint="eastAsia" w:ascii="Times New Roman" w:hAnsi="Times New Roman" w:eastAsia="宋体" w:cs="宋体"/>
                <w:color w:val="000000"/>
                <w:kern w:val="0"/>
                <w:sz w:val="18"/>
                <w:szCs w:val="18"/>
                <w:lang w:eastAsia="zh-CN"/>
              </w:rPr>
            </w:pPr>
            <w:r>
              <w:rPr>
                <w:rFonts w:hint="eastAsia" w:ascii="Times New Roman" w:hAnsi="Times New Roman" w:eastAsia="宋体" w:cs="宋体"/>
                <w:color w:val="000000"/>
                <w:kern w:val="0"/>
                <w:sz w:val="18"/>
                <w:szCs w:val="18"/>
              </w:rPr>
              <w:t>学生每天在校体育活动时间不低于1小时</w:t>
            </w:r>
            <w:r>
              <w:rPr>
                <w:rFonts w:ascii="Times New Roman" w:hAnsi="Times New Roman" w:eastAsia="宋体" w:cs="宋体"/>
                <w:color w:val="000000"/>
                <w:kern w:val="0"/>
                <w:sz w:val="18"/>
                <w:szCs w:val="18"/>
              </w:rPr>
              <w:t>（</w:t>
            </w:r>
            <w:r>
              <w:rPr>
                <w:rFonts w:hint="eastAsia" w:ascii="Times New Roman" w:hAnsi="Times New Roman" w:eastAsia="宋体" w:cs="宋体"/>
                <w:color w:val="000000"/>
                <w:kern w:val="0"/>
                <w:sz w:val="18"/>
                <w:szCs w:val="18"/>
              </w:rPr>
              <w:t>1小时体育活动制度、照片</w:t>
            </w:r>
            <w:r>
              <w:rPr>
                <w:rFonts w:ascii="Times New Roman" w:hAnsi="Times New Roman" w:eastAsia="宋体" w:cs="宋体"/>
                <w:color w:val="000000"/>
                <w:kern w:val="0"/>
                <w:sz w:val="18"/>
                <w:szCs w:val="18"/>
              </w:rPr>
              <w:t>）</w:t>
            </w:r>
            <w:r>
              <w:rPr>
                <w:rFonts w:hint="eastAsia" w:ascii="Times New Roman" w:hAnsi="Times New Roman" w:eastAsia="宋体" w:cs="宋体"/>
                <w:color w:val="000000"/>
                <w:kern w:val="0"/>
                <w:sz w:val="18"/>
                <w:szCs w:val="18"/>
                <w:lang w:eastAsia="zh-CN"/>
              </w:rPr>
              <w:t>。</w:t>
            </w:r>
          </w:p>
        </w:tc>
        <w:tc>
          <w:tcPr>
            <w:tcW w:w="1649" w:type="dxa"/>
            <w:vMerge w:val="continue"/>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300" w:lineRule="exact"/>
              <w:ind w:firstLine="198"/>
              <w:jc w:val="center"/>
              <w:textAlignment w:val="auto"/>
              <w:rPr>
                <w:rFonts w:ascii="Times New Roman" w:hAnsi="Times New Roman" w:eastAsia="宋体" w:cs="宋体"/>
                <w:color w:val="000000"/>
                <w:kern w:val="0"/>
                <w:sz w:val="18"/>
                <w:szCs w:val="18"/>
              </w:rPr>
            </w:pPr>
          </w:p>
        </w:tc>
        <w:tc>
          <w:tcPr>
            <w:tcW w:w="1092"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300" w:lineRule="exact"/>
              <w:jc w:val="center"/>
              <w:textAlignment w:val="auto"/>
              <w:rPr>
                <w:rFonts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rPr>
              <w:t>2</w:t>
            </w:r>
          </w:p>
        </w:tc>
        <w:tc>
          <w:tcPr>
            <w:tcW w:w="953"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300" w:lineRule="exact"/>
              <w:ind w:firstLine="198"/>
              <w:jc w:val="center"/>
              <w:textAlignment w:val="auto"/>
              <w:rPr>
                <w:rFonts w:ascii="Times New Roman" w:hAnsi="Times New Roman" w:eastAsia="宋体" w:cs="宋体"/>
                <w:color w:val="000000"/>
                <w:kern w:val="0"/>
                <w:sz w:val="18"/>
                <w:szCs w:val="18"/>
              </w:rPr>
            </w:pPr>
          </w:p>
        </w:tc>
      </w:tr>
      <w:tr>
        <w:tblPrEx>
          <w:tblBorders>
            <w:top w:val="single" w:color="000000" w:sz="2" w:space="0"/>
            <w:left w:val="single" w:color="000000" w:sz="2" w:space="0"/>
            <w:bottom w:val="single" w:color="000000" w:sz="2" w:space="0"/>
            <w:right w:val="none" w:color="auto" w:sz="0" w:space="0"/>
            <w:insideH w:val="single" w:color="000000" w:sz="2" w:space="0"/>
            <w:insideV w:val="none" w:color="auto" w:sz="0" w:space="0"/>
          </w:tblBorders>
          <w:tblCellMar>
            <w:top w:w="28" w:type="dxa"/>
            <w:left w:w="27" w:type="dxa"/>
            <w:bottom w:w="28" w:type="dxa"/>
            <w:right w:w="28" w:type="dxa"/>
          </w:tblCellMar>
        </w:tblPrEx>
        <w:trPr>
          <w:trHeight w:val="737" w:hRule="atLeast"/>
        </w:trPr>
        <w:tc>
          <w:tcPr>
            <w:tcW w:w="1429" w:type="dxa"/>
            <w:vMerge w:val="continue"/>
            <w:tcBorders>
              <w:top w:val="single" w:color="auto" w:sz="4" w:space="0"/>
              <w:left w:val="single" w:color="auto" w:sz="4" w:space="0"/>
              <w:bottom w:val="single" w:color="auto" w:sz="4" w:space="0"/>
              <w:right w:val="single" w:color="auto" w:sz="4" w:space="0"/>
            </w:tcBorders>
            <w:shd w:val="clear" w:color="auto" w:fill="auto"/>
            <w:tcMar>
              <w:left w:w="27" w:type="dxa"/>
            </w:tcMar>
            <w:vAlign w:val="center"/>
          </w:tcPr>
          <w:p>
            <w:pPr>
              <w:keepNext w:val="0"/>
              <w:keepLines w:val="0"/>
              <w:pageBreakBefore w:val="0"/>
              <w:widowControl/>
              <w:kinsoku/>
              <w:wordWrap/>
              <w:overflowPunct/>
              <w:topLinePunct w:val="0"/>
              <w:autoSpaceDE/>
              <w:autoSpaceDN/>
              <w:bidi w:val="0"/>
              <w:adjustRightInd/>
              <w:snapToGrid/>
              <w:spacing w:line="300" w:lineRule="exact"/>
              <w:ind w:firstLine="198"/>
              <w:jc w:val="center"/>
              <w:textAlignment w:val="auto"/>
              <w:rPr>
                <w:rFonts w:ascii="Times New Roman" w:hAnsi="Times New Roman" w:eastAsia="宋体" w:cs="宋体"/>
                <w:color w:val="000000"/>
                <w:kern w:val="0"/>
                <w:sz w:val="18"/>
                <w:szCs w:val="18"/>
              </w:rPr>
            </w:pPr>
          </w:p>
        </w:tc>
        <w:tc>
          <w:tcPr>
            <w:tcW w:w="8433" w:type="dxa"/>
            <w:tcBorders>
              <w:top w:val="single" w:color="auto" w:sz="4" w:space="0"/>
              <w:left w:val="single" w:color="auto" w:sz="4" w:space="0"/>
              <w:bottom w:val="single" w:color="auto" w:sz="4" w:space="0"/>
              <w:right w:val="single" w:color="auto" w:sz="4" w:space="0"/>
            </w:tcBorders>
            <w:shd w:val="clear" w:color="auto" w:fill="auto"/>
            <w:tcMar>
              <w:left w:w="27" w:type="dxa"/>
            </w:tcMar>
            <w:vAlign w:val="center"/>
          </w:tcPr>
          <w:p>
            <w:pPr>
              <w:keepNext w:val="0"/>
              <w:keepLines w:val="0"/>
              <w:pageBreakBefore w:val="0"/>
              <w:widowControl/>
              <w:kinsoku/>
              <w:wordWrap/>
              <w:overflowPunct/>
              <w:topLinePunct w:val="0"/>
              <w:autoSpaceDE/>
              <w:autoSpaceDN/>
              <w:bidi w:val="0"/>
              <w:adjustRightInd/>
              <w:snapToGrid/>
              <w:spacing w:line="300" w:lineRule="exact"/>
              <w:ind w:firstLine="198"/>
              <w:jc w:val="left"/>
              <w:textAlignment w:val="auto"/>
              <w:rPr>
                <w:rFonts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rPr>
              <w:t>有食堂的学校，食堂应达到食品卫生安全要求，有专职/兼职营养师，提供学生营养餐。无食堂的学校，必须从具有营养餐配送资格的单位订购学生营养餐</w:t>
            </w:r>
            <w:r>
              <w:rPr>
                <w:rFonts w:ascii="Times New Roman" w:hAnsi="Times New Roman" w:eastAsia="宋体" w:cs="宋体"/>
                <w:color w:val="000000"/>
                <w:kern w:val="0"/>
                <w:sz w:val="18"/>
                <w:szCs w:val="18"/>
              </w:rPr>
              <w:t>（</w:t>
            </w:r>
            <w:r>
              <w:rPr>
                <w:rFonts w:hint="eastAsia" w:ascii="Times New Roman" w:hAnsi="Times New Roman" w:eastAsia="宋体" w:cs="宋体"/>
                <w:color w:val="000000"/>
                <w:kern w:val="0"/>
                <w:sz w:val="18"/>
                <w:szCs w:val="18"/>
              </w:rPr>
              <w:t>学校食堂菜单、无食堂的学校需提供配送单位资料</w:t>
            </w:r>
            <w:r>
              <w:rPr>
                <w:rFonts w:ascii="Times New Roman" w:hAnsi="Times New Roman" w:eastAsia="宋体" w:cs="宋体"/>
                <w:color w:val="000000"/>
                <w:kern w:val="0"/>
                <w:sz w:val="18"/>
                <w:szCs w:val="18"/>
              </w:rPr>
              <w:t>）</w:t>
            </w:r>
            <w:r>
              <w:rPr>
                <w:rFonts w:hint="eastAsia" w:ascii="Times New Roman" w:hAnsi="Times New Roman" w:eastAsia="宋体" w:cs="宋体"/>
                <w:color w:val="000000"/>
                <w:kern w:val="0"/>
                <w:sz w:val="18"/>
                <w:szCs w:val="18"/>
              </w:rPr>
              <w:t>。</w:t>
            </w:r>
          </w:p>
        </w:tc>
        <w:tc>
          <w:tcPr>
            <w:tcW w:w="1649"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300" w:lineRule="exact"/>
              <w:jc w:val="center"/>
              <w:textAlignment w:val="auto"/>
              <w:rPr>
                <w:rFonts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rPr>
              <w:t>现场查看</w:t>
            </w:r>
          </w:p>
        </w:tc>
        <w:tc>
          <w:tcPr>
            <w:tcW w:w="1092"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300" w:lineRule="exact"/>
              <w:jc w:val="center"/>
              <w:textAlignment w:val="auto"/>
              <w:rPr>
                <w:rFonts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rPr>
              <w:t>5</w:t>
            </w:r>
          </w:p>
        </w:tc>
        <w:tc>
          <w:tcPr>
            <w:tcW w:w="953"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300" w:lineRule="exact"/>
              <w:ind w:firstLine="198"/>
              <w:jc w:val="center"/>
              <w:textAlignment w:val="auto"/>
              <w:rPr>
                <w:rFonts w:ascii="Times New Roman" w:hAnsi="Times New Roman" w:eastAsia="宋体" w:cs="宋体"/>
                <w:color w:val="000000"/>
                <w:kern w:val="0"/>
                <w:sz w:val="18"/>
                <w:szCs w:val="18"/>
              </w:rPr>
            </w:pPr>
          </w:p>
        </w:tc>
      </w:tr>
      <w:tr>
        <w:tblPrEx>
          <w:tblBorders>
            <w:top w:val="single" w:color="000000" w:sz="2" w:space="0"/>
            <w:left w:val="single" w:color="000000" w:sz="2" w:space="0"/>
            <w:bottom w:val="single" w:color="000000" w:sz="2" w:space="0"/>
            <w:right w:val="none" w:color="auto" w:sz="0" w:space="0"/>
            <w:insideH w:val="single" w:color="000000" w:sz="2" w:space="0"/>
            <w:insideV w:val="none" w:color="auto" w:sz="0" w:space="0"/>
          </w:tblBorders>
          <w:tblCellMar>
            <w:top w:w="28" w:type="dxa"/>
            <w:left w:w="27" w:type="dxa"/>
            <w:bottom w:w="28" w:type="dxa"/>
            <w:right w:w="28" w:type="dxa"/>
          </w:tblCellMar>
        </w:tblPrEx>
        <w:trPr>
          <w:trHeight w:val="737" w:hRule="atLeast"/>
        </w:trPr>
        <w:tc>
          <w:tcPr>
            <w:tcW w:w="1429" w:type="dxa"/>
            <w:vMerge w:val="continue"/>
            <w:tcBorders>
              <w:top w:val="single" w:color="auto" w:sz="4" w:space="0"/>
              <w:left w:val="single" w:color="auto" w:sz="4" w:space="0"/>
              <w:bottom w:val="single" w:color="auto" w:sz="4" w:space="0"/>
              <w:right w:val="single" w:color="auto" w:sz="4" w:space="0"/>
            </w:tcBorders>
            <w:shd w:val="clear" w:color="auto" w:fill="auto"/>
            <w:tcMar>
              <w:left w:w="27" w:type="dxa"/>
            </w:tcMar>
            <w:vAlign w:val="center"/>
          </w:tcPr>
          <w:p>
            <w:pPr>
              <w:keepNext w:val="0"/>
              <w:keepLines w:val="0"/>
              <w:pageBreakBefore w:val="0"/>
              <w:widowControl/>
              <w:kinsoku/>
              <w:wordWrap/>
              <w:overflowPunct/>
              <w:topLinePunct w:val="0"/>
              <w:autoSpaceDE/>
              <w:autoSpaceDN/>
              <w:bidi w:val="0"/>
              <w:adjustRightInd/>
              <w:snapToGrid/>
              <w:spacing w:line="300" w:lineRule="exact"/>
              <w:ind w:firstLine="198"/>
              <w:jc w:val="center"/>
              <w:textAlignment w:val="auto"/>
              <w:rPr>
                <w:rFonts w:ascii="Times New Roman" w:hAnsi="Times New Roman" w:eastAsia="宋体" w:cs="宋体"/>
                <w:color w:val="000000"/>
                <w:kern w:val="0"/>
                <w:sz w:val="18"/>
                <w:szCs w:val="18"/>
              </w:rPr>
            </w:pPr>
          </w:p>
        </w:tc>
        <w:tc>
          <w:tcPr>
            <w:tcW w:w="8433" w:type="dxa"/>
            <w:tcBorders>
              <w:top w:val="single" w:color="auto" w:sz="4" w:space="0"/>
              <w:left w:val="single" w:color="auto" w:sz="4" w:space="0"/>
              <w:bottom w:val="single" w:color="auto" w:sz="4" w:space="0"/>
              <w:right w:val="single" w:color="auto" w:sz="4" w:space="0"/>
            </w:tcBorders>
            <w:shd w:val="clear" w:color="auto" w:fill="auto"/>
            <w:tcMar>
              <w:left w:w="27" w:type="dxa"/>
            </w:tcMar>
            <w:vAlign w:val="center"/>
          </w:tcPr>
          <w:p>
            <w:pPr>
              <w:keepNext w:val="0"/>
              <w:keepLines w:val="0"/>
              <w:pageBreakBefore w:val="0"/>
              <w:widowControl/>
              <w:kinsoku/>
              <w:wordWrap/>
              <w:overflowPunct/>
              <w:topLinePunct w:val="0"/>
              <w:autoSpaceDE/>
              <w:autoSpaceDN/>
              <w:bidi w:val="0"/>
              <w:adjustRightInd/>
              <w:snapToGrid/>
              <w:spacing w:line="300" w:lineRule="exact"/>
              <w:ind w:firstLine="198"/>
              <w:jc w:val="left"/>
              <w:textAlignment w:val="auto"/>
              <w:rPr>
                <w:rFonts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rPr>
              <w:t>每个年级至少有一名健康生活方式指导员，由老师或学生担任，每月开展健康宣传与指导活动至少1次</w:t>
            </w:r>
            <w:r>
              <w:rPr>
                <w:rFonts w:ascii="Times New Roman" w:hAnsi="Times New Roman" w:eastAsia="宋体" w:cs="宋体"/>
                <w:color w:val="000000"/>
                <w:kern w:val="0"/>
                <w:sz w:val="18"/>
                <w:szCs w:val="18"/>
              </w:rPr>
              <w:t>（</w:t>
            </w:r>
            <w:r>
              <w:rPr>
                <w:rFonts w:hint="eastAsia" w:ascii="Times New Roman" w:hAnsi="Times New Roman" w:eastAsia="宋体" w:cs="宋体"/>
                <w:color w:val="000000"/>
                <w:kern w:val="0"/>
                <w:sz w:val="18"/>
                <w:szCs w:val="18"/>
              </w:rPr>
              <w:t>健康宣传与指导活动资料</w:t>
            </w:r>
            <w:r>
              <w:rPr>
                <w:rFonts w:ascii="Times New Roman" w:hAnsi="Times New Roman" w:eastAsia="宋体" w:cs="宋体"/>
                <w:color w:val="000000"/>
                <w:kern w:val="0"/>
                <w:sz w:val="18"/>
                <w:szCs w:val="18"/>
              </w:rPr>
              <w:t>）</w:t>
            </w:r>
            <w:r>
              <w:rPr>
                <w:rFonts w:hint="eastAsia" w:ascii="Times New Roman" w:hAnsi="Times New Roman" w:eastAsia="宋体" w:cs="宋体"/>
                <w:color w:val="000000"/>
                <w:kern w:val="0"/>
                <w:sz w:val="18"/>
                <w:szCs w:val="18"/>
              </w:rPr>
              <w:t>。</w:t>
            </w:r>
          </w:p>
        </w:tc>
        <w:tc>
          <w:tcPr>
            <w:tcW w:w="1649"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300" w:lineRule="exact"/>
              <w:jc w:val="center"/>
              <w:textAlignment w:val="auto"/>
              <w:rPr>
                <w:rFonts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rPr>
              <w:t>抽查3名健康生活方式指导员</w:t>
            </w:r>
          </w:p>
        </w:tc>
        <w:tc>
          <w:tcPr>
            <w:tcW w:w="1092"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300" w:lineRule="exact"/>
              <w:jc w:val="center"/>
              <w:textAlignment w:val="auto"/>
              <w:rPr>
                <w:rFonts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rPr>
              <w:t>5</w:t>
            </w:r>
          </w:p>
        </w:tc>
        <w:tc>
          <w:tcPr>
            <w:tcW w:w="953"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300" w:lineRule="exact"/>
              <w:ind w:firstLine="198"/>
              <w:jc w:val="center"/>
              <w:textAlignment w:val="auto"/>
              <w:rPr>
                <w:rFonts w:ascii="Times New Roman" w:hAnsi="Times New Roman" w:eastAsia="宋体" w:cs="宋体"/>
                <w:color w:val="000000"/>
                <w:kern w:val="0"/>
                <w:sz w:val="18"/>
                <w:szCs w:val="18"/>
              </w:rPr>
            </w:pPr>
          </w:p>
        </w:tc>
      </w:tr>
      <w:tr>
        <w:tblPrEx>
          <w:tblBorders>
            <w:top w:val="single" w:color="000000" w:sz="2" w:space="0"/>
            <w:left w:val="single" w:color="000000" w:sz="2" w:space="0"/>
            <w:bottom w:val="single" w:color="000000" w:sz="2" w:space="0"/>
            <w:right w:val="none" w:color="auto" w:sz="0" w:space="0"/>
            <w:insideH w:val="single" w:color="000000" w:sz="2" w:space="0"/>
            <w:insideV w:val="none" w:color="auto" w:sz="0" w:space="0"/>
          </w:tblBorders>
          <w:tblCellMar>
            <w:top w:w="28" w:type="dxa"/>
            <w:left w:w="27" w:type="dxa"/>
            <w:bottom w:w="28" w:type="dxa"/>
            <w:right w:w="28" w:type="dxa"/>
          </w:tblCellMar>
        </w:tblPrEx>
        <w:trPr>
          <w:trHeight w:val="737" w:hRule="atLeast"/>
        </w:trPr>
        <w:tc>
          <w:tcPr>
            <w:tcW w:w="1429" w:type="dxa"/>
            <w:vMerge w:val="continue"/>
            <w:tcBorders>
              <w:top w:val="single" w:color="auto" w:sz="4" w:space="0"/>
              <w:left w:val="single" w:color="auto" w:sz="4" w:space="0"/>
              <w:bottom w:val="single" w:color="auto" w:sz="4" w:space="0"/>
              <w:right w:val="single" w:color="auto" w:sz="4" w:space="0"/>
            </w:tcBorders>
            <w:shd w:val="clear" w:color="auto" w:fill="auto"/>
            <w:tcMar>
              <w:left w:w="27" w:type="dxa"/>
            </w:tcMar>
            <w:vAlign w:val="center"/>
          </w:tcPr>
          <w:p>
            <w:pPr>
              <w:keepNext w:val="0"/>
              <w:keepLines w:val="0"/>
              <w:pageBreakBefore w:val="0"/>
              <w:widowControl/>
              <w:kinsoku/>
              <w:wordWrap/>
              <w:overflowPunct/>
              <w:topLinePunct w:val="0"/>
              <w:autoSpaceDE/>
              <w:autoSpaceDN/>
              <w:bidi w:val="0"/>
              <w:adjustRightInd/>
              <w:snapToGrid/>
              <w:spacing w:line="300" w:lineRule="exact"/>
              <w:ind w:firstLine="198"/>
              <w:jc w:val="center"/>
              <w:textAlignment w:val="auto"/>
              <w:rPr>
                <w:rFonts w:ascii="Times New Roman" w:hAnsi="Times New Roman" w:eastAsia="宋体" w:cs="宋体"/>
                <w:color w:val="000000"/>
                <w:kern w:val="0"/>
                <w:sz w:val="18"/>
                <w:szCs w:val="18"/>
              </w:rPr>
            </w:pPr>
          </w:p>
        </w:tc>
        <w:tc>
          <w:tcPr>
            <w:tcW w:w="8433" w:type="dxa"/>
            <w:tcBorders>
              <w:top w:val="single" w:color="auto" w:sz="4" w:space="0"/>
              <w:left w:val="single" w:color="auto" w:sz="4" w:space="0"/>
              <w:bottom w:val="single" w:color="auto" w:sz="4" w:space="0"/>
              <w:right w:val="single" w:color="auto" w:sz="4" w:space="0"/>
            </w:tcBorders>
            <w:shd w:val="clear" w:color="auto" w:fill="auto"/>
            <w:tcMar>
              <w:left w:w="27" w:type="dxa"/>
            </w:tcMar>
            <w:vAlign w:val="center"/>
          </w:tcPr>
          <w:p>
            <w:pPr>
              <w:keepNext w:val="0"/>
              <w:keepLines w:val="0"/>
              <w:pageBreakBefore w:val="0"/>
              <w:widowControl/>
              <w:kinsoku/>
              <w:wordWrap/>
              <w:overflowPunct/>
              <w:topLinePunct w:val="0"/>
              <w:autoSpaceDE/>
              <w:autoSpaceDN/>
              <w:bidi w:val="0"/>
              <w:adjustRightInd/>
              <w:snapToGrid/>
              <w:spacing w:line="300" w:lineRule="exact"/>
              <w:ind w:firstLine="198"/>
              <w:jc w:val="left"/>
              <w:textAlignment w:val="auto"/>
              <w:rPr>
                <w:rFonts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rPr>
              <w:t>学校每年利用校园广播、校园刊物、宣传栏等开展健康生活方式内容宣传不少于4次</w:t>
            </w:r>
            <w:r>
              <w:rPr>
                <w:rFonts w:ascii="Times New Roman" w:hAnsi="Times New Roman" w:eastAsia="宋体" w:cs="宋体"/>
                <w:color w:val="000000"/>
                <w:kern w:val="0"/>
                <w:sz w:val="18"/>
                <w:szCs w:val="18"/>
              </w:rPr>
              <w:t>（</w:t>
            </w:r>
            <w:r>
              <w:rPr>
                <w:rFonts w:hint="eastAsia" w:ascii="Times New Roman" w:hAnsi="Times New Roman" w:eastAsia="宋体" w:cs="宋体"/>
                <w:color w:val="000000"/>
                <w:kern w:val="0"/>
                <w:sz w:val="18"/>
                <w:szCs w:val="18"/>
              </w:rPr>
              <w:t>学校刊物、宣传栏照片</w:t>
            </w:r>
            <w:r>
              <w:rPr>
                <w:rFonts w:ascii="Times New Roman" w:hAnsi="Times New Roman" w:eastAsia="宋体" w:cs="宋体"/>
                <w:color w:val="000000"/>
                <w:kern w:val="0"/>
                <w:sz w:val="18"/>
                <w:szCs w:val="18"/>
              </w:rPr>
              <w:t>）</w:t>
            </w:r>
            <w:r>
              <w:rPr>
                <w:rFonts w:hint="eastAsia" w:ascii="Times New Roman" w:hAnsi="Times New Roman" w:eastAsia="宋体" w:cs="宋体"/>
                <w:color w:val="000000"/>
                <w:kern w:val="0"/>
                <w:sz w:val="18"/>
                <w:szCs w:val="18"/>
              </w:rPr>
              <w:t>。</w:t>
            </w:r>
          </w:p>
        </w:tc>
        <w:tc>
          <w:tcPr>
            <w:tcW w:w="1649"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300" w:lineRule="exact"/>
              <w:jc w:val="center"/>
              <w:textAlignment w:val="auto"/>
              <w:rPr>
                <w:rFonts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rPr>
              <w:t>现场查看，查看资料</w:t>
            </w:r>
          </w:p>
        </w:tc>
        <w:tc>
          <w:tcPr>
            <w:tcW w:w="1092"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300" w:lineRule="exact"/>
              <w:jc w:val="center"/>
              <w:textAlignment w:val="auto"/>
              <w:rPr>
                <w:rFonts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rPr>
              <w:t>5</w:t>
            </w:r>
          </w:p>
        </w:tc>
        <w:tc>
          <w:tcPr>
            <w:tcW w:w="953"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300" w:lineRule="exact"/>
              <w:ind w:firstLine="198"/>
              <w:jc w:val="center"/>
              <w:textAlignment w:val="auto"/>
              <w:rPr>
                <w:rFonts w:ascii="Times New Roman" w:hAnsi="Times New Roman" w:eastAsia="宋体" w:cs="宋体"/>
                <w:color w:val="000000"/>
                <w:kern w:val="0"/>
                <w:sz w:val="18"/>
                <w:szCs w:val="18"/>
              </w:rPr>
            </w:pPr>
          </w:p>
        </w:tc>
      </w:tr>
      <w:tr>
        <w:tblPrEx>
          <w:tblBorders>
            <w:top w:val="single" w:color="000000" w:sz="2" w:space="0"/>
            <w:left w:val="single" w:color="000000" w:sz="2" w:space="0"/>
            <w:bottom w:val="single" w:color="000000" w:sz="2" w:space="0"/>
            <w:right w:val="none" w:color="auto" w:sz="0" w:space="0"/>
            <w:insideH w:val="single" w:color="000000" w:sz="2" w:space="0"/>
            <w:insideV w:val="none" w:color="auto" w:sz="0" w:space="0"/>
          </w:tblBorders>
          <w:tblCellMar>
            <w:top w:w="28" w:type="dxa"/>
            <w:left w:w="27" w:type="dxa"/>
            <w:bottom w:w="28" w:type="dxa"/>
            <w:right w:w="28" w:type="dxa"/>
          </w:tblCellMar>
        </w:tblPrEx>
        <w:trPr>
          <w:trHeight w:val="737" w:hRule="atLeast"/>
        </w:trPr>
        <w:tc>
          <w:tcPr>
            <w:tcW w:w="1429" w:type="dxa"/>
            <w:vMerge w:val="continue"/>
            <w:tcBorders>
              <w:top w:val="single" w:color="auto" w:sz="4" w:space="0"/>
              <w:left w:val="single" w:color="auto" w:sz="4" w:space="0"/>
              <w:bottom w:val="single" w:color="auto" w:sz="4" w:space="0"/>
              <w:right w:val="single" w:color="auto" w:sz="4" w:space="0"/>
            </w:tcBorders>
            <w:shd w:val="clear" w:color="auto" w:fill="auto"/>
            <w:tcMar>
              <w:left w:w="27" w:type="dxa"/>
            </w:tcMar>
            <w:vAlign w:val="center"/>
          </w:tcPr>
          <w:p>
            <w:pPr>
              <w:keepNext w:val="0"/>
              <w:keepLines w:val="0"/>
              <w:pageBreakBefore w:val="0"/>
              <w:widowControl/>
              <w:kinsoku/>
              <w:wordWrap/>
              <w:overflowPunct/>
              <w:topLinePunct w:val="0"/>
              <w:autoSpaceDE/>
              <w:autoSpaceDN/>
              <w:bidi w:val="0"/>
              <w:adjustRightInd/>
              <w:snapToGrid/>
              <w:spacing w:line="300" w:lineRule="exact"/>
              <w:ind w:firstLine="198"/>
              <w:jc w:val="center"/>
              <w:textAlignment w:val="auto"/>
              <w:rPr>
                <w:rFonts w:ascii="Times New Roman" w:hAnsi="Times New Roman" w:eastAsia="宋体" w:cs="宋体"/>
                <w:color w:val="000000"/>
                <w:kern w:val="0"/>
                <w:sz w:val="18"/>
                <w:szCs w:val="18"/>
              </w:rPr>
            </w:pPr>
          </w:p>
        </w:tc>
        <w:tc>
          <w:tcPr>
            <w:tcW w:w="8433" w:type="dxa"/>
            <w:tcBorders>
              <w:top w:val="single" w:color="auto" w:sz="4" w:space="0"/>
              <w:left w:val="single" w:color="auto" w:sz="4" w:space="0"/>
              <w:bottom w:val="single" w:color="auto" w:sz="4" w:space="0"/>
              <w:right w:val="single" w:color="auto" w:sz="4" w:space="0"/>
            </w:tcBorders>
            <w:shd w:val="clear" w:color="auto" w:fill="auto"/>
            <w:tcMar>
              <w:left w:w="27" w:type="dxa"/>
            </w:tcMar>
            <w:vAlign w:val="center"/>
          </w:tcPr>
          <w:p>
            <w:pPr>
              <w:keepNext w:val="0"/>
              <w:keepLines w:val="0"/>
              <w:pageBreakBefore w:val="0"/>
              <w:widowControl/>
              <w:kinsoku/>
              <w:wordWrap/>
              <w:overflowPunct/>
              <w:topLinePunct w:val="0"/>
              <w:autoSpaceDE/>
              <w:autoSpaceDN/>
              <w:bidi w:val="0"/>
              <w:adjustRightInd/>
              <w:snapToGrid/>
              <w:spacing w:line="300" w:lineRule="exact"/>
              <w:ind w:firstLine="198"/>
              <w:jc w:val="left"/>
              <w:textAlignment w:val="auto"/>
              <w:rPr>
                <w:rFonts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rPr>
              <w:t>学校每年在全国学生营养日、全民健康生活方式日、全民健身日、全国爱牙日、世界无烟日、全国高血压日等宣传日组织开展全民健康生活方式宣传活动，每年不少于3次</w:t>
            </w:r>
            <w:r>
              <w:rPr>
                <w:rFonts w:ascii="Times New Roman" w:hAnsi="Times New Roman" w:eastAsia="宋体" w:cs="宋体"/>
                <w:color w:val="000000"/>
                <w:kern w:val="0"/>
                <w:sz w:val="18"/>
                <w:szCs w:val="18"/>
              </w:rPr>
              <w:t>（</w:t>
            </w:r>
            <w:r>
              <w:rPr>
                <w:rFonts w:hint="eastAsia" w:ascii="Times New Roman" w:hAnsi="Times New Roman" w:eastAsia="宋体" w:cs="宋体"/>
                <w:color w:val="000000"/>
                <w:kern w:val="0"/>
                <w:sz w:val="18"/>
                <w:szCs w:val="18"/>
              </w:rPr>
              <w:t>宣传日组织开展全民健康生活方式宣传活动资料</w:t>
            </w:r>
            <w:r>
              <w:rPr>
                <w:rFonts w:ascii="Times New Roman" w:hAnsi="Times New Roman" w:eastAsia="宋体" w:cs="宋体"/>
                <w:color w:val="000000"/>
                <w:kern w:val="0"/>
                <w:sz w:val="18"/>
                <w:szCs w:val="18"/>
              </w:rPr>
              <w:t>）</w:t>
            </w:r>
            <w:r>
              <w:rPr>
                <w:rFonts w:hint="eastAsia" w:ascii="Times New Roman" w:hAnsi="Times New Roman" w:eastAsia="宋体" w:cs="宋体"/>
                <w:color w:val="000000"/>
                <w:kern w:val="0"/>
                <w:sz w:val="18"/>
                <w:szCs w:val="18"/>
              </w:rPr>
              <w:t>。</w:t>
            </w:r>
          </w:p>
        </w:tc>
        <w:tc>
          <w:tcPr>
            <w:tcW w:w="1649" w:type="dxa"/>
            <w:vMerge w:val="restart"/>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300" w:lineRule="exact"/>
              <w:jc w:val="center"/>
              <w:textAlignment w:val="auto"/>
              <w:rPr>
                <w:rFonts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rPr>
              <w:t>查看资料</w:t>
            </w:r>
          </w:p>
        </w:tc>
        <w:tc>
          <w:tcPr>
            <w:tcW w:w="1092"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300" w:lineRule="exact"/>
              <w:jc w:val="center"/>
              <w:textAlignment w:val="auto"/>
              <w:rPr>
                <w:rFonts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rPr>
              <w:t>10</w:t>
            </w:r>
          </w:p>
        </w:tc>
        <w:tc>
          <w:tcPr>
            <w:tcW w:w="953"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300" w:lineRule="exact"/>
              <w:ind w:firstLine="198"/>
              <w:jc w:val="center"/>
              <w:textAlignment w:val="auto"/>
              <w:rPr>
                <w:rFonts w:ascii="Times New Roman" w:hAnsi="Times New Roman" w:eastAsia="宋体" w:cs="宋体"/>
                <w:color w:val="000000"/>
                <w:kern w:val="0"/>
                <w:sz w:val="18"/>
                <w:szCs w:val="18"/>
              </w:rPr>
            </w:pPr>
          </w:p>
        </w:tc>
      </w:tr>
      <w:tr>
        <w:tblPrEx>
          <w:tblBorders>
            <w:top w:val="single" w:color="000000" w:sz="2" w:space="0"/>
            <w:left w:val="single" w:color="000000" w:sz="2" w:space="0"/>
            <w:bottom w:val="single" w:color="000000" w:sz="2" w:space="0"/>
            <w:right w:val="none" w:color="auto" w:sz="0" w:space="0"/>
            <w:insideH w:val="single" w:color="000000" w:sz="2" w:space="0"/>
            <w:insideV w:val="none" w:color="auto" w:sz="0" w:space="0"/>
          </w:tblBorders>
          <w:tblCellMar>
            <w:top w:w="28" w:type="dxa"/>
            <w:left w:w="27" w:type="dxa"/>
            <w:bottom w:w="28" w:type="dxa"/>
            <w:right w:w="28" w:type="dxa"/>
          </w:tblCellMar>
        </w:tblPrEx>
        <w:trPr>
          <w:trHeight w:val="737" w:hRule="atLeast"/>
        </w:trPr>
        <w:tc>
          <w:tcPr>
            <w:tcW w:w="1429" w:type="dxa"/>
            <w:vMerge w:val="continue"/>
            <w:tcBorders>
              <w:top w:val="single" w:color="auto" w:sz="4" w:space="0"/>
              <w:left w:val="single" w:color="auto" w:sz="4" w:space="0"/>
              <w:bottom w:val="single" w:color="auto" w:sz="4" w:space="0"/>
              <w:right w:val="single" w:color="auto" w:sz="4" w:space="0"/>
            </w:tcBorders>
            <w:shd w:val="clear" w:color="auto" w:fill="auto"/>
            <w:tcMar>
              <w:left w:w="27" w:type="dxa"/>
            </w:tcMar>
            <w:vAlign w:val="center"/>
          </w:tcPr>
          <w:p>
            <w:pPr>
              <w:keepNext w:val="0"/>
              <w:keepLines w:val="0"/>
              <w:pageBreakBefore w:val="0"/>
              <w:widowControl/>
              <w:kinsoku/>
              <w:wordWrap/>
              <w:overflowPunct/>
              <w:topLinePunct w:val="0"/>
              <w:autoSpaceDE/>
              <w:autoSpaceDN/>
              <w:bidi w:val="0"/>
              <w:adjustRightInd/>
              <w:snapToGrid/>
              <w:spacing w:line="300" w:lineRule="exact"/>
              <w:ind w:firstLine="198"/>
              <w:jc w:val="center"/>
              <w:textAlignment w:val="auto"/>
              <w:rPr>
                <w:rFonts w:ascii="Times New Roman" w:hAnsi="Times New Roman" w:eastAsia="宋体" w:cs="宋体"/>
                <w:color w:val="000000"/>
                <w:kern w:val="0"/>
                <w:sz w:val="18"/>
                <w:szCs w:val="18"/>
              </w:rPr>
            </w:pPr>
          </w:p>
        </w:tc>
        <w:tc>
          <w:tcPr>
            <w:tcW w:w="8433" w:type="dxa"/>
            <w:tcBorders>
              <w:top w:val="single" w:color="auto" w:sz="4" w:space="0"/>
              <w:left w:val="single" w:color="auto" w:sz="4" w:space="0"/>
              <w:bottom w:val="single" w:color="auto" w:sz="4" w:space="0"/>
              <w:right w:val="single" w:color="auto" w:sz="4" w:space="0"/>
            </w:tcBorders>
            <w:shd w:val="clear" w:color="auto" w:fill="auto"/>
            <w:tcMar>
              <w:left w:w="27" w:type="dxa"/>
            </w:tcMar>
            <w:vAlign w:val="center"/>
          </w:tcPr>
          <w:p>
            <w:pPr>
              <w:keepNext w:val="0"/>
              <w:keepLines w:val="0"/>
              <w:pageBreakBefore w:val="0"/>
              <w:widowControl/>
              <w:kinsoku/>
              <w:wordWrap/>
              <w:overflowPunct/>
              <w:topLinePunct w:val="0"/>
              <w:autoSpaceDE/>
              <w:autoSpaceDN/>
              <w:bidi w:val="0"/>
              <w:adjustRightInd/>
              <w:snapToGrid/>
              <w:spacing w:line="300" w:lineRule="exact"/>
              <w:ind w:firstLine="198"/>
              <w:jc w:val="left"/>
              <w:textAlignment w:val="auto"/>
              <w:rPr>
                <w:rFonts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rPr>
              <w:t>学生每学期至少参加2次学习健康技能的活动</w:t>
            </w:r>
            <w:r>
              <w:rPr>
                <w:rFonts w:ascii="Times New Roman" w:hAnsi="Times New Roman" w:eastAsia="宋体" w:cs="宋体"/>
                <w:color w:val="000000"/>
                <w:kern w:val="0"/>
                <w:sz w:val="18"/>
                <w:szCs w:val="18"/>
              </w:rPr>
              <w:t>（</w:t>
            </w:r>
            <w:r>
              <w:rPr>
                <w:rFonts w:hint="eastAsia" w:ascii="Times New Roman" w:hAnsi="Times New Roman" w:eastAsia="宋体" w:cs="宋体"/>
                <w:color w:val="000000"/>
                <w:kern w:val="0"/>
                <w:sz w:val="18"/>
                <w:szCs w:val="18"/>
              </w:rPr>
              <w:t>学习健康技能的活动资料</w:t>
            </w:r>
            <w:r>
              <w:rPr>
                <w:rFonts w:ascii="Times New Roman" w:hAnsi="Times New Roman" w:eastAsia="宋体" w:cs="宋体"/>
                <w:color w:val="000000"/>
                <w:kern w:val="0"/>
                <w:sz w:val="18"/>
                <w:szCs w:val="18"/>
              </w:rPr>
              <w:t>）</w:t>
            </w:r>
            <w:r>
              <w:rPr>
                <w:rFonts w:hint="eastAsia" w:ascii="Times New Roman" w:hAnsi="Times New Roman" w:eastAsia="宋体" w:cs="宋体"/>
                <w:color w:val="000000"/>
                <w:kern w:val="0"/>
                <w:sz w:val="18"/>
                <w:szCs w:val="18"/>
              </w:rPr>
              <w:t>。</w:t>
            </w:r>
          </w:p>
        </w:tc>
        <w:tc>
          <w:tcPr>
            <w:tcW w:w="1649" w:type="dxa"/>
            <w:vMerge w:val="continue"/>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300" w:lineRule="exact"/>
              <w:ind w:firstLine="198"/>
              <w:jc w:val="center"/>
              <w:textAlignment w:val="auto"/>
              <w:rPr>
                <w:rFonts w:ascii="Times New Roman" w:hAnsi="Times New Roman" w:eastAsia="宋体" w:cs="宋体"/>
                <w:color w:val="000000"/>
                <w:kern w:val="0"/>
                <w:sz w:val="18"/>
                <w:szCs w:val="18"/>
              </w:rPr>
            </w:pPr>
          </w:p>
        </w:tc>
        <w:tc>
          <w:tcPr>
            <w:tcW w:w="1092"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300" w:lineRule="exact"/>
              <w:jc w:val="center"/>
              <w:textAlignment w:val="auto"/>
              <w:rPr>
                <w:rFonts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rPr>
              <w:t>10</w:t>
            </w:r>
          </w:p>
        </w:tc>
        <w:tc>
          <w:tcPr>
            <w:tcW w:w="953"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300" w:lineRule="exact"/>
              <w:ind w:firstLine="198"/>
              <w:jc w:val="center"/>
              <w:textAlignment w:val="auto"/>
              <w:rPr>
                <w:rFonts w:ascii="Times New Roman" w:hAnsi="Times New Roman" w:eastAsia="宋体" w:cs="宋体"/>
                <w:color w:val="000000"/>
                <w:kern w:val="0"/>
                <w:sz w:val="18"/>
                <w:szCs w:val="18"/>
              </w:rPr>
            </w:pPr>
          </w:p>
        </w:tc>
      </w:tr>
      <w:tr>
        <w:tblPrEx>
          <w:tblBorders>
            <w:top w:val="single" w:color="000000" w:sz="2" w:space="0"/>
            <w:left w:val="single" w:color="000000" w:sz="2" w:space="0"/>
            <w:bottom w:val="single" w:color="000000" w:sz="2" w:space="0"/>
            <w:right w:val="none" w:color="auto" w:sz="0" w:space="0"/>
            <w:insideH w:val="single" w:color="000000" w:sz="2" w:space="0"/>
            <w:insideV w:val="none" w:color="auto" w:sz="0" w:space="0"/>
          </w:tblBorders>
          <w:tblCellMar>
            <w:top w:w="28" w:type="dxa"/>
            <w:left w:w="27" w:type="dxa"/>
            <w:bottom w:w="28" w:type="dxa"/>
            <w:right w:w="28" w:type="dxa"/>
          </w:tblCellMar>
        </w:tblPrEx>
        <w:trPr>
          <w:trHeight w:val="737" w:hRule="atLeast"/>
        </w:trPr>
        <w:tc>
          <w:tcPr>
            <w:tcW w:w="1429" w:type="dxa"/>
            <w:vMerge w:val="continue"/>
            <w:tcBorders>
              <w:top w:val="single" w:color="auto" w:sz="4" w:space="0"/>
              <w:left w:val="single" w:color="auto" w:sz="4" w:space="0"/>
              <w:bottom w:val="single" w:color="auto" w:sz="4" w:space="0"/>
              <w:right w:val="single" w:color="auto" w:sz="4" w:space="0"/>
            </w:tcBorders>
            <w:shd w:val="clear" w:color="auto" w:fill="auto"/>
            <w:tcMar>
              <w:left w:w="27" w:type="dxa"/>
            </w:tcMar>
            <w:vAlign w:val="center"/>
          </w:tcPr>
          <w:p>
            <w:pPr>
              <w:keepNext w:val="0"/>
              <w:keepLines w:val="0"/>
              <w:pageBreakBefore w:val="0"/>
              <w:widowControl/>
              <w:kinsoku/>
              <w:wordWrap/>
              <w:overflowPunct/>
              <w:topLinePunct w:val="0"/>
              <w:autoSpaceDE/>
              <w:autoSpaceDN/>
              <w:bidi w:val="0"/>
              <w:adjustRightInd/>
              <w:snapToGrid/>
              <w:spacing w:line="300" w:lineRule="exact"/>
              <w:ind w:firstLine="198"/>
              <w:jc w:val="center"/>
              <w:textAlignment w:val="auto"/>
              <w:rPr>
                <w:rFonts w:ascii="Times New Roman" w:hAnsi="Times New Roman" w:eastAsia="宋体" w:cs="宋体"/>
                <w:color w:val="000000"/>
                <w:kern w:val="0"/>
                <w:sz w:val="18"/>
                <w:szCs w:val="18"/>
              </w:rPr>
            </w:pPr>
          </w:p>
        </w:tc>
        <w:tc>
          <w:tcPr>
            <w:tcW w:w="8433" w:type="dxa"/>
            <w:tcBorders>
              <w:top w:val="single" w:color="auto" w:sz="4" w:space="0"/>
              <w:left w:val="single" w:color="auto" w:sz="4" w:space="0"/>
              <w:bottom w:val="single" w:color="auto" w:sz="4" w:space="0"/>
              <w:right w:val="single" w:color="auto" w:sz="4" w:space="0"/>
            </w:tcBorders>
            <w:shd w:val="clear" w:color="auto" w:fill="auto"/>
            <w:tcMar>
              <w:left w:w="27" w:type="dxa"/>
            </w:tcMar>
            <w:vAlign w:val="center"/>
          </w:tcPr>
          <w:p>
            <w:pPr>
              <w:keepNext w:val="0"/>
              <w:keepLines w:val="0"/>
              <w:pageBreakBefore w:val="0"/>
              <w:widowControl/>
              <w:kinsoku/>
              <w:wordWrap/>
              <w:overflowPunct/>
              <w:topLinePunct w:val="0"/>
              <w:autoSpaceDE/>
              <w:autoSpaceDN/>
              <w:bidi w:val="0"/>
              <w:adjustRightInd/>
              <w:snapToGrid/>
              <w:spacing w:line="300" w:lineRule="exact"/>
              <w:ind w:firstLine="198"/>
              <w:jc w:val="left"/>
              <w:textAlignment w:val="auto"/>
              <w:rPr>
                <w:rFonts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rPr>
              <w:t>学校利用家长、家长信、短信平台等途径向学生家长开展健康教育活动，每年不少于1次</w:t>
            </w:r>
            <w:r>
              <w:rPr>
                <w:rFonts w:ascii="Times New Roman" w:hAnsi="Times New Roman" w:eastAsia="宋体" w:cs="宋体"/>
                <w:color w:val="000000"/>
                <w:kern w:val="0"/>
                <w:sz w:val="18"/>
                <w:szCs w:val="18"/>
              </w:rPr>
              <w:t>（</w:t>
            </w:r>
            <w:r>
              <w:rPr>
                <w:rFonts w:hint="eastAsia" w:ascii="Times New Roman" w:hAnsi="Times New Roman" w:eastAsia="宋体" w:cs="宋体"/>
                <w:color w:val="000000"/>
                <w:kern w:val="0"/>
                <w:sz w:val="18"/>
                <w:szCs w:val="18"/>
              </w:rPr>
              <w:t>向学生家长开展健康教育活动的资料</w:t>
            </w:r>
            <w:r>
              <w:rPr>
                <w:rFonts w:ascii="Times New Roman" w:hAnsi="Times New Roman" w:eastAsia="宋体" w:cs="宋体"/>
                <w:color w:val="000000"/>
                <w:kern w:val="0"/>
                <w:sz w:val="18"/>
                <w:szCs w:val="18"/>
              </w:rPr>
              <w:t>）</w:t>
            </w:r>
            <w:r>
              <w:rPr>
                <w:rFonts w:hint="eastAsia" w:ascii="Times New Roman" w:hAnsi="Times New Roman" w:eastAsia="宋体" w:cs="宋体"/>
                <w:color w:val="000000"/>
                <w:kern w:val="0"/>
                <w:sz w:val="18"/>
                <w:szCs w:val="18"/>
              </w:rPr>
              <w:t>。</w:t>
            </w:r>
          </w:p>
        </w:tc>
        <w:tc>
          <w:tcPr>
            <w:tcW w:w="1649" w:type="dxa"/>
            <w:vMerge w:val="continue"/>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300" w:lineRule="exact"/>
              <w:ind w:firstLine="198"/>
              <w:jc w:val="center"/>
              <w:textAlignment w:val="auto"/>
              <w:rPr>
                <w:rFonts w:ascii="Times New Roman" w:hAnsi="Times New Roman" w:eastAsia="宋体" w:cs="宋体"/>
                <w:color w:val="000000"/>
                <w:kern w:val="0"/>
                <w:sz w:val="18"/>
                <w:szCs w:val="18"/>
              </w:rPr>
            </w:pPr>
          </w:p>
        </w:tc>
        <w:tc>
          <w:tcPr>
            <w:tcW w:w="1092"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300" w:lineRule="exact"/>
              <w:jc w:val="center"/>
              <w:textAlignment w:val="auto"/>
              <w:rPr>
                <w:rFonts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rPr>
              <w:t>10</w:t>
            </w:r>
          </w:p>
        </w:tc>
        <w:tc>
          <w:tcPr>
            <w:tcW w:w="953"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300" w:lineRule="exact"/>
              <w:ind w:firstLine="198"/>
              <w:jc w:val="center"/>
              <w:textAlignment w:val="auto"/>
              <w:rPr>
                <w:rFonts w:ascii="Times New Roman" w:hAnsi="Times New Roman" w:eastAsia="宋体" w:cs="宋体"/>
                <w:color w:val="000000"/>
                <w:kern w:val="0"/>
                <w:sz w:val="18"/>
                <w:szCs w:val="18"/>
              </w:rPr>
            </w:pPr>
          </w:p>
        </w:tc>
      </w:tr>
      <w:tr>
        <w:tblPrEx>
          <w:tblBorders>
            <w:top w:val="single" w:color="000000" w:sz="2" w:space="0"/>
            <w:left w:val="single" w:color="000000" w:sz="2" w:space="0"/>
            <w:bottom w:val="single" w:color="000000" w:sz="2" w:space="0"/>
            <w:right w:val="none" w:color="auto" w:sz="0" w:space="0"/>
            <w:insideH w:val="single" w:color="000000" w:sz="2" w:space="0"/>
            <w:insideV w:val="none" w:color="auto" w:sz="0" w:space="0"/>
          </w:tblBorders>
          <w:tblCellMar>
            <w:top w:w="28" w:type="dxa"/>
            <w:left w:w="27" w:type="dxa"/>
            <w:bottom w:w="28" w:type="dxa"/>
            <w:right w:w="28" w:type="dxa"/>
          </w:tblCellMar>
        </w:tblPrEx>
        <w:trPr>
          <w:trHeight w:val="737" w:hRule="atLeast"/>
        </w:trPr>
        <w:tc>
          <w:tcPr>
            <w:tcW w:w="1429" w:type="dxa"/>
            <w:vMerge w:val="continue"/>
            <w:tcBorders>
              <w:top w:val="single" w:color="auto" w:sz="4" w:space="0"/>
              <w:left w:val="single" w:color="auto" w:sz="4" w:space="0"/>
              <w:bottom w:val="single" w:color="auto" w:sz="4" w:space="0"/>
              <w:right w:val="single" w:color="auto" w:sz="4" w:space="0"/>
            </w:tcBorders>
            <w:shd w:val="clear" w:color="auto" w:fill="auto"/>
            <w:tcMar>
              <w:left w:w="27" w:type="dxa"/>
            </w:tcMar>
            <w:vAlign w:val="center"/>
          </w:tcPr>
          <w:p>
            <w:pPr>
              <w:keepNext w:val="0"/>
              <w:keepLines w:val="0"/>
              <w:pageBreakBefore w:val="0"/>
              <w:widowControl/>
              <w:kinsoku/>
              <w:wordWrap/>
              <w:overflowPunct/>
              <w:topLinePunct w:val="0"/>
              <w:autoSpaceDE/>
              <w:autoSpaceDN/>
              <w:bidi w:val="0"/>
              <w:adjustRightInd/>
              <w:snapToGrid/>
              <w:spacing w:line="300" w:lineRule="exact"/>
              <w:ind w:firstLine="198"/>
              <w:jc w:val="center"/>
              <w:textAlignment w:val="auto"/>
              <w:rPr>
                <w:rFonts w:ascii="Times New Roman" w:hAnsi="Times New Roman" w:eastAsia="宋体" w:cs="宋体"/>
                <w:color w:val="000000"/>
                <w:kern w:val="0"/>
                <w:sz w:val="18"/>
                <w:szCs w:val="18"/>
              </w:rPr>
            </w:pPr>
          </w:p>
        </w:tc>
        <w:tc>
          <w:tcPr>
            <w:tcW w:w="8433" w:type="dxa"/>
            <w:tcBorders>
              <w:top w:val="single" w:color="auto" w:sz="4" w:space="0"/>
              <w:left w:val="single" w:color="auto" w:sz="4" w:space="0"/>
              <w:right w:val="single" w:color="auto" w:sz="4" w:space="0"/>
            </w:tcBorders>
            <w:shd w:val="clear" w:color="auto" w:fill="auto"/>
            <w:tcMar>
              <w:left w:w="27" w:type="dxa"/>
            </w:tcMar>
            <w:vAlign w:val="center"/>
          </w:tcPr>
          <w:p>
            <w:pPr>
              <w:keepNext w:val="0"/>
              <w:keepLines w:val="0"/>
              <w:pageBreakBefore w:val="0"/>
              <w:widowControl/>
              <w:kinsoku/>
              <w:wordWrap/>
              <w:overflowPunct/>
              <w:topLinePunct w:val="0"/>
              <w:autoSpaceDE/>
              <w:autoSpaceDN/>
              <w:bidi w:val="0"/>
              <w:adjustRightInd/>
              <w:snapToGrid/>
              <w:spacing w:line="300" w:lineRule="exact"/>
              <w:ind w:firstLine="198"/>
              <w:jc w:val="left"/>
              <w:textAlignment w:val="auto"/>
              <w:rPr>
                <w:rFonts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rPr>
              <w:t>邀请社区卫生服务中心、交通安全等部门参与学校健康活动，每年至少2次</w:t>
            </w:r>
            <w:r>
              <w:rPr>
                <w:rFonts w:ascii="Times New Roman" w:hAnsi="Times New Roman" w:eastAsia="宋体" w:cs="宋体"/>
                <w:color w:val="000000"/>
                <w:kern w:val="0"/>
                <w:sz w:val="18"/>
                <w:szCs w:val="18"/>
              </w:rPr>
              <w:t>（</w:t>
            </w:r>
            <w:r>
              <w:rPr>
                <w:rFonts w:hint="eastAsia" w:ascii="Times New Roman" w:hAnsi="Times New Roman" w:eastAsia="宋体" w:cs="宋体"/>
                <w:color w:val="000000"/>
                <w:kern w:val="0"/>
                <w:sz w:val="18"/>
                <w:szCs w:val="18"/>
              </w:rPr>
              <w:t>社区卫生服务中心、交通安全等部门参与学校健康活动的资料</w:t>
            </w:r>
            <w:r>
              <w:rPr>
                <w:rFonts w:ascii="Times New Roman" w:hAnsi="Times New Roman" w:eastAsia="宋体" w:cs="宋体"/>
                <w:color w:val="000000"/>
                <w:kern w:val="0"/>
                <w:sz w:val="18"/>
                <w:szCs w:val="18"/>
              </w:rPr>
              <w:t>）</w:t>
            </w:r>
            <w:r>
              <w:rPr>
                <w:rFonts w:hint="eastAsia" w:ascii="Times New Roman" w:hAnsi="Times New Roman" w:eastAsia="宋体" w:cs="宋体"/>
                <w:color w:val="000000"/>
                <w:kern w:val="0"/>
                <w:sz w:val="18"/>
                <w:szCs w:val="18"/>
              </w:rPr>
              <w:t>。</w:t>
            </w:r>
          </w:p>
        </w:tc>
        <w:tc>
          <w:tcPr>
            <w:tcW w:w="1649" w:type="dxa"/>
            <w:vMerge w:val="continue"/>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300" w:lineRule="exact"/>
              <w:ind w:firstLine="198"/>
              <w:jc w:val="center"/>
              <w:textAlignment w:val="auto"/>
              <w:rPr>
                <w:rFonts w:ascii="Times New Roman" w:hAnsi="Times New Roman" w:eastAsia="宋体" w:cs="宋体"/>
                <w:color w:val="000000"/>
                <w:kern w:val="0"/>
                <w:sz w:val="18"/>
                <w:szCs w:val="18"/>
              </w:rPr>
            </w:pPr>
          </w:p>
        </w:tc>
        <w:tc>
          <w:tcPr>
            <w:tcW w:w="1092"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300" w:lineRule="exact"/>
              <w:jc w:val="center"/>
              <w:textAlignment w:val="auto"/>
              <w:rPr>
                <w:rFonts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rPr>
              <w:t>5</w:t>
            </w:r>
          </w:p>
        </w:tc>
        <w:tc>
          <w:tcPr>
            <w:tcW w:w="953"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300" w:lineRule="exact"/>
              <w:ind w:firstLine="198"/>
              <w:jc w:val="center"/>
              <w:textAlignment w:val="auto"/>
              <w:rPr>
                <w:rFonts w:ascii="Times New Roman" w:hAnsi="Times New Roman" w:eastAsia="宋体" w:cs="宋体"/>
                <w:color w:val="000000"/>
                <w:kern w:val="0"/>
                <w:sz w:val="18"/>
                <w:szCs w:val="18"/>
              </w:rPr>
            </w:pPr>
          </w:p>
        </w:tc>
      </w:tr>
    </w:tbl>
    <w:p>
      <w:pPr>
        <w:rPr>
          <w:rFonts w:hint="eastAsia" w:ascii="Times New Roman" w:hAnsi="Times New Roman" w:eastAsia="文星简小标宋"/>
          <w:sz w:val="44"/>
          <w:szCs w:val="44"/>
          <w:highlight w:val="none"/>
          <w:lang w:val="en-US" w:eastAsia="zh-CN"/>
        </w:rPr>
      </w:pPr>
      <w:r>
        <w:rPr>
          <w:rFonts w:hint="eastAsia" w:ascii="Times New Roman" w:hAnsi="Times New Roman" w:eastAsia="文星简小标宋"/>
          <w:sz w:val="44"/>
          <w:szCs w:val="44"/>
          <w:highlight w:val="none"/>
          <w:lang w:val="en-US" w:eastAsia="zh-CN"/>
        </w:rPr>
        <w:br w:type="page"/>
      </w:r>
    </w:p>
    <w:p>
      <w:pPr>
        <w:numPr>
          <w:ilvl w:val="0"/>
          <w:numId w:val="0"/>
        </w:numPr>
        <w:jc w:val="center"/>
        <w:rPr>
          <w:rFonts w:hint="eastAsia" w:ascii="Times New Roman" w:hAnsi="Times New Roman" w:eastAsia="文星简小标宋"/>
          <w:sz w:val="44"/>
          <w:szCs w:val="44"/>
          <w:highlight w:val="none"/>
          <w:lang w:eastAsia="zh-CN"/>
        </w:rPr>
      </w:pPr>
      <w:r>
        <w:rPr>
          <w:rFonts w:hint="eastAsia" w:ascii="Times New Roman" w:hAnsi="Times New Roman" w:eastAsia="文星简小标宋"/>
          <w:sz w:val="44"/>
          <w:szCs w:val="44"/>
          <w:highlight w:val="none"/>
          <w:lang w:val="en-US" w:eastAsia="zh-CN"/>
        </w:rPr>
        <w:t>3.</w:t>
      </w:r>
      <w:r>
        <w:rPr>
          <w:rFonts w:hint="eastAsia" w:ascii="Times New Roman" w:hAnsi="Times New Roman" w:eastAsia="文星简小标宋"/>
          <w:sz w:val="44"/>
          <w:szCs w:val="44"/>
          <w:highlight w:val="none"/>
        </w:rPr>
        <w:t>健康医院考核评估表</w:t>
      </w:r>
      <w:r>
        <w:rPr>
          <w:rFonts w:hint="eastAsia" w:ascii="Times New Roman" w:hAnsi="Times New Roman" w:eastAsia="文星简小标宋"/>
          <w:sz w:val="44"/>
          <w:szCs w:val="44"/>
          <w:highlight w:val="none"/>
          <w:lang w:eastAsia="zh-CN"/>
        </w:rPr>
        <w:t>（责任单位：区卫生健康局）</w:t>
      </w:r>
    </w:p>
    <w:p>
      <w:pPr>
        <w:jc w:val="center"/>
        <w:rPr>
          <w:rFonts w:hint="eastAsia" w:ascii="Times New Roman" w:hAnsi="Times New Roman" w:eastAsia="文星简小标宋"/>
          <w:sz w:val="44"/>
          <w:szCs w:val="44"/>
        </w:rPr>
      </w:pPr>
    </w:p>
    <w:tbl>
      <w:tblPr>
        <w:tblStyle w:val="13"/>
        <w:tblW w:w="13595"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1"/>
        <w:gridCol w:w="1028"/>
        <w:gridCol w:w="8972"/>
        <w:gridCol w:w="1013"/>
        <w:gridCol w:w="851"/>
        <w:gridCol w:w="75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7" w:hRule="atLeast"/>
          <w:tblHeader/>
          <w:jc w:val="center"/>
        </w:trPr>
        <w:tc>
          <w:tcPr>
            <w:tcW w:w="2009" w:type="dxa"/>
            <w:gridSpan w:val="2"/>
            <w:vAlign w:val="center"/>
          </w:tcPr>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hint="eastAsia" w:ascii="Times New Roman" w:hAnsi="Times New Roman" w:eastAsia="黑体" w:cs="黑体"/>
                <w:color w:val="000000"/>
                <w:kern w:val="0"/>
                <w:sz w:val="18"/>
                <w:szCs w:val="18"/>
                <w:lang w:bidi="ar"/>
              </w:rPr>
            </w:pPr>
            <w:r>
              <w:rPr>
                <w:rFonts w:hint="eastAsia" w:ascii="Times New Roman" w:hAnsi="Times New Roman" w:eastAsia="黑体" w:cs="黑体"/>
                <w:color w:val="000000"/>
                <w:kern w:val="0"/>
                <w:sz w:val="18"/>
                <w:szCs w:val="18"/>
                <w:lang w:bidi="ar"/>
              </w:rPr>
              <w:t>指标</w:t>
            </w:r>
          </w:p>
        </w:tc>
        <w:tc>
          <w:tcPr>
            <w:tcW w:w="8972" w:type="dxa"/>
            <w:vMerge w:val="restart"/>
            <w:vAlign w:val="center"/>
          </w:tcPr>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hint="eastAsia" w:ascii="Times New Roman" w:hAnsi="Times New Roman" w:eastAsia="黑体" w:cs="黑体"/>
                <w:color w:val="000000"/>
                <w:kern w:val="0"/>
                <w:sz w:val="18"/>
                <w:szCs w:val="18"/>
                <w:lang w:bidi="ar"/>
              </w:rPr>
            </w:pPr>
            <w:r>
              <w:rPr>
                <w:rFonts w:hint="eastAsia" w:ascii="Times New Roman" w:hAnsi="Times New Roman" w:eastAsia="黑体" w:cs="黑体"/>
                <w:color w:val="000000"/>
                <w:kern w:val="0"/>
                <w:sz w:val="18"/>
                <w:szCs w:val="18"/>
                <w:lang w:bidi="ar"/>
              </w:rPr>
              <w:t>指标内容</w:t>
            </w:r>
          </w:p>
        </w:tc>
        <w:tc>
          <w:tcPr>
            <w:tcW w:w="1013" w:type="dxa"/>
            <w:vMerge w:val="restart"/>
            <w:vAlign w:val="center"/>
          </w:tcPr>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hint="eastAsia" w:ascii="Times New Roman" w:hAnsi="Times New Roman" w:eastAsia="黑体" w:cs="黑体"/>
                <w:color w:val="000000"/>
                <w:kern w:val="0"/>
                <w:sz w:val="18"/>
                <w:szCs w:val="18"/>
                <w:lang w:bidi="ar"/>
              </w:rPr>
            </w:pPr>
            <w:r>
              <w:rPr>
                <w:rFonts w:hint="eastAsia" w:ascii="Times New Roman" w:hAnsi="Times New Roman" w:eastAsia="黑体" w:cs="黑体"/>
                <w:color w:val="000000"/>
                <w:kern w:val="0"/>
                <w:sz w:val="18"/>
                <w:szCs w:val="18"/>
                <w:lang w:bidi="ar"/>
              </w:rPr>
              <w:t>评估方法</w:t>
            </w:r>
          </w:p>
        </w:tc>
        <w:tc>
          <w:tcPr>
            <w:tcW w:w="851" w:type="dxa"/>
            <w:vMerge w:val="restart"/>
            <w:vAlign w:val="center"/>
          </w:tcPr>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hint="eastAsia" w:ascii="Times New Roman" w:hAnsi="Times New Roman" w:eastAsia="黑体" w:cs="黑体"/>
                <w:color w:val="000000"/>
                <w:kern w:val="0"/>
                <w:sz w:val="18"/>
                <w:szCs w:val="18"/>
                <w:lang w:bidi="ar"/>
              </w:rPr>
            </w:pPr>
            <w:r>
              <w:rPr>
                <w:rFonts w:hint="eastAsia" w:ascii="Times New Roman" w:hAnsi="Times New Roman" w:eastAsia="黑体" w:cs="黑体"/>
                <w:color w:val="000000"/>
                <w:kern w:val="0"/>
                <w:sz w:val="18"/>
                <w:szCs w:val="18"/>
                <w:lang w:bidi="ar"/>
              </w:rPr>
              <w:t>分值</w:t>
            </w:r>
          </w:p>
        </w:tc>
        <w:tc>
          <w:tcPr>
            <w:tcW w:w="750" w:type="dxa"/>
            <w:vMerge w:val="restart"/>
            <w:vAlign w:val="center"/>
          </w:tcPr>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hint="eastAsia" w:ascii="Times New Roman" w:hAnsi="Times New Roman" w:eastAsia="黑体" w:cs="黑体"/>
                <w:color w:val="000000"/>
                <w:kern w:val="0"/>
                <w:sz w:val="18"/>
                <w:szCs w:val="18"/>
                <w:lang w:bidi="ar"/>
              </w:rPr>
            </w:pPr>
            <w:r>
              <w:rPr>
                <w:rFonts w:hint="eastAsia" w:ascii="Times New Roman" w:hAnsi="Times New Roman" w:eastAsia="黑体" w:cs="黑体"/>
                <w:color w:val="000000"/>
                <w:kern w:val="0"/>
                <w:sz w:val="18"/>
                <w:szCs w:val="18"/>
                <w:lang w:bidi="ar"/>
              </w:rPr>
              <w:t>得分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1" w:hRule="atLeast"/>
          <w:tblHeader/>
          <w:jc w:val="center"/>
        </w:trPr>
        <w:tc>
          <w:tcPr>
            <w:tcW w:w="981" w:type="dxa"/>
            <w:vAlign w:val="center"/>
          </w:tcPr>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hint="eastAsia" w:ascii="Times New Roman" w:hAnsi="Times New Roman" w:eastAsia="黑体" w:cs="黑体"/>
                <w:color w:val="000000"/>
                <w:kern w:val="0"/>
                <w:sz w:val="18"/>
                <w:szCs w:val="18"/>
                <w:lang w:bidi="ar"/>
              </w:rPr>
            </w:pPr>
            <w:r>
              <w:rPr>
                <w:rFonts w:hint="eastAsia" w:ascii="Times New Roman" w:hAnsi="Times New Roman" w:eastAsia="黑体" w:cs="黑体"/>
                <w:color w:val="000000"/>
                <w:kern w:val="0"/>
                <w:sz w:val="18"/>
                <w:szCs w:val="18"/>
                <w:lang w:bidi="ar"/>
              </w:rPr>
              <w:t>一级指标</w:t>
            </w:r>
          </w:p>
        </w:tc>
        <w:tc>
          <w:tcPr>
            <w:tcW w:w="1028" w:type="dxa"/>
            <w:vAlign w:val="center"/>
          </w:tcPr>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hint="eastAsia" w:ascii="Times New Roman" w:hAnsi="Times New Roman" w:eastAsia="黑体" w:cs="黑体"/>
                <w:color w:val="000000"/>
                <w:kern w:val="0"/>
                <w:sz w:val="18"/>
                <w:szCs w:val="18"/>
                <w:lang w:bidi="ar"/>
              </w:rPr>
            </w:pPr>
            <w:r>
              <w:rPr>
                <w:rFonts w:hint="eastAsia" w:ascii="Times New Roman" w:hAnsi="Times New Roman" w:eastAsia="黑体" w:cs="黑体"/>
                <w:color w:val="000000"/>
                <w:kern w:val="0"/>
                <w:sz w:val="18"/>
                <w:szCs w:val="18"/>
                <w:lang w:bidi="ar"/>
              </w:rPr>
              <w:t>二级指标</w:t>
            </w:r>
          </w:p>
        </w:tc>
        <w:tc>
          <w:tcPr>
            <w:tcW w:w="8972" w:type="dxa"/>
            <w:vMerge w:val="continue"/>
            <w:vAlign w:val="center"/>
          </w:tcPr>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ascii="Times New Roman" w:hAnsi="Times New Roman" w:eastAsia="宋体" w:cs="宋体"/>
                <w:color w:val="000000"/>
                <w:kern w:val="0"/>
                <w:sz w:val="18"/>
                <w:szCs w:val="18"/>
                <w:lang w:bidi="ar"/>
              </w:rPr>
            </w:pPr>
          </w:p>
        </w:tc>
        <w:tc>
          <w:tcPr>
            <w:tcW w:w="1013" w:type="dxa"/>
            <w:vMerge w:val="continue"/>
            <w:vAlign w:val="center"/>
          </w:tcPr>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ascii="Times New Roman" w:hAnsi="Times New Roman" w:eastAsia="宋体" w:cs="宋体"/>
                <w:color w:val="000000"/>
                <w:kern w:val="0"/>
                <w:sz w:val="18"/>
                <w:szCs w:val="18"/>
                <w:lang w:bidi="ar"/>
              </w:rPr>
            </w:pPr>
          </w:p>
        </w:tc>
        <w:tc>
          <w:tcPr>
            <w:tcW w:w="851" w:type="dxa"/>
            <w:vMerge w:val="continue"/>
            <w:vAlign w:val="center"/>
          </w:tcPr>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ascii="Times New Roman" w:hAnsi="Times New Roman" w:eastAsia="宋体" w:cs="宋体"/>
                <w:color w:val="000000"/>
                <w:kern w:val="0"/>
                <w:sz w:val="18"/>
                <w:szCs w:val="18"/>
                <w:lang w:bidi="ar"/>
              </w:rPr>
            </w:pPr>
          </w:p>
        </w:tc>
        <w:tc>
          <w:tcPr>
            <w:tcW w:w="750" w:type="dxa"/>
            <w:vMerge w:val="continue"/>
            <w:vAlign w:val="center"/>
          </w:tcPr>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ascii="Times New Roman" w:hAnsi="Times New Roman" w:eastAsia="宋体" w:cs="宋体"/>
                <w:color w:val="000000"/>
                <w:kern w:val="0"/>
                <w:sz w:val="18"/>
                <w:szCs w:val="18"/>
                <w:lang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20" w:hRule="atLeast"/>
          <w:jc w:val="center"/>
        </w:trPr>
        <w:tc>
          <w:tcPr>
            <w:tcW w:w="981" w:type="dxa"/>
            <w:vMerge w:val="restart"/>
            <w:vAlign w:val="center"/>
          </w:tcPr>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hint="eastAsia" w:ascii="Times New Roman" w:hAnsi="Times New Roman" w:eastAsia="宋体" w:cs="宋体"/>
                <w:color w:val="000000"/>
                <w:kern w:val="0"/>
                <w:sz w:val="18"/>
                <w:szCs w:val="18"/>
                <w:lang w:bidi="ar"/>
              </w:rPr>
            </w:pPr>
          </w:p>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hint="eastAsia" w:ascii="Times New Roman" w:hAnsi="Times New Roman" w:eastAsia="宋体" w:cs="宋体"/>
                <w:color w:val="000000"/>
                <w:kern w:val="0"/>
                <w:sz w:val="18"/>
                <w:szCs w:val="18"/>
                <w:lang w:bidi="ar"/>
              </w:rPr>
            </w:pPr>
          </w:p>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hint="eastAsia" w:ascii="Times New Roman" w:hAnsi="Times New Roman" w:eastAsia="宋体" w:cs="宋体"/>
                <w:color w:val="000000"/>
                <w:kern w:val="0"/>
                <w:sz w:val="18"/>
                <w:szCs w:val="18"/>
                <w:lang w:bidi="ar"/>
              </w:rPr>
            </w:pPr>
          </w:p>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hint="eastAsia" w:ascii="Times New Roman" w:hAnsi="Times New Roman" w:eastAsia="宋体" w:cs="宋体"/>
                <w:color w:val="000000"/>
                <w:kern w:val="0"/>
                <w:sz w:val="18"/>
                <w:szCs w:val="18"/>
                <w:lang w:bidi="ar"/>
              </w:rPr>
            </w:pPr>
          </w:p>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hint="eastAsia" w:ascii="Times New Roman" w:hAnsi="Times New Roman" w:eastAsia="宋体" w:cs="宋体"/>
                <w:color w:val="000000"/>
                <w:kern w:val="0"/>
                <w:sz w:val="18"/>
                <w:szCs w:val="18"/>
                <w:lang w:bidi="ar"/>
              </w:rPr>
            </w:pPr>
          </w:p>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hint="eastAsia" w:ascii="Times New Roman" w:hAnsi="Times New Roman" w:eastAsia="宋体" w:cs="宋体"/>
                <w:color w:val="000000"/>
                <w:kern w:val="0"/>
                <w:sz w:val="18"/>
                <w:szCs w:val="18"/>
                <w:lang w:bidi="ar"/>
              </w:rPr>
            </w:pPr>
          </w:p>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hint="eastAsia" w:ascii="Times New Roman" w:hAnsi="Times New Roman" w:eastAsia="宋体" w:cs="宋体"/>
                <w:color w:val="000000"/>
                <w:kern w:val="0"/>
                <w:sz w:val="18"/>
                <w:szCs w:val="18"/>
                <w:lang w:bidi="ar"/>
              </w:rPr>
            </w:pPr>
          </w:p>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hint="eastAsia" w:ascii="Times New Roman" w:hAnsi="Times New Roman" w:eastAsia="宋体" w:cs="宋体"/>
                <w:color w:val="000000"/>
                <w:kern w:val="0"/>
                <w:sz w:val="18"/>
                <w:szCs w:val="18"/>
                <w:lang w:eastAsia="zh-CN" w:bidi="ar"/>
              </w:rPr>
            </w:pPr>
            <w:r>
              <w:rPr>
                <w:rFonts w:hint="eastAsia" w:ascii="Times New Roman" w:hAnsi="Times New Roman" w:eastAsia="宋体" w:cs="宋体"/>
                <w:color w:val="000000"/>
                <w:kern w:val="0"/>
                <w:sz w:val="18"/>
                <w:szCs w:val="18"/>
                <w:lang w:bidi="ar"/>
              </w:rPr>
              <w:t>组织管理</w:t>
            </w:r>
          </w:p>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hint="eastAsia" w:ascii="Times New Roman" w:hAnsi="Times New Roman" w:eastAsia="宋体" w:cs="宋体"/>
                <w:color w:val="000000"/>
                <w:kern w:val="0"/>
                <w:sz w:val="18"/>
                <w:szCs w:val="18"/>
                <w:lang w:bidi="ar"/>
              </w:rPr>
            </w:pPr>
            <w:r>
              <w:rPr>
                <w:rFonts w:hint="eastAsia" w:ascii="Times New Roman" w:hAnsi="Times New Roman" w:eastAsia="宋体" w:cs="宋体"/>
                <w:color w:val="000000"/>
                <w:kern w:val="0"/>
                <w:sz w:val="18"/>
                <w:szCs w:val="18"/>
                <w:lang w:bidi="ar"/>
              </w:rPr>
              <w:t>（20分）</w:t>
            </w:r>
          </w:p>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hint="eastAsia" w:ascii="Times New Roman" w:hAnsi="Times New Roman" w:eastAsia="宋体" w:cs="宋体"/>
                <w:color w:val="000000"/>
                <w:kern w:val="0"/>
                <w:sz w:val="18"/>
                <w:szCs w:val="18"/>
                <w:lang w:bidi="ar"/>
              </w:rPr>
            </w:pPr>
          </w:p>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hint="eastAsia" w:ascii="Times New Roman" w:hAnsi="Times New Roman" w:eastAsia="宋体" w:cs="宋体"/>
                <w:color w:val="000000"/>
                <w:kern w:val="0"/>
                <w:sz w:val="18"/>
                <w:szCs w:val="18"/>
                <w:lang w:bidi="ar"/>
              </w:rPr>
            </w:pPr>
          </w:p>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hint="eastAsia" w:ascii="Times New Roman" w:hAnsi="Times New Roman" w:eastAsia="宋体" w:cs="宋体"/>
                <w:color w:val="000000"/>
                <w:kern w:val="0"/>
                <w:sz w:val="18"/>
                <w:szCs w:val="18"/>
                <w:lang w:bidi="ar"/>
              </w:rPr>
            </w:pPr>
          </w:p>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hint="eastAsia" w:ascii="Times New Roman" w:hAnsi="Times New Roman" w:eastAsia="宋体" w:cs="宋体"/>
                <w:color w:val="000000"/>
                <w:kern w:val="0"/>
                <w:sz w:val="18"/>
                <w:szCs w:val="18"/>
                <w:lang w:bidi="ar"/>
              </w:rPr>
            </w:pPr>
          </w:p>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hint="eastAsia" w:ascii="Times New Roman" w:hAnsi="Times New Roman" w:eastAsia="宋体" w:cs="宋体"/>
                <w:color w:val="000000"/>
                <w:kern w:val="0"/>
                <w:sz w:val="18"/>
                <w:szCs w:val="18"/>
                <w:lang w:bidi="ar"/>
              </w:rPr>
            </w:pPr>
          </w:p>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hint="eastAsia" w:ascii="Times New Roman" w:hAnsi="Times New Roman" w:eastAsia="宋体" w:cs="宋体"/>
                <w:color w:val="000000"/>
                <w:kern w:val="0"/>
                <w:sz w:val="18"/>
                <w:szCs w:val="18"/>
                <w:lang w:bidi="ar"/>
              </w:rPr>
            </w:pPr>
          </w:p>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hint="eastAsia" w:ascii="Times New Roman" w:hAnsi="Times New Roman" w:eastAsia="宋体" w:cs="宋体"/>
                <w:color w:val="000000"/>
                <w:kern w:val="0"/>
                <w:sz w:val="18"/>
                <w:szCs w:val="18"/>
                <w:lang w:bidi="ar"/>
              </w:rPr>
            </w:pPr>
          </w:p>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hint="eastAsia" w:ascii="Times New Roman" w:hAnsi="Times New Roman" w:eastAsia="宋体" w:cs="宋体"/>
                <w:color w:val="000000"/>
                <w:kern w:val="0"/>
                <w:sz w:val="18"/>
                <w:szCs w:val="18"/>
                <w:lang w:bidi="ar"/>
              </w:rPr>
            </w:pPr>
          </w:p>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hint="eastAsia" w:ascii="Times New Roman" w:hAnsi="Times New Roman" w:eastAsia="宋体" w:cs="宋体"/>
                <w:color w:val="000000"/>
                <w:kern w:val="0"/>
                <w:sz w:val="18"/>
                <w:szCs w:val="18"/>
                <w:lang w:bidi="ar"/>
              </w:rPr>
            </w:pPr>
          </w:p>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hint="eastAsia" w:ascii="Times New Roman" w:hAnsi="Times New Roman" w:eastAsia="宋体" w:cs="宋体"/>
                <w:color w:val="000000"/>
                <w:kern w:val="0"/>
                <w:sz w:val="18"/>
                <w:szCs w:val="18"/>
                <w:lang w:bidi="ar"/>
              </w:rPr>
            </w:pPr>
          </w:p>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hint="eastAsia" w:ascii="Times New Roman" w:hAnsi="Times New Roman" w:eastAsia="宋体" w:cs="宋体"/>
                <w:color w:val="000000"/>
                <w:kern w:val="0"/>
                <w:sz w:val="18"/>
                <w:szCs w:val="18"/>
                <w:lang w:bidi="ar"/>
              </w:rPr>
            </w:pPr>
          </w:p>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hint="eastAsia" w:ascii="Times New Roman" w:hAnsi="Times New Roman" w:eastAsia="宋体" w:cs="宋体"/>
                <w:color w:val="000000"/>
                <w:kern w:val="0"/>
                <w:sz w:val="18"/>
                <w:szCs w:val="18"/>
                <w:lang w:bidi="ar"/>
              </w:rPr>
            </w:pPr>
          </w:p>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hint="eastAsia" w:ascii="Times New Roman" w:hAnsi="Times New Roman" w:eastAsia="宋体" w:cs="宋体"/>
                <w:color w:val="000000"/>
                <w:kern w:val="0"/>
                <w:sz w:val="18"/>
                <w:szCs w:val="18"/>
                <w:lang w:bidi="ar"/>
              </w:rPr>
            </w:pPr>
          </w:p>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hint="eastAsia" w:ascii="Times New Roman" w:hAnsi="Times New Roman" w:eastAsia="宋体" w:cs="宋体"/>
                <w:color w:val="000000"/>
                <w:kern w:val="0"/>
                <w:sz w:val="18"/>
                <w:szCs w:val="18"/>
                <w:lang w:bidi="ar"/>
              </w:rPr>
            </w:pPr>
          </w:p>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hint="eastAsia" w:ascii="Times New Roman" w:hAnsi="Times New Roman" w:eastAsia="宋体" w:cs="宋体"/>
                <w:color w:val="000000"/>
                <w:kern w:val="0"/>
                <w:sz w:val="18"/>
                <w:szCs w:val="18"/>
                <w:lang w:bidi="ar"/>
              </w:rPr>
            </w:pPr>
          </w:p>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hint="eastAsia" w:ascii="Times New Roman" w:hAnsi="Times New Roman" w:eastAsia="宋体" w:cs="宋体"/>
                <w:color w:val="000000"/>
                <w:kern w:val="0"/>
                <w:sz w:val="18"/>
                <w:szCs w:val="18"/>
                <w:lang w:eastAsia="zh-CN" w:bidi="ar"/>
              </w:rPr>
            </w:pPr>
            <w:r>
              <w:rPr>
                <w:rFonts w:hint="eastAsia" w:ascii="Times New Roman" w:hAnsi="Times New Roman" w:eastAsia="宋体" w:cs="宋体"/>
                <w:color w:val="000000"/>
                <w:kern w:val="0"/>
                <w:sz w:val="18"/>
                <w:szCs w:val="18"/>
                <w:lang w:bidi="ar"/>
              </w:rPr>
              <w:t>组织管理</w:t>
            </w:r>
          </w:p>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ascii="Times New Roman" w:hAnsi="Times New Roman" w:eastAsia="宋体" w:cs="宋体"/>
                <w:color w:val="000000"/>
                <w:kern w:val="0"/>
                <w:sz w:val="18"/>
                <w:szCs w:val="18"/>
                <w:lang w:bidi="ar"/>
              </w:rPr>
            </w:pPr>
            <w:r>
              <w:rPr>
                <w:rFonts w:hint="eastAsia" w:ascii="Times New Roman" w:hAnsi="Times New Roman" w:eastAsia="宋体" w:cs="宋体"/>
                <w:color w:val="000000"/>
                <w:kern w:val="0"/>
                <w:sz w:val="18"/>
                <w:szCs w:val="18"/>
                <w:lang w:bidi="ar"/>
              </w:rPr>
              <w:t>（20分）</w:t>
            </w:r>
          </w:p>
        </w:tc>
        <w:tc>
          <w:tcPr>
            <w:tcW w:w="1028" w:type="dxa"/>
            <w:vMerge w:val="restart"/>
            <w:vAlign w:val="center"/>
          </w:tcPr>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ascii="Times New Roman" w:hAnsi="Times New Roman" w:eastAsia="宋体" w:cs="宋体"/>
                <w:color w:val="000000"/>
                <w:kern w:val="0"/>
                <w:sz w:val="18"/>
                <w:szCs w:val="18"/>
                <w:lang w:bidi="ar"/>
              </w:rPr>
            </w:pPr>
            <w:r>
              <w:rPr>
                <w:rFonts w:hint="eastAsia" w:ascii="Times New Roman" w:hAnsi="Times New Roman" w:eastAsia="宋体" w:cs="宋体"/>
                <w:color w:val="000000"/>
                <w:kern w:val="0"/>
                <w:sz w:val="18"/>
                <w:szCs w:val="18"/>
                <w:lang w:bidi="ar"/>
              </w:rPr>
              <w:t>协调机制</w:t>
            </w:r>
          </w:p>
        </w:tc>
        <w:tc>
          <w:tcPr>
            <w:tcW w:w="8972" w:type="dxa"/>
            <w:vAlign w:val="center"/>
          </w:tcPr>
          <w:p>
            <w:pPr>
              <w:keepNext w:val="0"/>
              <w:keepLines w:val="0"/>
              <w:pageBreakBefore w:val="0"/>
              <w:widowControl/>
              <w:kinsoku/>
              <w:wordWrap/>
              <w:overflowPunct/>
              <w:topLinePunct w:val="0"/>
              <w:autoSpaceDE/>
              <w:autoSpaceDN/>
              <w:bidi w:val="0"/>
              <w:adjustRightInd/>
              <w:snapToGrid/>
              <w:spacing w:line="360" w:lineRule="exact"/>
              <w:jc w:val="left"/>
              <w:textAlignment w:val="auto"/>
              <w:rPr>
                <w:rFonts w:ascii="Times New Roman" w:hAnsi="Times New Roman" w:eastAsia="宋体" w:cs="宋体"/>
                <w:color w:val="000000"/>
                <w:kern w:val="0"/>
                <w:sz w:val="18"/>
                <w:szCs w:val="18"/>
                <w:lang w:bidi="ar"/>
              </w:rPr>
            </w:pPr>
            <w:r>
              <w:rPr>
                <w:rFonts w:hint="eastAsia" w:ascii="Times New Roman" w:hAnsi="Times New Roman" w:eastAsia="宋体" w:cs="宋体"/>
                <w:color w:val="000000"/>
                <w:kern w:val="0"/>
                <w:sz w:val="18"/>
                <w:szCs w:val="18"/>
                <w:lang w:bidi="ar"/>
              </w:rPr>
              <w:t>成立医院主要负责同志牵头的健康医院领导小组，职责分工明确，得1分。</w:t>
            </w:r>
          </w:p>
        </w:tc>
        <w:tc>
          <w:tcPr>
            <w:tcW w:w="1013" w:type="dxa"/>
            <w:vMerge w:val="restart"/>
            <w:vAlign w:val="center"/>
          </w:tcPr>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hint="eastAsia" w:ascii="Times New Roman" w:hAnsi="Times New Roman" w:eastAsia="宋体" w:cs="宋体"/>
                <w:color w:val="000000"/>
                <w:kern w:val="0"/>
                <w:sz w:val="18"/>
                <w:szCs w:val="18"/>
                <w:lang w:eastAsia="zh-CN" w:bidi="ar"/>
              </w:rPr>
            </w:pPr>
            <w:r>
              <w:rPr>
                <w:rFonts w:hint="eastAsia" w:ascii="Times New Roman" w:hAnsi="Times New Roman" w:eastAsia="宋体" w:cs="宋体"/>
                <w:color w:val="000000"/>
                <w:kern w:val="0"/>
                <w:sz w:val="18"/>
                <w:szCs w:val="18"/>
                <w:lang w:bidi="ar"/>
              </w:rPr>
              <w:t>听取汇报</w:t>
            </w:r>
          </w:p>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hint="eastAsia" w:ascii="Times New Roman" w:hAnsi="Times New Roman" w:eastAsia="宋体" w:cs="宋体"/>
                <w:color w:val="000000"/>
                <w:kern w:val="0"/>
                <w:sz w:val="18"/>
                <w:szCs w:val="18"/>
                <w:lang w:eastAsia="zh-CN" w:bidi="ar"/>
              </w:rPr>
            </w:pPr>
            <w:r>
              <w:rPr>
                <w:rFonts w:hint="eastAsia" w:ascii="Times New Roman" w:hAnsi="Times New Roman" w:eastAsia="宋体" w:cs="宋体"/>
                <w:color w:val="000000"/>
                <w:kern w:val="0"/>
                <w:sz w:val="18"/>
                <w:szCs w:val="18"/>
                <w:lang w:bidi="ar"/>
              </w:rPr>
              <w:t>查阅档案</w:t>
            </w:r>
          </w:p>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ascii="Times New Roman" w:hAnsi="Times New Roman" w:eastAsia="宋体" w:cs="宋体"/>
                <w:color w:val="000000"/>
                <w:kern w:val="0"/>
                <w:sz w:val="18"/>
                <w:szCs w:val="18"/>
                <w:lang w:bidi="ar"/>
              </w:rPr>
            </w:pPr>
            <w:r>
              <w:rPr>
                <w:rFonts w:hint="eastAsia" w:ascii="Times New Roman" w:hAnsi="Times New Roman" w:eastAsia="宋体" w:cs="宋体"/>
                <w:color w:val="000000"/>
                <w:kern w:val="0"/>
                <w:sz w:val="18"/>
                <w:szCs w:val="18"/>
                <w:lang w:bidi="ar"/>
              </w:rPr>
              <w:t>现场查看</w:t>
            </w:r>
          </w:p>
        </w:tc>
        <w:tc>
          <w:tcPr>
            <w:tcW w:w="851" w:type="dxa"/>
            <w:vAlign w:val="center"/>
          </w:tcPr>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ascii="Times New Roman" w:hAnsi="Times New Roman" w:eastAsia="宋体" w:cs="宋体"/>
                <w:color w:val="000000"/>
                <w:kern w:val="0"/>
                <w:sz w:val="18"/>
                <w:szCs w:val="18"/>
                <w:lang w:bidi="ar"/>
              </w:rPr>
            </w:pPr>
            <w:r>
              <w:rPr>
                <w:rFonts w:hint="eastAsia" w:ascii="Times New Roman" w:hAnsi="Times New Roman" w:eastAsia="宋体" w:cs="宋体"/>
                <w:color w:val="000000"/>
                <w:kern w:val="0"/>
                <w:sz w:val="18"/>
                <w:szCs w:val="18"/>
                <w:lang w:bidi="ar"/>
              </w:rPr>
              <w:t>1</w:t>
            </w:r>
          </w:p>
        </w:tc>
        <w:tc>
          <w:tcPr>
            <w:tcW w:w="750" w:type="dxa"/>
            <w:vAlign w:val="center"/>
          </w:tcPr>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ascii="Times New Roman" w:hAnsi="Times New Roman" w:eastAsia="宋体" w:cs="宋体"/>
                <w:color w:val="000000"/>
                <w:kern w:val="0"/>
                <w:sz w:val="18"/>
                <w:szCs w:val="18"/>
                <w:lang w:bidi="ar"/>
              </w:rPr>
            </w:pPr>
          </w:p>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ascii="Times New Roman" w:hAnsi="Times New Roman" w:eastAsia="宋体" w:cs="宋体"/>
                <w:color w:val="000000"/>
                <w:kern w:val="0"/>
                <w:sz w:val="18"/>
                <w:szCs w:val="18"/>
                <w:lang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64" w:hRule="atLeast"/>
          <w:jc w:val="center"/>
        </w:trPr>
        <w:tc>
          <w:tcPr>
            <w:tcW w:w="981" w:type="dxa"/>
            <w:vMerge w:val="continue"/>
            <w:vAlign w:val="center"/>
          </w:tcPr>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ascii="Times New Roman" w:hAnsi="Times New Roman" w:eastAsia="宋体" w:cs="宋体"/>
                <w:color w:val="000000"/>
                <w:kern w:val="0"/>
                <w:sz w:val="18"/>
                <w:szCs w:val="18"/>
                <w:lang w:bidi="ar"/>
              </w:rPr>
            </w:pPr>
          </w:p>
        </w:tc>
        <w:tc>
          <w:tcPr>
            <w:tcW w:w="1028" w:type="dxa"/>
            <w:vMerge w:val="continue"/>
            <w:vAlign w:val="center"/>
          </w:tcPr>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ascii="Times New Roman" w:hAnsi="Times New Roman" w:eastAsia="宋体" w:cs="宋体"/>
                <w:color w:val="000000"/>
                <w:kern w:val="0"/>
                <w:sz w:val="18"/>
                <w:szCs w:val="18"/>
                <w:lang w:bidi="ar"/>
              </w:rPr>
            </w:pPr>
          </w:p>
        </w:tc>
        <w:tc>
          <w:tcPr>
            <w:tcW w:w="8972" w:type="dxa"/>
            <w:vAlign w:val="center"/>
          </w:tcPr>
          <w:p>
            <w:pPr>
              <w:keepNext w:val="0"/>
              <w:keepLines w:val="0"/>
              <w:pageBreakBefore w:val="0"/>
              <w:widowControl/>
              <w:kinsoku/>
              <w:wordWrap/>
              <w:overflowPunct/>
              <w:topLinePunct w:val="0"/>
              <w:autoSpaceDE/>
              <w:autoSpaceDN/>
              <w:bidi w:val="0"/>
              <w:adjustRightInd/>
              <w:snapToGrid/>
              <w:spacing w:line="360" w:lineRule="exact"/>
              <w:jc w:val="left"/>
              <w:textAlignment w:val="auto"/>
              <w:rPr>
                <w:rFonts w:ascii="Times New Roman" w:hAnsi="Times New Roman" w:eastAsia="宋体" w:cs="宋体"/>
                <w:color w:val="000000"/>
                <w:kern w:val="0"/>
                <w:sz w:val="18"/>
                <w:szCs w:val="18"/>
                <w:lang w:bidi="ar"/>
              </w:rPr>
            </w:pPr>
            <w:r>
              <w:rPr>
                <w:rFonts w:hint="eastAsia" w:ascii="Times New Roman" w:hAnsi="Times New Roman" w:eastAsia="宋体" w:cs="宋体"/>
                <w:color w:val="000000"/>
                <w:kern w:val="0"/>
                <w:sz w:val="18"/>
                <w:szCs w:val="18"/>
                <w:lang w:bidi="ar"/>
              </w:rPr>
              <w:t>每季度召开2次工作例会，推进健康医院建设。每召开1次工作例会得0.5分，最高1分。</w:t>
            </w:r>
          </w:p>
        </w:tc>
        <w:tc>
          <w:tcPr>
            <w:tcW w:w="1013" w:type="dxa"/>
            <w:vMerge w:val="continue"/>
            <w:vAlign w:val="center"/>
          </w:tcPr>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ascii="Times New Roman" w:hAnsi="Times New Roman" w:eastAsia="宋体" w:cs="宋体"/>
                <w:color w:val="000000"/>
                <w:kern w:val="0"/>
                <w:sz w:val="18"/>
                <w:szCs w:val="18"/>
                <w:lang w:bidi="ar"/>
              </w:rPr>
            </w:pPr>
          </w:p>
        </w:tc>
        <w:tc>
          <w:tcPr>
            <w:tcW w:w="851" w:type="dxa"/>
            <w:vAlign w:val="center"/>
          </w:tcPr>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ascii="Times New Roman" w:hAnsi="Times New Roman" w:eastAsia="宋体" w:cs="宋体"/>
                <w:color w:val="000000"/>
                <w:kern w:val="0"/>
                <w:sz w:val="18"/>
                <w:szCs w:val="18"/>
                <w:lang w:bidi="ar"/>
              </w:rPr>
            </w:pPr>
            <w:r>
              <w:rPr>
                <w:rFonts w:hint="eastAsia" w:ascii="Times New Roman" w:hAnsi="Times New Roman" w:eastAsia="宋体" w:cs="宋体"/>
                <w:color w:val="000000"/>
                <w:kern w:val="0"/>
                <w:sz w:val="18"/>
                <w:szCs w:val="18"/>
                <w:lang w:bidi="ar"/>
              </w:rPr>
              <w:t>1</w:t>
            </w:r>
          </w:p>
        </w:tc>
        <w:tc>
          <w:tcPr>
            <w:tcW w:w="750" w:type="dxa"/>
            <w:vAlign w:val="center"/>
          </w:tcPr>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ascii="Times New Roman" w:hAnsi="Times New Roman" w:eastAsia="宋体" w:cs="宋体"/>
                <w:color w:val="000000"/>
                <w:kern w:val="0"/>
                <w:sz w:val="18"/>
                <w:szCs w:val="18"/>
                <w:lang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18" w:hRule="atLeast"/>
          <w:jc w:val="center"/>
        </w:trPr>
        <w:tc>
          <w:tcPr>
            <w:tcW w:w="981" w:type="dxa"/>
            <w:vMerge w:val="continue"/>
            <w:vAlign w:val="center"/>
          </w:tcPr>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ascii="Times New Roman" w:hAnsi="Times New Roman" w:eastAsia="宋体" w:cs="宋体"/>
                <w:color w:val="000000"/>
                <w:kern w:val="0"/>
                <w:sz w:val="18"/>
                <w:szCs w:val="18"/>
                <w:lang w:bidi="ar"/>
              </w:rPr>
            </w:pPr>
          </w:p>
        </w:tc>
        <w:tc>
          <w:tcPr>
            <w:tcW w:w="1028" w:type="dxa"/>
            <w:vMerge w:val="restart"/>
            <w:vAlign w:val="center"/>
          </w:tcPr>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ascii="Times New Roman" w:hAnsi="Times New Roman" w:eastAsia="宋体" w:cs="宋体"/>
                <w:color w:val="000000"/>
                <w:kern w:val="0"/>
                <w:sz w:val="18"/>
                <w:szCs w:val="18"/>
                <w:lang w:bidi="ar"/>
              </w:rPr>
            </w:pPr>
            <w:r>
              <w:rPr>
                <w:rFonts w:hint="eastAsia" w:ascii="Times New Roman" w:hAnsi="Times New Roman" w:eastAsia="宋体" w:cs="宋体"/>
                <w:color w:val="000000"/>
                <w:kern w:val="0"/>
                <w:sz w:val="18"/>
                <w:szCs w:val="18"/>
                <w:lang w:bidi="ar"/>
              </w:rPr>
              <w:t>制度建设</w:t>
            </w:r>
          </w:p>
        </w:tc>
        <w:tc>
          <w:tcPr>
            <w:tcW w:w="8972" w:type="dxa"/>
            <w:vAlign w:val="center"/>
          </w:tcPr>
          <w:p>
            <w:pPr>
              <w:keepNext w:val="0"/>
              <w:keepLines w:val="0"/>
              <w:pageBreakBefore w:val="0"/>
              <w:widowControl/>
              <w:kinsoku/>
              <w:wordWrap/>
              <w:overflowPunct/>
              <w:topLinePunct w:val="0"/>
              <w:autoSpaceDE/>
              <w:autoSpaceDN/>
              <w:bidi w:val="0"/>
              <w:adjustRightInd/>
              <w:snapToGrid/>
              <w:spacing w:line="360" w:lineRule="exact"/>
              <w:jc w:val="left"/>
              <w:textAlignment w:val="auto"/>
              <w:rPr>
                <w:rFonts w:ascii="Times New Roman" w:hAnsi="Times New Roman" w:eastAsia="宋体" w:cs="宋体"/>
                <w:color w:val="000000"/>
                <w:kern w:val="0"/>
                <w:sz w:val="18"/>
                <w:szCs w:val="18"/>
                <w:lang w:bidi="ar"/>
              </w:rPr>
            </w:pPr>
            <w:r>
              <w:rPr>
                <w:rFonts w:hint="eastAsia" w:ascii="Times New Roman" w:hAnsi="Times New Roman" w:eastAsia="宋体" w:cs="宋体"/>
                <w:color w:val="000000"/>
                <w:kern w:val="0"/>
                <w:sz w:val="18"/>
                <w:szCs w:val="18"/>
                <w:lang w:bidi="ar"/>
              </w:rPr>
              <w:t>将建设健康医院纳入医院目标责任考核、医院发展规划、服务宗旨。每纳入一个重点文件得0.5分，最高1分。</w:t>
            </w:r>
          </w:p>
        </w:tc>
        <w:tc>
          <w:tcPr>
            <w:tcW w:w="1013" w:type="dxa"/>
            <w:vMerge w:val="continue"/>
            <w:vAlign w:val="center"/>
          </w:tcPr>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ascii="Times New Roman" w:hAnsi="Times New Roman" w:eastAsia="宋体" w:cs="宋体"/>
                <w:color w:val="000000"/>
                <w:kern w:val="0"/>
                <w:sz w:val="18"/>
                <w:szCs w:val="18"/>
                <w:lang w:bidi="ar"/>
              </w:rPr>
            </w:pPr>
          </w:p>
        </w:tc>
        <w:tc>
          <w:tcPr>
            <w:tcW w:w="851" w:type="dxa"/>
            <w:vAlign w:val="center"/>
          </w:tcPr>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ascii="Times New Roman" w:hAnsi="Times New Roman" w:eastAsia="宋体" w:cs="宋体"/>
                <w:color w:val="000000"/>
                <w:kern w:val="0"/>
                <w:sz w:val="18"/>
                <w:szCs w:val="18"/>
                <w:lang w:bidi="ar"/>
              </w:rPr>
            </w:pPr>
            <w:r>
              <w:rPr>
                <w:rFonts w:hint="eastAsia" w:ascii="Times New Roman" w:hAnsi="Times New Roman" w:eastAsia="宋体" w:cs="宋体"/>
                <w:color w:val="000000"/>
                <w:kern w:val="0"/>
                <w:sz w:val="18"/>
                <w:szCs w:val="18"/>
                <w:lang w:bidi="ar"/>
              </w:rPr>
              <w:t>1</w:t>
            </w:r>
          </w:p>
        </w:tc>
        <w:tc>
          <w:tcPr>
            <w:tcW w:w="750" w:type="dxa"/>
            <w:vAlign w:val="center"/>
          </w:tcPr>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ascii="Times New Roman" w:hAnsi="Times New Roman" w:eastAsia="宋体" w:cs="宋体"/>
                <w:color w:val="000000"/>
                <w:kern w:val="0"/>
                <w:sz w:val="18"/>
                <w:szCs w:val="18"/>
                <w:lang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 w:hRule="atLeast"/>
          <w:jc w:val="center"/>
        </w:trPr>
        <w:tc>
          <w:tcPr>
            <w:tcW w:w="981" w:type="dxa"/>
            <w:vMerge w:val="continue"/>
            <w:vAlign w:val="center"/>
          </w:tcPr>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ascii="Times New Roman" w:hAnsi="Times New Roman" w:eastAsia="宋体" w:cs="宋体"/>
                <w:color w:val="000000"/>
                <w:kern w:val="0"/>
                <w:sz w:val="18"/>
                <w:szCs w:val="18"/>
                <w:lang w:bidi="ar"/>
              </w:rPr>
            </w:pPr>
          </w:p>
        </w:tc>
        <w:tc>
          <w:tcPr>
            <w:tcW w:w="1028" w:type="dxa"/>
            <w:vMerge w:val="continue"/>
            <w:vAlign w:val="center"/>
          </w:tcPr>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ascii="Times New Roman" w:hAnsi="Times New Roman" w:eastAsia="宋体" w:cs="宋体"/>
                <w:color w:val="000000"/>
                <w:kern w:val="0"/>
                <w:sz w:val="18"/>
                <w:szCs w:val="18"/>
                <w:lang w:bidi="ar"/>
              </w:rPr>
            </w:pPr>
          </w:p>
        </w:tc>
        <w:tc>
          <w:tcPr>
            <w:tcW w:w="8972" w:type="dxa"/>
            <w:vAlign w:val="center"/>
          </w:tcPr>
          <w:p>
            <w:pPr>
              <w:keepNext w:val="0"/>
              <w:keepLines w:val="0"/>
              <w:pageBreakBefore w:val="0"/>
              <w:widowControl/>
              <w:kinsoku/>
              <w:wordWrap/>
              <w:overflowPunct/>
              <w:topLinePunct w:val="0"/>
              <w:autoSpaceDE/>
              <w:autoSpaceDN/>
              <w:bidi w:val="0"/>
              <w:adjustRightInd/>
              <w:snapToGrid/>
              <w:spacing w:line="360" w:lineRule="exact"/>
              <w:jc w:val="left"/>
              <w:textAlignment w:val="auto"/>
              <w:rPr>
                <w:rFonts w:ascii="Times New Roman" w:hAnsi="Times New Roman" w:eastAsia="宋体" w:cs="宋体"/>
                <w:color w:val="000000"/>
                <w:kern w:val="0"/>
                <w:sz w:val="18"/>
                <w:szCs w:val="18"/>
                <w:lang w:bidi="ar"/>
              </w:rPr>
            </w:pPr>
            <w:r>
              <w:rPr>
                <w:rFonts w:hint="eastAsia" w:ascii="Times New Roman" w:hAnsi="Times New Roman" w:eastAsia="宋体" w:cs="宋体"/>
                <w:color w:val="000000"/>
                <w:kern w:val="0"/>
                <w:sz w:val="18"/>
                <w:szCs w:val="18"/>
                <w:lang w:bidi="ar"/>
              </w:rPr>
              <w:t>将控烟工作纳入医院目标责任考核和发展规划，有控烟巡查制度、考评奖惩制度、劝阻制度。每做到一项得0.25分，最高1分。</w:t>
            </w:r>
          </w:p>
        </w:tc>
        <w:tc>
          <w:tcPr>
            <w:tcW w:w="1013" w:type="dxa"/>
            <w:vMerge w:val="continue"/>
            <w:vAlign w:val="center"/>
          </w:tcPr>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ascii="Times New Roman" w:hAnsi="Times New Roman" w:eastAsia="宋体" w:cs="宋体"/>
                <w:color w:val="000000"/>
                <w:kern w:val="0"/>
                <w:sz w:val="18"/>
                <w:szCs w:val="18"/>
                <w:lang w:bidi="ar"/>
              </w:rPr>
            </w:pPr>
          </w:p>
        </w:tc>
        <w:tc>
          <w:tcPr>
            <w:tcW w:w="851" w:type="dxa"/>
            <w:vAlign w:val="center"/>
          </w:tcPr>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ascii="Times New Roman" w:hAnsi="Times New Roman" w:eastAsia="宋体" w:cs="宋体"/>
                <w:color w:val="000000"/>
                <w:kern w:val="0"/>
                <w:sz w:val="18"/>
                <w:szCs w:val="18"/>
                <w:lang w:bidi="ar"/>
              </w:rPr>
            </w:pPr>
            <w:r>
              <w:rPr>
                <w:rFonts w:hint="eastAsia" w:ascii="Times New Roman" w:hAnsi="Times New Roman" w:eastAsia="宋体" w:cs="宋体"/>
                <w:color w:val="000000"/>
                <w:kern w:val="0"/>
                <w:sz w:val="18"/>
                <w:szCs w:val="18"/>
                <w:lang w:bidi="ar"/>
              </w:rPr>
              <w:t>1</w:t>
            </w:r>
          </w:p>
        </w:tc>
        <w:tc>
          <w:tcPr>
            <w:tcW w:w="750" w:type="dxa"/>
            <w:vAlign w:val="center"/>
          </w:tcPr>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ascii="Times New Roman" w:hAnsi="Times New Roman" w:eastAsia="宋体" w:cs="宋体"/>
                <w:color w:val="000000"/>
                <w:kern w:val="0"/>
                <w:sz w:val="18"/>
                <w:szCs w:val="18"/>
                <w:lang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04" w:hRule="atLeast"/>
          <w:jc w:val="center"/>
        </w:trPr>
        <w:tc>
          <w:tcPr>
            <w:tcW w:w="981" w:type="dxa"/>
            <w:vMerge w:val="continue"/>
            <w:vAlign w:val="center"/>
          </w:tcPr>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ascii="Times New Roman" w:hAnsi="Times New Roman" w:eastAsia="宋体" w:cs="宋体"/>
                <w:color w:val="000000"/>
                <w:kern w:val="0"/>
                <w:sz w:val="18"/>
                <w:szCs w:val="18"/>
                <w:lang w:bidi="ar"/>
              </w:rPr>
            </w:pPr>
          </w:p>
        </w:tc>
        <w:tc>
          <w:tcPr>
            <w:tcW w:w="1028" w:type="dxa"/>
            <w:vMerge w:val="continue"/>
            <w:vAlign w:val="center"/>
          </w:tcPr>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ascii="Times New Roman" w:hAnsi="Times New Roman" w:eastAsia="宋体" w:cs="宋体"/>
                <w:color w:val="000000"/>
                <w:kern w:val="0"/>
                <w:sz w:val="18"/>
                <w:szCs w:val="18"/>
                <w:lang w:bidi="ar"/>
              </w:rPr>
            </w:pPr>
          </w:p>
        </w:tc>
        <w:tc>
          <w:tcPr>
            <w:tcW w:w="8972" w:type="dxa"/>
            <w:vAlign w:val="center"/>
          </w:tcPr>
          <w:p>
            <w:pPr>
              <w:keepNext w:val="0"/>
              <w:keepLines w:val="0"/>
              <w:pageBreakBefore w:val="0"/>
              <w:widowControl/>
              <w:kinsoku/>
              <w:wordWrap/>
              <w:overflowPunct/>
              <w:topLinePunct w:val="0"/>
              <w:autoSpaceDE/>
              <w:autoSpaceDN/>
              <w:bidi w:val="0"/>
              <w:adjustRightInd/>
              <w:snapToGrid/>
              <w:spacing w:line="360" w:lineRule="exact"/>
              <w:jc w:val="left"/>
              <w:textAlignment w:val="auto"/>
              <w:rPr>
                <w:rFonts w:ascii="Times New Roman" w:hAnsi="Times New Roman" w:eastAsia="宋体" w:cs="宋体"/>
                <w:color w:val="000000"/>
                <w:kern w:val="0"/>
                <w:sz w:val="18"/>
                <w:szCs w:val="18"/>
                <w:lang w:bidi="ar"/>
              </w:rPr>
            </w:pPr>
            <w:r>
              <w:rPr>
                <w:rFonts w:hint="eastAsia" w:ascii="Times New Roman" w:hAnsi="Times New Roman" w:eastAsia="宋体" w:cs="宋体"/>
                <w:color w:val="000000"/>
                <w:kern w:val="0"/>
                <w:sz w:val="18"/>
                <w:szCs w:val="18"/>
                <w:lang w:bidi="ar"/>
              </w:rPr>
              <w:t>明确健康医院工作牵头负责部门，明确各个科室职责。有文件支持，得1分。</w:t>
            </w:r>
          </w:p>
        </w:tc>
        <w:tc>
          <w:tcPr>
            <w:tcW w:w="1013" w:type="dxa"/>
            <w:vMerge w:val="continue"/>
            <w:vAlign w:val="center"/>
          </w:tcPr>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ascii="Times New Roman" w:hAnsi="Times New Roman" w:eastAsia="宋体" w:cs="宋体"/>
                <w:color w:val="000000"/>
                <w:kern w:val="0"/>
                <w:sz w:val="18"/>
                <w:szCs w:val="18"/>
                <w:lang w:bidi="ar"/>
              </w:rPr>
            </w:pPr>
          </w:p>
        </w:tc>
        <w:tc>
          <w:tcPr>
            <w:tcW w:w="851" w:type="dxa"/>
            <w:vAlign w:val="center"/>
          </w:tcPr>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ascii="Times New Roman" w:hAnsi="Times New Roman" w:eastAsia="宋体" w:cs="宋体"/>
                <w:color w:val="000000"/>
                <w:kern w:val="0"/>
                <w:sz w:val="18"/>
                <w:szCs w:val="18"/>
                <w:lang w:bidi="ar"/>
              </w:rPr>
            </w:pPr>
            <w:r>
              <w:rPr>
                <w:rFonts w:hint="eastAsia" w:ascii="Times New Roman" w:hAnsi="Times New Roman" w:eastAsia="宋体" w:cs="宋体"/>
                <w:color w:val="000000"/>
                <w:kern w:val="0"/>
                <w:sz w:val="18"/>
                <w:szCs w:val="18"/>
                <w:lang w:bidi="ar"/>
              </w:rPr>
              <w:t>1</w:t>
            </w:r>
          </w:p>
        </w:tc>
        <w:tc>
          <w:tcPr>
            <w:tcW w:w="750" w:type="dxa"/>
            <w:vAlign w:val="center"/>
          </w:tcPr>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ascii="Times New Roman" w:hAnsi="Times New Roman" w:eastAsia="宋体" w:cs="宋体"/>
                <w:color w:val="000000"/>
                <w:kern w:val="0"/>
                <w:sz w:val="18"/>
                <w:szCs w:val="18"/>
                <w:lang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37" w:hRule="atLeast"/>
          <w:jc w:val="center"/>
        </w:trPr>
        <w:tc>
          <w:tcPr>
            <w:tcW w:w="981" w:type="dxa"/>
            <w:vMerge w:val="continue"/>
            <w:vAlign w:val="center"/>
          </w:tcPr>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ascii="Times New Roman" w:hAnsi="Times New Roman" w:eastAsia="宋体" w:cs="宋体"/>
                <w:color w:val="000000"/>
                <w:kern w:val="0"/>
                <w:sz w:val="18"/>
                <w:szCs w:val="18"/>
                <w:lang w:bidi="ar"/>
              </w:rPr>
            </w:pPr>
          </w:p>
        </w:tc>
        <w:tc>
          <w:tcPr>
            <w:tcW w:w="1028" w:type="dxa"/>
            <w:vMerge w:val="continue"/>
            <w:vAlign w:val="center"/>
          </w:tcPr>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ascii="Times New Roman" w:hAnsi="Times New Roman" w:eastAsia="宋体" w:cs="宋体"/>
                <w:color w:val="000000"/>
                <w:kern w:val="0"/>
                <w:sz w:val="18"/>
                <w:szCs w:val="18"/>
                <w:lang w:bidi="ar"/>
              </w:rPr>
            </w:pPr>
          </w:p>
        </w:tc>
        <w:tc>
          <w:tcPr>
            <w:tcW w:w="8972" w:type="dxa"/>
            <w:vAlign w:val="center"/>
          </w:tcPr>
          <w:p>
            <w:pPr>
              <w:keepNext w:val="0"/>
              <w:keepLines w:val="0"/>
              <w:pageBreakBefore w:val="0"/>
              <w:widowControl/>
              <w:kinsoku/>
              <w:wordWrap/>
              <w:overflowPunct/>
              <w:topLinePunct w:val="0"/>
              <w:autoSpaceDE/>
              <w:autoSpaceDN/>
              <w:bidi w:val="0"/>
              <w:adjustRightInd/>
              <w:snapToGrid/>
              <w:spacing w:line="360" w:lineRule="exact"/>
              <w:jc w:val="left"/>
              <w:textAlignment w:val="auto"/>
              <w:rPr>
                <w:rFonts w:ascii="Times New Roman" w:hAnsi="Times New Roman" w:eastAsia="宋体" w:cs="宋体"/>
                <w:color w:val="000000"/>
                <w:kern w:val="0"/>
                <w:sz w:val="18"/>
                <w:szCs w:val="18"/>
                <w:lang w:bidi="ar"/>
              </w:rPr>
            </w:pPr>
            <w:r>
              <w:rPr>
                <w:rFonts w:hint="eastAsia" w:ascii="Times New Roman" w:hAnsi="Times New Roman" w:eastAsia="宋体" w:cs="宋体"/>
                <w:color w:val="000000"/>
                <w:kern w:val="0"/>
                <w:sz w:val="18"/>
                <w:szCs w:val="18"/>
                <w:lang w:bidi="ar"/>
              </w:rPr>
              <w:t>将针对患者及社区居民开展健康教育工作纳入医护人员绩效考核。有文件支持，得1分。</w:t>
            </w:r>
          </w:p>
        </w:tc>
        <w:tc>
          <w:tcPr>
            <w:tcW w:w="1013" w:type="dxa"/>
            <w:vMerge w:val="continue"/>
            <w:vAlign w:val="center"/>
          </w:tcPr>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ascii="Times New Roman" w:hAnsi="Times New Roman" w:eastAsia="宋体" w:cs="宋体"/>
                <w:color w:val="000000"/>
                <w:kern w:val="0"/>
                <w:sz w:val="18"/>
                <w:szCs w:val="18"/>
                <w:lang w:bidi="ar"/>
              </w:rPr>
            </w:pPr>
          </w:p>
        </w:tc>
        <w:tc>
          <w:tcPr>
            <w:tcW w:w="851" w:type="dxa"/>
            <w:vAlign w:val="center"/>
          </w:tcPr>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ascii="Times New Roman" w:hAnsi="Times New Roman" w:eastAsia="宋体" w:cs="宋体"/>
                <w:color w:val="000000"/>
                <w:kern w:val="0"/>
                <w:sz w:val="18"/>
                <w:szCs w:val="18"/>
                <w:lang w:bidi="ar"/>
              </w:rPr>
            </w:pPr>
            <w:r>
              <w:rPr>
                <w:rFonts w:hint="eastAsia" w:ascii="Times New Roman" w:hAnsi="Times New Roman" w:eastAsia="宋体" w:cs="宋体"/>
                <w:color w:val="000000"/>
                <w:kern w:val="0"/>
                <w:sz w:val="18"/>
                <w:szCs w:val="18"/>
                <w:lang w:bidi="ar"/>
              </w:rPr>
              <w:t>1</w:t>
            </w:r>
          </w:p>
        </w:tc>
        <w:tc>
          <w:tcPr>
            <w:tcW w:w="750" w:type="dxa"/>
            <w:vAlign w:val="center"/>
          </w:tcPr>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ascii="Times New Roman" w:hAnsi="Times New Roman" w:eastAsia="宋体" w:cs="宋体"/>
                <w:color w:val="000000"/>
                <w:kern w:val="0"/>
                <w:sz w:val="18"/>
                <w:szCs w:val="18"/>
                <w:lang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96" w:hRule="atLeast"/>
          <w:jc w:val="center"/>
        </w:trPr>
        <w:tc>
          <w:tcPr>
            <w:tcW w:w="981" w:type="dxa"/>
            <w:vMerge w:val="continue"/>
            <w:vAlign w:val="center"/>
          </w:tcPr>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ascii="Times New Roman" w:hAnsi="Times New Roman" w:eastAsia="宋体" w:cs="宋体"/>
                <w:color w:val="000000"/>
                <w:kern w:val="0"/>
                <w:sz w:val="18"/>
                <w:szCs w:val="18"/>
                <w:lang w:bidi="ar"/>
              </w:rPr>
            </w:pPr>
          </w:p>
        </w:tc>
        <w:tc>
          <w:tcPr>
            <w:tcW w:w="1028" w:type="dxa"/>
            <w:vMerge w:val="continue"/>
            <w:vAlign w:val="center"/>
          </w:tcPr>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ascii="Times New Roman" w:hAnsi="Times New Roman" w:eastAsia="宋体" w:cs="宋体"/>
                <w:color w:val="000000"/>
                <w:kern w:val="0"/>
                <w:sz w:val="18"/>
                <w:szCs w:val="18"/>
                <w:lang w:bidi="ar"/>
              </w:rPr>
            </w:pPr>
          </w:p>
        </w:tc>
        <w:tc>
          <w:tcPr>
            <w:tcW w:w="8972" w:type="dxa"/>
            <w:vAlign w:val="center"/>
          </w:tcPr>
          <w:p>
            <w:pPr>
              <w:keepNext w:val="0"/>
              <w:keepLines w:val="0"/>
              <w:pageBreakBefore w:val="0"/>
              <w:widowControl/>
              <w:kinsoku/>
              <w:wordWrap/>
              <w:overflowPunct/>
              <w:topLinePunct w:val="0"/>
              <w:autoSpaceDE/>
              <w:autoSpaceDN/>
              <w:bidi w:val="0"/>
              <w:adjustRightInd/>
              <w:snapToGrid/>
              <w:spacing w:line="360" w:lineRule="exact"/>
              <w:jc w:val="left"/>
              <w:textAlignment w:val="auto"/>
              <w:rPr>
                <w:rFonts w:ascii="Times New Roman" w:hAnsi="Times New Roman" w:eastAsia="宋体" w:cs="宋体"/>
                <w:color w:val="000000"/>
                <w:kern w:val="0"/>
                <w:sz w:val="18"/>
                <w:szCs w:val="18"/>
                <w:lang w:bidi="ar"/>
              </w:rPr>
            </w:pPr>
            <w:r>
              <w:rPr>
                <w:rFonts w:hint="eastAsia" w:ascii="Times New Roman" w:hAnsi="Times New Roman" w:eastAsia="宋体" w:cs="宋体"/>
                <w:color w:val="000000"/>
                <w:kern w:val="0"/>
                <w:sz w:val="18"/>
                <w:szCs w:val="18"/>
                <w:lang w:bidi="ar"/>
              </w:rPr>
              <w:t>制定全体员工定期接受健康教育与健康医院继续教育或专题培训制度。有文件支持，得1分。</w:t>
            </w:r>
          </w:p>
        </w:tc>
        <w:tc>
          <w:tcPr>
            <w:tcW w:w="1013" w:type="dxa"/>
            <w:vMerge w:val="continue"/>
            <w:vAlign w:val="center"/>
          </w:tcPr>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ascii="Times New Roman" w:hAnsi="Times New Roman" w:eastAsia="宋体" w:cs="宋体"/>
                <w:color w:val="000000"/>
                <w:kern w:val="0"/>
                <w:sz w:val="18"/>
                <w:szCs w:val="18"/>
                <w:lang w:bidi="ar"/>
              </w:rPr>
            </w:pPr>
          </w:p>
        </w:tc>
        <w:tc>
          <w:tcPr>
            <w:tcW w:w="851" w:type="dxa"/>
            <w:vAlign w:val="center"/>
          </w:tcPr>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ascii="Times New Roman" w:hAnsi="Times New Roman" w:eastAsia="宋体" w:cs="宋体"/>
                <w:color w:val="000000"/>
                <w:kern w:val="0"/>
                <w:sz w:val="18"/>
                <w:szCs w:val="18"/>
                <w:lang w:bidi="ar"/>
              </w:rPr>
            </w:pPr>
            <w:r>
              <w:rPr>
                <w:rFonts w:hint="eastAsia" w:ascii="Times New Roman" w:hAnsi="Times New Roman" w:eastAsia="宋体" w:cs="宋体"/>
                <w:color w:val="000000"/>
                <w:kern w:val="0"/>
                <w:sz w:val="18"/>
                <w:szCs w:val="18"/>
                <w:lang w:bidi="ar"/>
              </w:rPr>
              <w:t>1</w:t>
            </w:r>
          </w:p>
        </w:tc>
        <w:tc>
          <w:tcPr>
            <w:tcW w:w="750" w:type="dxa"/>
            <w:vAlign w:val="center"/>
          </w:tcPr>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ascii="Times New Roman" w:hAnsi="Times New Roman" w:eastAsia="宋体" w:cs="宋体"/>
                <w:color w:val="000000"/>
                <w:kern w:val="0"/>
                <w:sz w:val="18"/>
                <w:szCs w:val="18"/>
                <w:lang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77" w:hRule="atLeast"/>
          <w:jc w:val="center"/>
        </w:trPr>
        <w:tc>
          <w:tcPr>
            <w:tcW w:w="981" w:type="dxa"/>
            <w:vMerge w:val="continue"/>
            <w:vAlign w:val="center"/>
          </w:tcPr>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ascii="Times New Roman" w:hAnsi="Times New Roman" w:eastAsia="宋体" w:cs="宋体"/>
                <w:color w:val="000000"/>
                <w:kern w:val="0"/>
                <w:sz w:val="18"/>
                <w:szCs w:val="18"/>
                <w:lang w:bidi="ar"/>
              </w:rPr>
            </w:pPr>
          </w:p>
        </w:tc>
        <w:tc>
          <w:tcPr>
            <w:tcW w:w="1028" w:type="dxa"/>
            <w:vMerge w:val="continue"/>
            <w:vAlign w:val="center"/>
          </w:tcPr>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ascii="Times New Roman" w:hAnsi="Times New Roman" w:eastAsia="宋体" w:cs="宋体"/>
                <w:color w:val="000000"/>
                <w:kern w:val="0"/>
                <w:sz w:val="18"/>
                <w:szCs w:val="18"/>
                <w:lang w:bidi="ar"/>
              </w:rPr>
            </w:pPr>
          </w:p>
        </w:tc>
        <w:tc>
          <w:tcPr>
            <w:tcW w:w="8972" w:type="dxa"/>
            <w:vAlign w:val="center"/>
          </w:tcPr>
          <w:p>
            <w:pPr>
              <w:keepNext w:val="0"/>
              <w:keepLines w:val="0"/>
              <w:pageBreakBefore w:val="0"/>
              <w:widowControl/>
              <w:kinsoku/>
              <w:wordWrap/>
              <w:overflowPunct/>
              <w:topLinePunct w:val="0"/>
              <w:autoSpaceDE/>
              <w:autoSpaceDN/>
              <w:bidi w:val="0"/>
              <w:adjustRightInd/>
              <w:snapToGrid/>
              <w:spacing w:line="360" w:lineRule="exact"/>
              <w:jc w:val="left"/>
              <w:textAlignment w:val="auto"/>
              <w:rPr>
                <w:rFonts w:ascii="Times New Roman" w:hAnsi="Times New Roman" w:eastAsia="宋体" w:cs="宋体"/>
                <w:color w:val="000000"/>
                <w:kern w:val="0"/>
                <w:sz w:val="18"/>
                <w:szCs w:val="18"/>
                <w:lang w:bidi="ar"/>
              </w:rPr>
            </w:pPr>
            <w:r>
              <w:rPr>
                <w:rFonts w:hint="eastAsia" w:ascii="Times New Roman" w:hAnsi="Times New Roman" w:eastAsia="宋体" w:cs="宋体"/>
                <w:color w:val="000000"/>
                <w:kern w:val="0"/>
                <w:sz w:val="18"/>
                <w:szCs w:val="18"/>
                <w:lang w:bidi="ar"/>
              </w:rPr>
              <w:t>全体员工定期体检，接受健康管理。有文件支持，得1分。</w:t>
            </w:r>
          </w:p>
        </w:tc>
        <w:tc>
          <w:tcPr>
            <w:tcW w:w="1013" w:type="dxa"/>
            <w:vMerge w:val="continue"/>
            <w:vAlign w:val="center"/>
          </w:tcPr>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ascii="Times New Roman" w:hAnsi="Times New Roman" w:eastAsia="宋体" w:cs="宋体"/>
                <w:color w:val="000000"/>
                <w:kern w:val="0"/>
                <w:sz w:val="18"/>
                <w:szCs w:val="18"/>
                <w:lang w:bidi="ar"/>
              </w:rPr>
            </w:pPr>
          </w:p>
        </w:tc>
        <w:tc>
          <w:tcPr>
            <w:tcW w:w="851" w:type="dxa"/>
            <w:vAlign w:val="center"/>
          </w:tcPr>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ascii="Times New Roman" w:hAnsi="Times New Roman" w:eastAsia="宋体" w:cs="宋体"/>
                <w:color w:val="000000"/>
                <w:kern w:val="0"/>
                <w:sz w:val="18"/>
                <w:szCs w:val="18"/>
                <w:lang w:bidi="ar"/>
              </w:rPr>
            </w:pPr>
            <w:r>
              <w:rPr>
                <w:rFonts w:hint="eastAsia" w:ascii="Times New Roman" w:hAnsi="Times New Roman" w:eastAsia="宋体" w:cs="宋体"/>
                <w:color w:val="000000"/>
                <w:kern w:val="0"/>
                <w:sz w:val="18"/>
                <w:szCs w:val="18"/>
                <w:lang w:bidi="ar"/>
              </w:rPr>
              <w:t>1</w:t>
            </w:r>
          </w:p>
        </w:tc>
        <w:tc>
          <w:tcPr>
            <w:tcW w:w="750" w:type="dxa"/>
            <w:vAlign w:val="center"/>
          </w:tcPr>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ascii="Times New Roman" w:hAnsi="Times New Roman" w:eastAsia="宋体" w:cs="宋体"/>
                <w:color w:val="000000"/>
                <w:kern w:val="0"/>
                <w:sz w:val="18"/>
                <w:szCs w:val="18"/>
                <w:lang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010" w:hRule="atLeast"/>
          <w:jc w:val="center"/>
        </w:trPr>
        <w:tc>
          <w:tcPr>
            <w:tcW w:w="981" w:type="dxa"/>
            <w:vMerge w:val="continue"/>
            <w:vAlign w:val="center"/>
          </w:tcPr>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ascii="Times New Roman" w:hAnsi="Times New Roman" w:eastAsia="宋体" w:cs="宋体"/>
                <w:color w:val="000000"/>
                <w:kern w:val="0"/>
                <w:sz w:val="18"/>
                <w:szCs w:val="18"/>
                <w:lang w:bidi="ar"/>
              </w:rPr>
            </w:pPr>
          </w:p>
        </w:tc>
        <w:tc>
          <w:tcPr>
            <w:tcW w:w="1028" w:type="dxa"/>
            <w:vMerge w:val="restart"/>
            <w:vAlign w:val="center"/>
          </w:tcPr>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ascii="Times New Roman" w:hAnsi="Times New Roman" w:eastAsia="宋体" w:cs="宋体"/>
                <w:color w:val="000000"/>
                <w:kern w:val="0"/>
                <w:sz w:val="18"/>
                <w:szCs w:val="18"/>
                <w:lang w:bidi="ar"/>
              </w:rPr>
            </w:pPr>
            <w:r>
              <w:rPr>
                <w:rFonts w:hint="eastAsia" w:ascii="Times New Roman" w:hAnsi="Times New Roman" w:eastAsia="宋体" w:cs="宋体"/>
                <w:color w:val="000000"/>
                <w:kern w:val="0"/>
                <w:sz w:val="18"/>
                <w:szCs w:val="18"/>
                <w:lang w:bidi="ar"/>
              </w:rPr>
              <w:t>组织实施</w:t>
            </w:r>
          </w:p>
        </w:tc>
        <w:tc>
          <w:tcPr>
            <w:tcW w:w="8972" w:type="dxa"/>
            <w:vAlign w:val="center"/>
          </w:tcPr>
          <w:p>
            <w:pPr>
              <w:keepNext w:val="0"/>
              <w:keepLines w:val="0"/>
              <w:pageBreakBefore w:val="0"/>
              <w:widowControl/>
              <w:kinsoku/>
              <w:wordWrap/>
              <w:overflowPunct/>
              <w:topLinePunct w:val="0"/>
              <w:autoSpaceDE/>
              <w:autoSpaceDN/>
              <w:bidi w:val="0"/>
              <w:adjustRightInd/>
              <w:snapToGrid/>
              <w:spacing w:line="360" w:lineRule="exact"/>
              <w:jc w:val="left"/>
              <w:textAlignment w:val="auto"/>
              <w:rPr>
                <w:rFonts w:ascii="Times New Roman" w:hAnsi="Times New Roman" w:eastAsia="宋体" w:cs="宋体"/>
                <w:color w:val="000000"/>
                <w:kern w:val="0"/>
                <w:sz w:val="18"/>
                <w:szCs w:val="18"/>
                <w:lang w:bidi="ar"/>
              </w:rPr>
            </w:pPr>
            <w:r>
              <w:rPr>
                <w:rFonts w:hint="eastAsia" w:ascii="Times New Roman" w:hAnsi="Times New Roman" w:eastAsia="宋体" w:cs="宋体"/>
                <w:color w:val="000000"/>
                <w:kern w:val="0"/>
                <w:sz w:val="18"/>
                <w:szCs w:val="18"/>
                <w:lang w:bidi="ar"/>
              </w:rPr>
              <w:t>有固定的科室和人员负责全院健康医院与健康教育工作的组织管理和技术指导。有健康主管科室，得1分。有健康专职人员，得1分。</w:t>
            </w:r>
          </w:p>
        </w:tc>
        <w:tc>
          <w:tcPr>
            <w:tcW w:w="1013" w:type="dxa"/>
            <w:vMerge w:val="restart"/>
            <w:vAlign w:val="center"/>
          </w:tcPr>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hint="eastAsia" w:ascii="Times New Roman" w:hAnsi="Times New Roman" w:eastAsia="宋体" w:cs="宋体"/>
                <w:color w:val="000000"/>
                <w:kern w:val="0"/>
                <w:sz w:val="18"/>
                <w:szCs w:val="18"/>
                <w:lang w:eastAsia="zh-CN" w:bidi="ar"/>
              </w:rPr>
            </w:pPr>
            <w:r>
              <w:rPr>
                <w:rFonts w:hint="eastAsia" w:ascii="Times New Roman" w:hAnsi="Times New Roman" w:eastAsia="宋体" w:cs="宋体"/>
                <w:color w:val="000000"/>
                <w:kern w:val="0"/>
                <w:sz w:val="18"/>
                <w:szCs w:val="18"/>
                <w:lang w:bidi="ar"/>
              </w:rPr>
              <w:t>听取汇报</w:t>
            </w:r>
          </w:p>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hint="eastAsia" w:ascii="Times New Roman" w:hAnsi="Times New Roman" w:eastAsia="宋体" w:cs="宋体"/>
                <w:color w:val="000000"/>
                <w:kern w:val="0"/>
                <w:sz w:val="18"/>
                <w:szCs w:val="18"/>
                <w:lang w:eastAsia="zh-CN" w:bidi="ar"/>
              </w:rPr>
            </w:pPr>
            <w:r>
              <w:rPr>
                <w:rFonts w:hint="eastAsia" w:ascii="Times New Roman" w:hAnsi="Times New Roman" w:eastAsia="宋体" w:cs="宋体"/>
                <w:color w:val="000000"/>
                <w:kern w:val="0"/>
                <w:sz w:val="18"/>
                <w:szCs w:val="18"/>
                <w:lang w:bidi="ar"/>
              </w:rPr>
              <w:t>查阅档案</w:t>
            </w:r>
          </w:p>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ascii="Times New Roman" w:hAnsi="Times New Roman" w:eastAsia="宋体" w:cs="宋体"/>
                <w:color w:val="000000"/>
                <w:kern w:val="0"/>
                <w:sz w:val="18"/>
                <w:szCs w:val="18"/>
                <w:lang w:bidi="ar"/>
              </w:rPr>
            </w:pPr>
            <w:r>
              <w:rPr>
                <w:rFonts w:hint="eastAsia" w:ascii="Times New Roman" w:hAnsi="Times New Roman" w:eastAsia="宋体" w:cs="宋体"/>
                <w:color w:val="000000"/>
                <w:kern w:val="0"/>
                <w:sz w:val="18"/>
                <w:szCs w:val="18"/>
                <w:lang w:bidi="ar"/>
              </w:rPr>
              <w:t>现场查看</w:t>
            </w:r>
          </w:p>
        </w:tc>
        <w:tc>
          <w:tcPr>
            <w:tcW w:w="851" w:type="dxa"/>
            <w:vAlign w:val="center"/>
          </w:tcPr>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ascii="Times New Roman" w:hAnsi="Times New Roman" w:eastAsia="宋体" w:cs="宋体"/>
                <w:color w:val="000000"/>
                <w:kern w:val="0"/>
                <w:sz w:val="18"/>
                <w:szCs w:val="18"/>
                <w:lang w:bidi="ar"/>
              </w:rPr>
            </w:pPr>
            <w:r>
              <w:rPr>
                <w:rFonts w:hint="eastAsia" w:ascii="Times New Roman" w:hAnsi="Times New Roman" w:eastAsia="宋体" w:cs="宋体"/>
                <w:color w:val="000000"/>
                <w:kern w:val="0"/>
                <w:sz w:val="18"/>
                <w:szCs w:val="18"/>
                <w:lang w:bidi="ar"/>
              </w:rPr>
              <w:t>2</w:t>
            </w:r>
          </w:p>
        </w:tc>
        <w:tc>
          <w:tcPr>
            <w:tcW w:w="750" w:type="dxa"/>
            <w:vAlign w:val="center"/>
          </w:tcPr>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ascii="Times New Roman" w:hAnsi="Times New Roman" w:eastAsia="宋体" w:cs="宋体"/>
                <w:color w:val="000000"/>
                <w:kern w:val="0"/>
                <w:sz w:val="18"/>
                <w:szCs w:val="18"/>
                <w:lang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06" w:hRule="atLeast"/>
          <w:jc w:val="center"/>
        </w:trPr>
        <w:tc>
          <w:tcPr>
            <w:tcW w:w="981" w:type="dxa"/>
            <w:vMerge w:val="continue"/>
            <w:vAlign w:val="center"/>
          </w:tcPr>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ascii="Times New Roman" w:hAnsi="Times New Roman" w:eastAsia="宋体" w:cs="宋体"/>
                <w:color w:val="000000"/>
                <w:kern w:val="0"/>
                <w:sz w:val="18"/>
                <w:szCs w:val="18"/>
                <w:lang w:bidi="ar"/>
              </w:rPr>
            </w:pPr>
          </w:p>
        </w:tc>
        <w:tc>
          <w:tcPr>
            <w:tcW w:w="1028" w:type="dxa"/>
            <w:vMerge w:val="continue"/>
            <w:vAlign w:val="center"/>
          </w:tcPr>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ascii="Times New Roman" w:hAnsi="Times New Roman" w:eastAsia="宋体" w:cs="宋体"/>
                <w:color w:val="000000"/>
                <w:kern w:val="0"/>
                <w:sz w:val="18"/>
                <w:szCs w:val="18"/>
                <w:lang w:bidi="ar"/>
              </w:rPr>
            </w:pPr>
          </w:p>
        </w:tc>
        <w:tc>
          <w:tcPr>
            <w:tcW w:w="8972" w:type="dxa"/>
            <w:vAlign w:val="center"/>
          </w:tcPr>
          <w:p>
            <w:pPr>
              <w:keepNext w:val="0"/>
              <w:keepLines w:val="0"/>
              <w:pageBreakBefore w:val="0"/>
              <w:widowControl/>
              <w:kinsoku/>
              <w:wordWrap/>
              <w:overflowPunct/>
              <w:topLinePunct w:val="0"/>
              <w:autoSpaceDE/>
              <w:autoSpaceDN/>
              <w:bidi w:val="0"/>
              <w:adjustRightInd/>
              <w:snapToGrid/>
              <w:spacing w:line="360" w:lineRule="exact"/>
              <w:jc w:val="left"/>
              <w:textAlignment w:val="auto"/>
              <w:rPr>
                <w:rFonts w:ascii="Times New Roman" w:hAnsi="Times New Roman" w:eastAsia="宋体" w:cs="宋体"/>
                <w:color w:val="000000"/>
                <w:kern w:val="0"/>
                <w:sz w:val="18"/>
                <w:szCs w:val="18"/>
                <w:lang w:bidi="ar"/>
              </w:rPr>
            </w:pPr>
            <w:r>
              <w:rPr>
                <w:rFonts w:hint="eastAsia" w:ascii="Times New Roman" w:hAnsi="Times New Roman" w:eastAsia="宋体" w:cs="宋体"/>
                <w:color w:val="000000"/>
                <w:kern w:val="0"/>
                <w:sz w:val="18"/>
                <w:szCs w:val="18"/>
                <w:lang w:bidi="ar"/>
              </w:rPr>
              <w:t>每个临床和医技科室有人专/兼职负责本科室的健康教育工作，得0.5分。设有控烟监督和巡查员，得0.5分。</w:t>
            </w:r>
          </w:p>
        </w:tc>
        <w:tc>
          <w:tcPr>
            <w:tcW w:w="1013" w:type="dxa"/>
            <w:vMerge w:val="continue"/>
            <w:vAlign w:val="center"/>
          </w:tcPr>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ascii="Times New Roman" w:hAnsi="Times New Roman" w:eastAsia="宋体" w:cs="宋体"/>
                <w:color w:val="000000"/>
                <w:kern w:val="0"/>
                <w:sz w:val="18"/>
                <w:szCs w:val="18"/>
                <w:lang w:bidi="ar"/>
              </w:rPr>
            </w:pPr>
          </w:p>
        </w:tc>
        <w:tc>
          <w:tcPr>
            <w:tcW w:w="851" w:type="dxa"/>
            <w:vAlign w:val="center"/>
          </w:tcPr>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ascii="Times New Roman" w:hAnsi="Times New Roman" w:eastAsia="宋体" w:cs="宋体"/>
                <w:color w:val="000000"/>
                <w:kern w:val="0"/>
                <w:sz w:val="18"/>
                <w:szCs w:val="18"/>
                <w:lang w:bidi="ar"/>
              </w:rPr>
            </w:pPr>
            <w:r>
              <w:rPr>
                <w:rFonts w:hint="eastAsia" w:ascii="Times New Roman" w:hAnsi="Times New Roman" w:eastAsia="宋体" w:cs="宋体"/>
                <w:color w:val="000000"/>
                <w:kern w:val="0"/>
                <w:sz w:val="18"/>
                <w:szCs w:val="18"/>
                <w:lang w:bidi="ar"/>
              </w:rPr>
              <w:t>1</w:t>
            </w:r>
          </w:p>
        </w:tc>
        <w:tc>
          <w:tcPr>
            <w:tcW w:w="750" w:type="dxa"/>
            <w:vAlign w:val="center"/>
          </w:tcPr>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ascii="Times New Roman" w:hAnsi="Times New Roman" w:eastAsia="宋体" w:cs="宋体"/>
                <w:color w:val="000000"/>
                <w:kern w:val="0"/>
                <w:sz w:val="18"/>
                <w:szCs w:val="18"/>
                <w:lang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424" w:hRule="atLeast"/>
          <w:jc w:val="center"/>
        </w:trPr>
        <w:tc>
          <w:tcPr>
            <w:tcW w:w="981" w:type="dxa"/>
            <w:vMerge w:val="continue"/>
            <w:vAlign w:val="center"/>
          </w:tcPr>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ascii="Times New Roman" w:hAnsi="Times New Roman" w:eastAsia="宋体" w:cs="宋体"/>
                <w:color w:val="000000"/>
                <w:kern w:val="0"/>
                <w:sz w:val="18"/>
                <w:szCs w:val="18"/>
                <w:lang w:bidi="ar"/>
              </w:rPr>
            </w:pPr>
          </w:p>
        </w:tc>
        <w:tc>
          <w:tcPr>
            <w:tcW w:w="1028" w:type="dxa"/>
            <w:vMerge w:val="continue"/>
            <w:vAlign w:val="center"/>
          </w:tcPr>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ascii="Times New Roman" w:hAnsi="Times New Roman" w:eastAsia="宋体" w:cs="宋体"/>
                <w:color w:val="000000"/>
                <w:kern w:val="0"/>
                <w:sz w:val="18"/>
                <w:szCs w:val="18"/>
                <w:lang w:bidi="ar"/>
              </w:rPr>
            </w:pPr>
          </w:p>
        </w:tc>
        <w:tc>
          <w:tcPr>
            <w:tcW w:w="8972" w:type="dxa"/>
            <w:vAlign w:val="center"/>
          </w:tcPr>
          <w:p>
            <w:pPr>
              <w:keepNext w:val="0"/>
              <w:keepLines w:val="0"/>
              <w:pageBreakBefore w:val="0"/>
              <w:widowControl/>
              <w:kinsoku/>
              <w:wordWrap/>
              <w:overflowPunct/>
              <w:topLinePunct w:val="0"/>
              <w:autoSpaceDE/>
              <w:autoSpaceDN/>
              <w:bidi w:val="0"/>
              <w:adjustRightInd/>
              <w:snapToGrid/>
              <w:spacing w:line="360" w:lineRule="exact"/>
              <w:jc w:val="left"/>
              <w:textAlignment w:val="auto"/>
              <w:rPr>
                <w:rFonts w:hint="eastAsia" w:ascii="Times New Roman" w:hAnsi="Times New Roman"/>
                <w:lang w:val="en-US" w:eastAsia="zh-CN"/>
              </w:rPr>
            </w:pPr>
            <w:r>
              <w:rPr>
                <w:rFonts w:hint="eastAsia" w:ascii="Times New Roman" w:hAnsi="Times New Roman" w:eastAsia="宋体" w:cs="宋体"/>
                <w:color w:val="000000"/>
                <w:kern w:val="0"/>
                <w:sz w:val="18"/>
                <w:szCs w:val="18"/>
                <w:lang w:bidi="ar"/>
              </w:rPr>
              <w:t>每年制定健康医院工作年度计划，得1分（年度计划有重点工作领域、内容具体、分工到人、有时间进度表符合要求，每项做到得0.5分，最高1分</w:t>
            </w:r>
            <w:r>
              <w:rPr>
                <w:rFonts w:hint="eastAsia" w:ascii="Times New Roman" w:hAnsi="Times New Roman" w:eastAsia="宋体" w:cs="宋体"/>
                <w:color w:val="000000"/>
                <w:kern w:val="0"/>
                <w:sz w:val="18"/>
                <w:szCs w:val="18"/>
                <w:lang w:eastAsia="zh-CN" w:bidi="ar"/>
              </w:rPr>
              <w:t>，</w:t>
            </w:r>
            <w:r>
              <w:rPr>
                <w:rFonts w:hint="eastAsia" w:ascii="Times New Roman" w:hAnsi="Times New Roman" w:eastAsia="宋体" w:cs="宋体"/>
                <w:color w:val="000000"/>
                <w:kern w:val="0"/>
                <w:sz w:val="18"/>
                <w:szCs w:val="18"/>
                <w:lang w:bidi="ar"/>
              </w:rPr>
              <w:t>包括医院健康资源和健康问题评估、工作目标、任务分工、时间进度等</w:t>
            </w:r>
            <w:r>
              <w:rPr>
                <w:rFonts w:hint="eastAsia" w:ascii="Times New Roman" w:hAnsi="Times New Roman" w:eastAsia="宋体" w:cs="宋体"/>
                <w:color w:val="000000"/>
                <w:kern w:val="0"/>
                <w:sz w:val="18"/>
                <w:szCs w:val="18"/>
                <w:lang w:eastAsia="zh-CN" w:bidi="ar"/>
              </w:rPr>
              <w:t>）</w:t>
            </w:r>
            <w:r>
              <w:rPr>
                <w:rFonts w:hint="eastAsia" w:ascii="Times New Roman" w:hAnsi="Times New Roman" w:eastAsia="宋体" w:cs="宋体"/>
                <w:color w:val="000000"/>
                <w:kern w:val="0"/>
                <w:sz w:val="18"/>
                <w:szCs w:val="18"/>
                <w:lang w:bidi="ar"/>
              </w:rPr>
              <w:t>。</w:t>
            </w:r>
          </w:p>
        </w:tc>
        <w:tc>
          <w:tcPr>
            <w:tcW w:w="1013" w:type="dxa"/>
            <w:vMerge w:val="continue"/>
            <w:vAlign w:val="center"/>
          </w:tcPr>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ascii="Times New Roman" w:hAnsi="Times New Roman" w:eastAsia="宋体" w:cs="宋体"/>
                <w:color w:val="000000"/>
                <w:kern w:val="0"/>
                <w:sz w:val="18"/>
                <w:szCs w:val="18"/>
                <w:lang w:bidi="ar"/>
              </w:rPr>
            </w:pPr>
          </w:p>
        </w:tc>
        <w:tc>
          <w:tcPr>
            <w:tcW w:w="851" w:type="dxa"/>
            <w:vAlign w:val="center"/>
          </w:tcPr>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ascii="Times New Roman" w:hAnsi="Times New Roman" w:eastAsia="宋体" w:cs="宋体"/>
                <w:color w:val="000000"/>
                <w:kern w:val="0"/>
                <w:sz w:val="18"/>
                <w:szCs w:val="18"/>
                <w:lang w:bidi="ar"/>
              </w:rPr>
            </w:pPr>
            <w:r>
              <w:rPr>
                <w:rFonts w:hint="eastAsia" w:ascii="Times New Roman" w:hAnsi="Times New Roman" w:eastAsia="宋体" w:cs="宋体"/>
                <w:color w:val="000000"/>
                <w:kern w:val="0"/>
                <w:sz w:val="18"/>
                <w:szCs w:val="18"/>
                <w:lang w:bidi="ar"/>
              </w:rPr>
              <w:t>1</w:t>
            </w:r>
          </w:p>
        </w:tc>
        <w:tc>
          <w:tcPr>
            <w:tcW w:w="750" w:type="dxa"/>
            <w:vAlign w:val="center"/>
          </w:tcPr>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ascii="Times New Roman" w:hAnsi="Times New Roman" w:eastAsia="宋体" w:cs="宋体"/>
                <w:color w:val="000000"/>
                <w:kern w:val="0"/>
                <w:sz w:val="18"/>
                <w:szCs w:val="18"/>
                <w:lang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42" w:hRule="atLeast"/>
          <w:jc w:val="center"/>
        </w:trPr>
        <w:tc>
          <w:tcPr>
            <w:tcW w:w="981" w:type="dxa"/>
            <w:vMerge w:val="continue"/>
            <w:vAlign w:val="center"/>
          </w:tcPr>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ascii="Times New Roman" w:hAnsi="Times New Roman" w:eastAsia="宋体" w:cs="宋体"/>
                <w:color w:val="000000"/>
                <w:kern w:val="0"/>
                <w:sz w:val="18"/>
                <w:szCs w:val="18"/>
                <w:lang w:bidi="ar"/>
              </w:rPr>
            </w:pPr>
          </w:p>
        </w:tc>
        <w:tc>
          <w:tcPr>
            <w:tcW w:w="1028" w:type="dxa"/>
            <w:vMerge w:val="continue"/>
            <w:vAlign w:val="center"/>
          </w:tcPr>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ascii="Times New Roman" w:hAnsi="Times New Roman" w:eastAsia="宋体" w:cs="宋体"/>
                <w:color w:val="000000"/>
                <w:kern w:val="0"/>
                <w:sz w:val="18"/>
                <w:szCs w:val="18"/>
                <w:lang w:bidi="ar"/>
              </w:rPr>
            </w:pPr>
          </w:p>
        </w:tc>
        <w:tc>
          <w:tcPr>
            <w:tcW w:w="8972" w:type="dxa"/>
            <w:vAlign w:val="center"/>
          </w:tcPr>
          <w:p>
            <w:pPr>
              <w:keepNext w:val="0"/>
              <w:keepLines w:val="0"/>
              <w:pageBreakBefore w:val="0"/>
              <w:widowControl/>
              <w:kinsoku/>
              <w:wordWrap/>
              <w:overflowPunct/>
              <w:topLinePunct w:val="0"/>
              <w:autoSpaceDE/>
              <w:autoSpaceDN/>
              <w:bidi w:val="0"/>
              <w:adjustRightInd/>
              <w:snapToGrid/>
              <w:spacing w:line="360" w:lineRule="exact"/>
              <w:jc w:val="left"/>
              <w:textAlignment w:val="auto"/>
              <w:rPr>
                <w:rFonts w:ascii="Times New Roman" w:hAnsi="Times New Roman" w:eastAsia="宋体" w:cs="宋体"/>
                <w:color w:val="000000"/>
                <w:kern w:val="0"/>
                <w:sz w:val="18"/>
                <w:szCs w:val="18"/>
                <w:lang w:bidi="ar"/>
              </w:rPr>
            </w:pPr>
            <w:r>
              <w:rPr>
                <w:rFonts w:hint="eastAsia" w:ascii="Times New Roman" w:hAnsi="Times New Roman" w:eastAsia="宋体" w:cs="宋体"/>
                <w:color w:val="000000"/>
                <w:kern w:val="0"/>
                <w:sz w:val="18"/>
                <w:szCs w:val="18"/>
                <w:lang w:bidi="ar"/>
              </w:rPr>
              <w:t>定期开展员工健康医院建设培训，开展控烟培训。每开展一次专题培训得0.5分，最高2分。</w:t>
            </w:r>
          </w:p>
        </w:tc>
        <w:tc>
          <w:tcPr>
            <w:tcW w:w="1013" w:type="dxa"/>
            <w:vMerge w:val="continue"/>
            <w:vAlign w:val="center"/>
          </w:tcPr>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ascii="Times New Roman" w:hAnsi="Times New Roman" w:eastAsia="宋体" w:cs="宋体"/>
                <w:color w:val="000000"/>
                <w:kern w:val="0"/>
                <w:sz w:val="18"/>
                <w:szCs w:val="18"/>
                <w:lang w:bidi="ar"/>
              </w:rPr>
            </w:pPr>
          </w:p>
        </w:tc>
        <w:tc>
          <w:tcPr>
            <w:tcW w:w="851" w:type="dxa"/>
            <w:vAlign w:val="center"/>
          </w:tcPr>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ascii="Times New Roman" w:hAnsi="Times New Roman" w:eastAsia="宋体" w:cs="宋体"/>
                <w:color w:val="000000"/>
                <w:kern w:val="0"/>
                <w:sz w:val="18"/>
                <w:szCs w:val="18"/>
                <w:lang w:bidi="ar"/>
              </w:rPr>
            </w:pPr>
            <w:r>
              <w:rPr>
                <w:rFonts w:hint="eastAsia" w:ascii="Times New Roman" w:hAnsi="Times New Roman" w:eastAsia="宋体" w:cs="宋体"/>
                <w:color w:val="000000"/>
                <w:kern w:val="0"/>
                <w:sz w:val="18"/>
                <w:szCs w:val="18"/>
                <w:lang w:bidi="ar"/>
              </w:rPr>
              <w:t>2</w:t>
            </w:r>
          </w:p>
        </w:tc>
        <w:tc>
          <w:tcPr>
            <w:tcW w:w="750" w:type="dxa"/>
            <w:vAlign w:val="center"/>
          </w:tcPr>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ascii="Times New Roman" w:hAnsi="Times New Roman" w:eastAsia="宋体" w:cs="宋体"/>
                <w:color w:val="000000"/>
                <w:kern w:val="0"/>
                <w:sz w:val="18"/>
                <w:szCs w:val="18"/>
                <w:lang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008" w:hRule="atLeast"/>
          <w:jc w:val="center"/>
        </w:trPr>
        <w:tc>
          <w:tcPr>
            <w:tcW w:w="981" w:type="dxa"/>
            <w:vMerge w:val="continue"/>
            <w:vAlign w:val="center"/>
          </w:tcPr>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ascii="Times New Roman" w:hAnsi="Times New Roman" w:eastAsia="宋体" w:cs="宋体"/>
                <w:color w:val="000000"/>
                <w:kern w:val="0"/>
                <w:sz w:val="18"/>
                <w:szCs w:val="18"/>
                <w:lang w:bidi="ar"/>
              </w:rPr>
            </w:pPr>
          </w:p>
        </w:tc>
        <w:tc>
          <w:tcPr>
            <w:tcW w:w="1028" w:type="dxa"/>
            <w:vMerge w:val="continue"/>
            <w:vAlign w:val="center"/>
          </w:tcPr>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ascii="Times New Roman" w:hAnsi="Times New Roman" w:eastAsia="宋体" w:cs="宋体"/>
                <w:color w:val="000000"/>
                <w:kern w:val="0"/>
                <w:sz w:val="18"/>
                <w:szCs w:val="18"/>
                <w:lang w:bidi="ar"/>
              </w:rPr>
            </w:pPr>
          </w:p>
        </w:tc>
        <w:tc>
          <w:tcPr>
            <w:tcW w:w="8972" w:type="dxa"/>
            <w:vAlign w:val="center"/>
          </w:tcPr>
          <w:p>
            <w:pPr>
              <w:keepNext w:val="0"/>
              <w:keepLines w:val="0"/>
              <w:pageBreakBefore w:val="0"/>
              <w:widowControl/>
              <w:kinsoku/>
              <w:wordWrap/>
              <w:overflowPunct/>
              <w:topLinePunct w:val="0"/>
              <w:autoSpaceDE/>
              <w:autoSpaceDN/>
              <w:bidi w:val="0"/>
              <w:adjustRightInd/>
              <w:snapToGrid/>
              <w:spacing w:line="360" w:lineRule="exact"/>
              <w:jc w:val="left"/>
              <w:textAlignment w:val="auto"/>
              <w:rPr>
                <w:rFonts w:ascii="Times New Roman" w:hAnsi="Times New Roman" w:eastAsia="宋体" w:cs="宋体"/>
                <w:color w:val="000000"/>
                <w:kern w:val="0"/>
                <w:sz w:val="18"/>
                <w:szCs w:val="18"/>
                <w:lang w:bidi="ar"/>
              </w:rPr>
            </w:pPr>
            <w:r>
              <w:rPr>
                <w:rFonts w:hint="eastAsia" w:ascii="Times New Roman" w:hAnsi="Times New Roman" w:eastAsia="宋体" w:cs="宋体"/>
                <w:color w:val="000000"/>
                <w:kern w:val="0"/>
                <w:sz w:val="18"/>
                <w:szCs w:val="18"/>
                <w:lang w:bidi="ar"/>
              </w:rPr>
              <w:t>每年全面总结健康医院工作，总结经验和问题，接受上级部门的考核评估（有总结报告得1分。总结报告内容具体，经验亮点突出，下一步工作思路清晰，最高1分）。</w:t>
            </w:r>
          </w:p>
        </w:tc>
        <w:tc>
          <w:tcPr>
            <w:tcW w:w="1013" w:type="dxa"/>
            <w:vMerge w:val="continue"/>
            <w:vAlign w:val="center"/>
          </w:tcPr>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ascii="Times New Roman" w:hAnsi="Times New Roman" w:eastAsia="宋体" w:cs="宋体"/>
                <w:color w:val="000000"/>
                <w:kern w:val="0"/>
                <w:sz w:val="18"/>
                <w:szCs w:val="18"/>
                <w:lang w:bidi="ar"/>
              </w:rPr>
            </w:pPr>
          </w:p>
        </w:tc>
        <w:tc>
          <w:tcPr>
            <w:tcW w:w="851" w:type="dxa"/>
            <w:vAlign w:val="center"/>
          </w:tcPr>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ascii="Times New Roman" w:hAnsi="Times New Roman" w:eastAsia="宋体" w:cs="宋体"/>
                <w:color w:val="000000"/>
                <w:kern w:val="0"/>
                <w:sz w:val="18"/>
                <w:szCs w:val="18"/>
                <w:lang w:bidi="ar"/>
              </w:rPr>
            </w:pPr>
            <w:r>
              <w:rPr>
                <w:rFonts w:hint="eastAsia" w:ascii="Times New Roman" w:hAnsi="Times New Roman" w:eastAsia="宋体" w:cs="宋体"/>
                <w:color w:val="000000"/>
                <w:kern w:val="0"/>
                <w:sz w:val="18"/>
                <w:szCs w:val="18"/>
                <w:lang w:bidi="ar"/>
              </w:rPr>
              <w:t>2</w:t>
            </w:r>
          </w:p>
        </w:tc>
        <w:tc>
          <w:tcPr>
            <w:tcW w:w="750" w:type="dxa"/>
            <w:vAlign w:val="center"/>
          </w:tcPr>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ascii="Times New Roman" w:hAnsi="Times New Roman" w:eastAsia="宋体" w:cs="宋体"/>
                <w:color w:val="000000"/>
                <w:kern w:val="0"/>
                <w:sz w:val="18"/>
                <w:szCs w:val="18"/>
                <w:lang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093" w:hRule="atLeast"/>
          <w:jc w:val="center"/>
        </w:trPr>
        <w:tc>
          <w:tcPr>
            <w:tcW w:w="981" w:type="dxa"/>
            <w:vMerge w:val="continue"/>
            <w:vAlign w:val="center"/>
          </w:tcPr>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ascii="Times New Roman" w:hAnsi="Times New Roman" w:eastAsia="宋体" w:cs="宋体"/>
                <w:color w:val="000000"/>
                <w:kern w:val="0"/>
                <w:sz w:val="18"/>
                <w:szCs w:val="18"/>
                <w:lang w:bidi="ar"/>
              </w:rPr>
            </w:pPr>
          </w:p>
        </w:tc>
        <w:tc>
          <w:tcPr>
            <w:tcW w:w="1028" w:type="dxa"/>
            <w:vMerge w:val="restart"/>
            <w:vAlign w:val="center"/>
          </w:tcPr>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ascii="Times New Roman" w:hAnsi="Times New Roman" w:eastAsia="宋体" w:cs="宋体"/>
                <w:color w:val="000000"/>
                <w:kern w:val="0"/>
                <w:sz w:val="18"/>
                <w:szCs w:val="18"/>
                <w:lang w:bidi="ar"/>
              </w:rPr>
            </w:pPr>
            <w:r>
              <w:rPr>
                <w:rFonts w:hint="eastAsia" w:ascii="Times New Roman" w:hAnsi="Times New Roman" w:eastAsia="宋体" w:cs="宋体"/>
                <w:color w:val="000000"/>
                <w:kern w:val="0"/>
                <w:sz w:val="18"/>
                <w:szCs w:val="18"/>
                <w:lang w:bidi="ar"/>
              </w:rPr>
              <w:t>保障措施</w:t>
            </w:r>
          </w:p>
        </w:tc>
        <w:tc>
          <w:tcPr>
            <w:tcW w:w="8972" w:type="dxa"/>
            <w:vAlign w:val="center"/>
          </w:tcPr>
          <w:p>
            <w:pPr>
              <w:keepNext w:val="0"/>
              <w:keepLines w:val="0"/>
              <w:pageBreakBefore w:val="0"/>
              <w:widowControl/>
              <w:kinsoku/>
              <w:wordWrap/>
              <w:overflowPunct/>
              <w:topLinePunct w:val="0"/>
              <w:autoSpaceDE/>
              <w:autoSpaceDN/>
              <w:bidi w:val="0"/>
              <w:adjustRightInd/>
              <w:snapToGrid/>
              <w:spacing w:line="360" w:lineRule="exact"/>
              <w:jc w:val="left"/>
              <w:textAlignment w:val="auto"/>
              <w:rPr>
                <w:rFonts w:ascii="Times New Roman" w:hAnsi="Times New Roman" w:eastAsia="宋体" w:cs="宋体"/>
                <w:color w:val="000000"/>
                <w:kern w:val="0"/>
                <w:sz w:val="18"/>
                <w:szCs w:val="18"/>
                <w:lang w:bidi="ar"/>
              </w:rPr>
            </w:pPr>
            <w:r>
              <w:rPr>
                <w:rFonts w:hint="eastAsia" w:ascii="Times New Roman" w:hAnsi="Times New Roman" w:eastAsia="宋体" w:cs="宋体"/>
                <w:color w:val="000000"/>
                <w:kern w:val="0"/>
                <w:sz w:val="18"/>
                <w:szCs w:val="18"/>
                <w:lang w:bidi="ar"/>
              </w:rPr>
              <w:t>有健康医院与健康教育必备的场所、宣传阵地和设备（有专门健康教育教室得1分。有宣传栏等健康教育阵地得0.5分。有专用设备得0.5分）。</w:t>
            </w:r>
          </w:p>
        </w:tc>
        <w:tc>
          <w:tcPr>
            <w:tcW w:w="1013" w:type="dxa"/>
            <w:vMerge w:val="continue"/>
            <w:vAlign w:val="center"/>
          </w:tcPr>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ascii="Times New Roman" w:hAnsi="Times New Roman" w:eastAsia="宋体" w:cs="宋体"/>
                <w:color w:val="000000"/>
                <w:kern w:val="0"/>
                <w:sz w:val="18"/>
                <w:szCs w:val="18"/>
                <w:lang w:bidi="ar"/>
              </w:rPr>
            </w:pPr>
          </w:p>
        </w:tc>
        <w:tc>
          <w:tcPr>
            <w:tcW w:w="851" w:type="dxa"/>
            <w:vAlign w:val="center"/>
          </w:tcPr>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ascii="Times New Roman" w:hAnsi="Times New Roman" w:eastAsia="宋体" w:cs="宋体"/>
                <w:color w:val="000000"/>
                <w:kern w:val="0"/>
                <w:sz w:val="18"/>
                <w:szCs w:val="18"/>
                <w:lang w:bidi="ar"/>
              </w:rPr>
            </w:pPr>
            <w:r>
              <w:rPr>
                <w:rFonts w:hint="eastAsia" w:ascii="Times New Roman" w:hAnsi="Times New Roman" w:eastAsia="宋体" w:cs="宋体"/>
                <w:color w:val="000000"/>
                <w:kern w:val="0"/>
                <w:sz w:val="18"/>
                <w:szCs w:val="18"/>
                <w:lang w:bidi="ar"/>
              </w:rPr>
              <w:t>2</w:t>
            </w:r>
          </w:p>
        </w:tc>
        <w:tc>
          <w:tcPr>
            <w:tcW w:w="750" w:type="dxa"/>
            <w:vAlign w:val="center"/>
          </w:tcPr>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ascii="Times New Roman" w:hAnsi="Times New Roman" w:eastAsia="宋体" w:cs="宋体"/>
                <w:color w:val="000000"/>
                <w:kern w:val="0"/>
                <w:sz w:val="18"/>
                <w:szCs w:val="18"/>
                <w:lang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40" w:hRule="atLeast"/>
          <w:jc w:val="center"/>
        </w:trPr>
        <w:tc>
          <w:tcPr>
            <w:tcW w:w="981" w:type="dxa"/>
            <w:vMerge w:val="continue"/>
            <w:vAlign w:val="center"/>
          </w:tcPr>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ascii="Times New Roman" w:hAnsi="Times New Roman" w:eastAsia="宋体" w:cs="宋体"/>
                <w:color w:val="000000"/>
                <w:kern w:val="0"/>
                <w:sz w:val="18"/>
                <w:szCs w:val="18"/>
                <w:lang w:bidi="ar"/>
              </w:rPr>
            </w:pPr>
          </w:p>
        </w:tc>
        <w:tc>
          <w:tcPr>
            <w:tcW w:w="1028" w:type="dxa"/>
            <w:vMerge w:val="continue"/>
            <w:vAlign w:val="center"/>
          </w:tcPr>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ascii="Times New Roman" w:hAnsi="Times New Roman" w:eastAsia="宋体" w:cs="宋体"/>
                <w:color w:val="000000"/>
                <w:kern w:val="0"/>
                <w:sz w:val="18"/>
                <w:szCs w:val="18"/>
                <w:lang w:bidi="ar"/>
              </w:rPr>
            </w:pPr>
          </w:p>
        </w:tc>
        <w:tc>
          <w:tcPr>
            <w:tcW w:w="8972" w:type="dxa"/>
            <w:vAlign w:val="center"/>
          </w:tcPr>
          <w:p>
            <w:pPr>
              <w:keepNext w:val="0"/>
              <w:keepLines w:val="0"/>
              <w:pageBreakBefore w:val="0"/>
              <w:widowControl/>
              <w:kinsoku/>
              <w:wordWrap/>
              <w:overflowPunct/>
              <w:topLinePunct w:val="0"/>
              <w:autoSpaceDE/>
              <w:autoSpaceDN/>
              <w:bidi w:val="0"/>
              <w:adjustRightInd/>
              <w:snapToGrid/>
              <w:spacing w:line="360" w:lineRule="exact"/>
              <w:jc w:val="left"/>
              <w:textAlignment w:val="auto"/>
              <w:rPr>
                <w:rFonts w:ascii="Times New Roman" w:hAnsi="Times New Roman" w:eastAsia="宋体" w:cs="宋体"/>
                <w:color w:val="000000"/>
                <w:kern w:val="0"/>
                <w:sz w:val="18"/>
                <w:szCs w:val="18"/>
                <w:lang w:bidi="ar"/>
              </w:rPr>
            </w:pPr>
            <w:r>
              <w:rPr>
                <w:rFonts w:hint="eastAsia" w:ascii="Times New Roman" w:hAnsi="Times New Roman" w:eastAsia="宋体" w:cs="宋体"/>
                <w:color w:val="000000"/>
                <w:kern w:val="0"/>
                <w:sz w:val="18"/>
                <w:szCs w:val="18"/>
                <w:lang w:bidi="ar"/>
              </w:rPr>
              <w:t>保证健康医院与健康教育专项工作经费（医院设健康教育专项经费得1分，如超过10万再得1分）。</w:t>
            </w:r>
          </w:p>
        </w:tc>
        <w:tc>
          <w:tcPr>
            <w:tcW w:w="1013" w:type="dxa"/>
            <w:vMerge w:val="continue"/>
            <w:vAlign w:val="center"/>
          </w:tcPr>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ascii="Times New Roman" w:hAnsi="Times New Roman" w:eastAsia="宋体" w:cs="宋体"/>
                <w:color w:val="000000"/>
                <w:kern w:val="0"/>
                <w:sz w:val="18"/>
                <w:szCs w:val="18"/>
                <w:lang w:bidi="ar"/>
              </w:rPr>
            </w:pPr>
          </w:p>
        </w:tc>
        <w:tc>
          <w:tcPr>
            <w:tcW w:w="851" w:type="dxa"/>
            <w:vAlign w:val="center"/>
          </w:tcPr>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ascii="Times New Roman" w:hAnsi="Times New Roman" w:eastAsia="宋体" w:cs="宋体"/>
                <w:color w:val="000000"/>
                <w:kern w:val="0"/>
                <w:sz w:val="18"/>
                <w:szCs w:val="18"/>
                <w:lang w:bidi="ar"/>
              </w:rPr>
            </w:pPr>
            <w:r>
              <w:rPr>
                <w:rFonts w:hint="eastAsia" w:ascii="Times New Roman" w:hAnsi="Times New Roman" w:eastAsia="宋体" w:cs="宋体"/>
                <w:color w:val="000000"/>
                <w:kern w:val="0"/>
                <w:sz w:val="18"/>
                <w:szCs w:val="18"/>
                <w:lang w:bidi="ar"/>
              </w:rPr>
              <w:t>2</w:t>
            </w:r>
          </w:p>
        </w:tc>
        <w:tc>
          <w:tcPr>
            <w:tcW w:w="750" w:type="dxa"/>
            <w:vAlign w:val="center"/>
          </w:tcPr>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ascii="Times New Roman" w:hAnsi="Times New Roman" w:eastAsia="宋体" w:cs="宋体"/>
                <w:color w:val="000000"/>
                <w:kern w:val="0"/>
                <w:sz w:val="18"/>
                <w:szCs w:val="18"/>
                <w:lang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300" w:hRule="atLeast"/>
          <w:jc w:val="center"/>
        </w:trPr>
        <w:tc>
          <w:tcPr>
            <w:tcW w:w="981" w:type="dxa"/>
            <w:vMerge w:val="restart"/>
            <w:vAlign w:val="center"/>
          </w:tcPr>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ascii="Times New Roman" w:hAnsi="Times New Roman" w:eastAsia="宋体" w:cs="宋体"/>
                <w:color w:val="000000"/>
                <w:kern w:val="0"/>
                <w:sz w:val="18"/>
                <w:szCs w:val="18"/>
                <w:lang w:bidi="ar"/>
              </w:rPr>
            </w:pPr>
            <w:r>
              <w:rPr>
                <w:rFonts w:hint="eastAsia" w:ascii="Times New Roman" w:hAnsi="Times New Roman" w:eastAsia="宋体" w:cs="宋体"/>
                <w:color w:val="000000"/>
                <w:kern w:val="0"/>
                <w:sz w:val="18"/>
                <w:szCs w:val="18"/>
                <w:lang w:bidi="ar"/>
              </w:rPr>
              <w:t>健康环境（13分）</w:t>
            </w:r>
          </w:p>
        </w:tc>
        <w:tc>
          <w:tcPr>
            <w:tcW w:w="1028" w:type="dxa"/>
            <w:vMerge w:val="restart"/>
            <w:vAlign w:val="center"/>
          </w:tcPr>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ascii="Times New Roman" w:hAnsi="Times New Roman" w:eastAsia="宋体" w:cs="宋体"/>
                <w:color w:val="000000"/>
                <w:kern w:val="0"/>
                <w:sz w:val="18"/>
                <w:szCs w:val="18"/>
                <w:lang w:bidi="ar"/>
              </w:rPr>
            </w:pPr>
            <w:r>
              <w:rPr>
                <w:rFonts w:hint="eastAsia" w:ascii="Times New Roman" w:hAnsi="Times New Roman" w:eastAsia="宋体" w:cs="宋体"/>
                <w:color w:val="000000"/>
                <w:kern w:val="0"/>
                <w:sz w:val="18"/>
                <w:szCs w:val="18"/>
                <w:lang w:bidi="ar"/>
              </w:rPr>
              <w:t>诊疗环境</w:t>
            </w:r>
          </w:p>
        </w:tc>
        <w:tc>
          <w:tcPr>
            <w:tcW w:w="8972" w:type="dxa"/>
            <w:vAlign w:val="center"/>
          </w:tcPr>
          <w:p>
            <w:pPr>
              <w:keepNext w:val="0"/>
              <w:keepLines w:val="0"/>
              <w:pageBreakBefore w:val="0"/>
              <w:widowControl/>
              <w:kinsoku/>
              <w:wordWrap/>
              <w:overflowPunct/>
              <w:topLinePunct w:val="0"/>
              <w:autoSpaceDE/>
              <w:autoSpaceDN/>
              <w:bidi w:val="0"/>
              <w:adjustRightInd/>
              <w:snapToGrid/>
              <w:spacing w:line="360" w:lineRule="exact"/>
              <w:jc w:val="left"/>
              <w:textAlignment w:val="auto"/>
              <w:rPr>
                <w:rFonts w:ascii="Times New Roman" w:hAnsi="Times New Roman" w:eastAsia="宋体" w:cs="宋体"/>
                <w:color w:val="000000"/>
                <w:kern w:val="0"/>
                <w:sz w:val="18"/>
                <w:szCs w:val="18"/>
                <w:lang w:bidi="ar"/>
              </w:rPr>
            </w:pPr>
            <w:r>
              <w:rPr>
                <w:rFonts w:hint="eastAsia" w:ascii="Times New Roman" w:hAnsi="Times New Roman" w:eastAsia="宋体" w:cs="宋体"/>
                <w:color w:val="000000"/>
                <w:kern w:val="0"/>
                <w:sz w:val="18"/>
                <w:szCs w:val="18"/>
                <w:lang w:bidi="ar"/>
              </w:rPr>
              <w:t>医院设咨询台，设置导医标识，方便患者就诊。候诊区提供与就诊人数相匹配的候诊座椅，为患者提供安全、私密的就诊环境（有咨询台得1分，导医标识明显清晰，得1分，候诊区座椅够用，得1分，健康检查时保护患者隐私，得1分）。</w:t>
            </w:r>
          </w:p>
        </w:tc>
        <w:tc>
          <w:tcPr>
            <w:tcW w:w="1013" w:type="dxa"/>
            <w:vMerge w:val="restart"/>
            <w:vAlign w:val="center"/>
          </w:tcPr>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hint="eastAsia" w:ascii="Times New Roman" w:hAnsi="Times New Roman" w:eastAsia="宋体" w:cs="宋体"/>
                <w:color w:val="000000"/>
                <w:kern w:val="0"/>
                <w:sz w:val="18"/>
                <w:szCs w:val="18"/>
                <w:lang w:eastAsia="zh-CN" w:bidi="ar"/>
              </w:rPr>
            </w:pPr>
            <w:r>
              <w:rPr>
                <w:rFonts w:hint="eastAsia" w:ascii="Times New Roman" w:hAnsi="Times New Roman" w:eastAsia="宋体" w:cs="宋体"/>
                <w:color w:val="000000"/>
                <w:kern w:val="0"/>
                <w:sz w:val="18"/>
                <w:szCs w:val="18"/>
                <w:lang w:bidi="ar"/>
              </w:rPr>
              <w:t>听取汇报</w:t>
            </w:r>
          </w:p>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hint="eastAsia" w:ascii="Times New Roman" w:hAnsi="Times New Roman" w:eastAsia="宋体" w:cs="宋体"/>
                <w:color w:val="000000"/>
                <w:kern w:val="0"/>
                <w:sz w:val="18"/>
                <w:szCs w:val="18"/>
                <w:lang w:eastAsia="zh-CN" w:bidi="ar"/>
              </w:rPr>
            </w:pPr>
            <w:r>
              <w:rPr>
                <w:rFonts w:hint="eastAsia" w:ascii="Times New Roman" w:hAnsi="Times New Roman" w:eastAsia="宋体" w:cs="宋体"/>
                <w:color w:val="000000"/>
                <w:kern w:val="0"/>
                <w:sz w:val="18"/>
                <w:szCs w:val="18"/>
                <w:lang w:bidi="ar"/>
              </w:rPr>
              <w:t>查阅档案</w:t>
            </w:r>
          </w:p>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ascii="Times New Roman" w:hAnsi="Times New Roman" w:eastAsia="宋体" w:cs="宋体"/>
                <w:color w:val="000000"/>
                <w:kern w:val="0"/>
                <w:sz w:val="18"/>
                <w:szCs w:val="18"/>
                <w:lang w:bidi="ar"/>
              </w:rPr>
            </w:pPr>
            <w:r>
              <w:rPr>
                <w:rFonts w:hint="eastAsia" w:ascii="Times New Roman" w:hAnsi="Times New Roman" w:eastAsia="宋体" w:cs="宋体"/>
                <w:color w:val="000000"/>
                <w:kern w:val="0"/>
                <w:sz w:val="18"/>
                <w:szCs w:val="18"/>
                <w:lang w:bidi="ar"/>
              </w:rPr>
              <w:t>现场查看</w:t>
            </w:r>
          </w:p>
        </w:tc>
        <w:tc>
          <w:tcPr>
            <w:tcW w:w="851" w:type="dxa"/>
            <w:vAlign w:val="center"/>
          </w:tcPr>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ascii="Times New Roman" w:hAnsi="Times New Roman" w:eastAsia="宋体" w:cs="宋体"/>
                <w:color w:val="000000"/>
                <w:kern w:val="0"/>
                <w:sz w:val="18"/>
                <w:szCs w:val="18"/>
                <w:lang w:bidi="ar"/>
              </w:rPr>
            </w:pPr>
            <w:r>
              <w:rPr>
                <w:rFonts w:hint="eastAsia" w:ascii="Times New Roman" w:hAnsi="Times New Roman" w:eastAsia="宋体" w:cs="宋体"/>
                <w:color w:val="000000"/>
                <w:kern w:val="0"/>
                <w:sz w:val="18"/>
                <w:szCs w:val="18"/>
                <w:lang w:bidi="ar"/>
              </w:rPr>
              <w:t>4</w:t>
            </w:r>
          </w:p>
        </w:tc>
        <w:tc>
          <w:tcPr>
            <w:tcW w:w="750" w:type="dxa"/>
            <w:vAlign w:val="center"/>
          </w:tcPr>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ascii="Times New Roman" w:hAnsi="Times New Roman" w:eastAsia="宋体" w:cs="宋体"/>
                <w:color w:val="000000"/>
                <w:kern w:val="0"/>
                <w:sz w:val="18"/>
                <w:szCs w:val="18"/>
                <w:lang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39" w:hRule="atLeast"/>
          <w:jc w:val="center"/>
        </w:trPr>
        <w:tc>
          <w:tcPr>
            <w:tcW w:w="981" w:type="dxa"/>
            <w:vMerge w:val="continue"/>
            <w:vAlign w:val="center"/>
          </w:tcPr>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ascii="Times New Roman" w:hAnsi="Times New Roman" w:eastAsia="宋体" w:cs="宋体"/>
                <w:color w:val="000000"/>
                <w:kern w:val="0"/>
                <w:sz w:val="18"/>
                <w:szCs w:val="18"/>
                <w:lang w:bidi="ar"/>
              </w:rPr>
            </w:pPr>
          </w:p>
        </w:tc>
        <w:tc>
          <w:tcPr>
            <w:tcW w:w="1028" w:type="dxa"/>
            <w:vMerge w:val="continue"/>
            <w:vAlign w:val="center"/>
          </w:tcPr>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ascii="Times New Roman" w:hAnsi="Times New Roman" w:eastAsia="宋体" w:cs="宋体"/>
                <w:color w:val="000000"/>
                <w:kern w:val="0"/>
                <w:sz w:val="18"/>
                <w:szCs w:val="18"/>
                <w:lang w:bidi="ar"/>
              </w:rPr>
            </w:pPr>
          </w:p>
        </w:tc>
        <w:tc>
          <w:tcPr>
            <w:tcW w:w="8972" w:type="dxa"/>
            <w:vAlign w:val="center"/>
          </w:tcPr>
          <w:p>
            <w:pPr>
              <w:keepNext w:val="0"/>
              <w:keepLines w:val="0"/>
              <w:pageBreakBefore w:val="0"/>
              <w:widowControl/>
              <w:kinsoku/>
              <w:wordWrap/>
              <w:overflowPunct/>
              <w:topLinePunct w:val="0"/>
              <w:autoSpaceDE/>
              <w:autoSpaceDN/>
              <w:bidi w:val="0"/>
              <w:adjustRightInd/>
              <w:snapToGrid/>
              <w:spacing w:line="360" w:lineRule="exact"/>
              <w:jc w:val="left"/>
              <w:textAlignment w:val="auto"/>
              <w:rPr>
                <w:rFonts w:ascii="Times New Roman" w:hAnsi="Times New Roman" w:eastAsia="宋体" w:cs="宋体"/>
                <w:color w:val="000000"/>
                <w:kern w:val="0"/>
                <w:sz w:val="18"/>
                <w:szCs w:val="18"/>
                <w:lang w:bidi="ar"/>
              </w:rPr>
            </w:pPr>
            <w:r>
              <w:rPr>
                <w:rFonts w:hint="eastAsia" w:ascii="Times New Roman" w:hAnsi="Times New Roman" w:eastAsia="宋体" w:cs="宋体"/>
                <w:color w:val="000000"/>
                <w:kern w:val="0"/>
                <w:sz w:val="18"/>
                <w:szCs w:val="18"/>
                <w:lang w:bidi="ar"/>
              </w:rPr>
              <w:t>医院整体环境卫生，生活垃圾和医疗废物分类收集，处置及时。厕所卫生，有洗手设施（医疗废物与生活垃圾分类处置得1分。垃圾处置及时得1分，随机进入一个厕所，干净整洁有洗手设施得1分）。</w:t>
            </w:r>
          </w:p>
        </w:tc>
        <w:tc>
          <w:tcPr>
            <w:tcW w:w="1013" w:type="dxa"/>
            <w:vMerge w:val="continue"/>
            <w:vAlign w:val="center"/>
          </w:tcPr>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ascii="Times New Roman" w:hAnsi="Times New Roman" w:eastAsia="宋体" w:cs="宋体"/>
                <w:color w:val="000000"/>
                <w:kern w:val="0"/>
                <w:sz w:val="18"/>
                <w:szCs w:val="18"/>
                <w:lang w:bidi="ar"/>
              </w:rPr>
            </w:pPr>
          </w:p>
        </w:tc>
        <w:tc>
          <w:tcPr>
            <w:tcW w:w="851" w:type="dxa"/>
            <w:vAlign w:val="center"/>
          </w:tcPr>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ascii="Times New Roman" w:hAnsi="Times New Roman" w:eastAsia="宋体" w:cs="宋体"/>
                <w:color w:val="000000"/>
                <w:kern w:val="0"/>
                <w:sz w:val="18"/>
                <w:szCs w:val="18"/>
                <w:lang w:bidi="ar"/>
              </w:rPr>
            </w:pPr>
            <w:r>
              <w:rPr>
                <w:rFonts w:hint="eastAsia" w:ascii="Times New Roman" w:hAnsi="Times New Roman" w:eastAsia="宋体" w:cs="宋体"/>
                <w:color w:val="000000"/>
                <w:kern w:val="0"/>
                <w:sz w:val="18"/>
                <w:szCs w:val="18"/>
                <w:lang w:bidi="ar"/>
              </w:rPr>
              <w:t>3</w:t>
            </w:r>
          </w:p>
        </w:tc>
        <w:tc>
          <w:tcPr>
            <w:tcW w:w="750" w:type="dxa"/>
            <w:vAlign w:val="center"/>
          </w:tcPr>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ascii="Times New Roman" w:hAnsi="Times New Roman" w:eastAsia="宋体" w:cs="宋体"/>
                <w:color w:val="000000"/>
                <w:kern w:val="0"/>
                <w:sz w:val="18"/>
                <w:szCs w:val="18"/>
                <w:lang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66" w:hRule="atLeast"/>
          <w:jc w:val="center"/>
        </w:trPr>
        <w:tc>
          <w:tcPr>
            <w:tcW w:w="981" w:type="dxa"/>
            <w:vMerge w:val="continue"/>
            <w:vAlign w:val="center"/>
          </w:tcPr>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ascii="Times New Roman" w:hAnsi="Times New Roman" w:eastAsia="宋体" w:cs="宋体"/>
                <w:color w:val="000000"/>
                <w:kern w:val="0"/>
                <w:sz w:val="18"/>
                <w:szCs w:val="18"/>
                <w:lang w:bidi="ar"/>
              </w:rPr>
            </w:pPr>
          </w:p>
        </w:tc>
        <w:tc>
          <w:tcPr>
            <w:tcW w:w="1028" w:type="dxa"/>
            <w:vMerge w:val="continue"/>
            <w:vAlign w:val="center"/>
          </w:tcPr>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ascii="Times New Roman" w:hAnsi="Times New Roman" w:eastAsia="宋体" w:cs="宋体"/>
                <w:color w:val="000000"/>
                <w:kern w:val="0"/>
                <w:sz w:val="18"/>
                <w:szCs w:val="18"/>
                <w:lang w:bidi="ar"/>
              </w:rPr>
            </w:pPr>
          </w:p>
        </w:tc>
        <w:tc>
          <w:tcPr>
            <w:tcW w:w="8972" w:type="dxa"/>
            <w:vAlign w:val="center"/>
          </w:tcPr>
          <w:p>
            <w:pPr>
              <w:keepNext w:val="0"/>
              <w:keepLines w:val="0"/>
              <w:pageBreakBefore w:val="0"/>
              <w:widowControl/>
              <w:kinsoku/>
              <w:wordWrap/>
              <w:overflowPunct/>
              <w:topLinePunct w:val="0"/>
              <w:autoSpaceDE/>
              <w:autoSpaceDN/>
              <w:bidi w:val="0"/>
              <w:adjustRightInd/>
              <w:snapToGrid/>
              <w:spacing w:line="360" w:lineRule="exact"/>
              <w:jc w:val="left"/>
              <w:textAlignment w:val="auto"/>
              <w:rPr>
                <w:rFonts w:ascii="Times New Roman" w:hAnsi="Times New Roman" w:eastAsia="宋体" w:cs="宋体"/>
                <w:color w:val="000000"/>
                <w:kern w:val="0"/>
                <w:sz w:val="18"/>
                <w:szCs w:val="18"/>
                <w:lang w:bidi="ar"/>
              </w:rPr>
            </w:pPr>
            <w:r>
              <w:rPr>
                <w:rFonts w:hint="eastAsia" w:ascii="Times New Roman" w:hAnsi="Times New Roman" w:eastAsia="宋体" w:cs="宋体"/>
                <w:color w:val="000000"/>
                <w:kern w:val="0"/>
                <w:sz w:val="18"/>
                <w:szCs w:val="18"/>
                <w:lang w:bidi="ar"/>
              </w:rPr>
              <w:t>辐射安全、医疗废弃物等标识清晰、明显（有明显的辐射安全标识，得1分。有明显的医疗废弃物标识，得1分）。</w:t>
            </w:r>
          </w:p>
        </w:tc>
        <w:tc>
          <w:tcPr>
            <w:tcW w:w="1013" w:type="dxa"/>
            <w:vMerge w:val="continue"/>
            <w:vAlign w:val="center"/>
          </w:tcPr>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ascii="Times New Roman" w:hAnsi="Times New Roman" w:eastAsia="宋体" w:cs="宋体"/>
                <w:color w:val="000000"/>
                <w:kern w:val="0"/>
                <w:sz w:val="18"/>
                <w:szCs w:val="18"/>
                <w:lang w:bidi="ar"/>
              </w:rPr>
            </w:pPr>
          </w:p>
        </w:tc>
        <w:tc>
          <w:tcPr>
            <w:tcW w:w="851" w:type="dxa"/>
            <w:vAlign w:val="center"/>
          </w:tcPr>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ascii="Times New Roman" w:hAnsi="Times New Roman" w:eastAsia="宋体" w:cs="宋体"/>
                <w:color w:val="000000"/>
                <w:kern w:val="0"/>
                <w:sz w:val="18"/>
                <w:szCs w:val="18"/>
                <w:lang w:bidi="ar"/>
              </w:rPr>
            </w:pPr>
            <w:r>
              <w:rPr>
                <w:rFonts w:hint="eastAsia" w:ascii="Times New Roman" w:hAnsi="Times New Roman" w:eastAsia="宋体" w:cs="宋体"/>
                <w:color w:val="000000"/>
                <w:kern w:val="0"/>
                <w:sz w:val="18"/>
                <w:szCs w:val="18"/>
                <w:lang w:bidi="ar"/>
              </w:rPr>
              <w:t>2</w:t>
            </w:r>
          </w:p>
        </w:tc>
        <w:tc>
          <w:tcPr>
            <w:tcW w:w="750" w:type="dxa"/>
            <w:vAlign w:val="center"/>
          </w:tcPr>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ascii="Times New Roman" w:hAnsi="Times New Roman" w:eastAsia="宋体" w:cs="宋体"/>
                <w:color w:val="000000"/>
                <w:kern w:val="0"/>
                <w:sz w:val="18"/>
                <w:szCs w:val="18"/>
                <w:lang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72" w:hRule="atLeast"/>
          <w:jc w:val="center"/>
        </w:trPr>
        <w:tc>
          <w:tcPr>
            <w:tcW w:w="981" w:type="dxa"/>
            <w:vMerge w:val="continue"/>
            <w:vAlign w:val="center"/>
          </w:tcPr>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ascii="Times New Roman" w:hAnsi="Times New Roman" w:eastAsia="宋体" w:cs="宋体"/>
                <w:color w:val="000000"/>
                <w:kern w:val="0"/>
                <w:sz w:val="18"/>
                <w:szCs w:val="18"/>
                <w:lang w:bidi="ar"/>
              </w:rPr>
            </w:pPr>
          </w:p>
        </w:tc>
        <w:tc>
          <w:tcPr>
            <w:tcW w:w="1028" w:type="dxa"/>
            <w:vMerge w:val="restart"/>
            <w:vAlign w:val="center"/>
          </w:tcPr>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ascii="Times New Roman" w:hAnsi="Times New Roman" w:eastAsia="宋体" w:cs="宋体"/>
                <w:color w:val="000000"/>
                <w:kern w:val="0"/>
                <w:sz w:val="18"/>
                <w:szCs w:val="18"/>
                <w:lang w:bidi="ar"/>
              </w:rPr>
            </w:pPr>
            <w:r>
              <w:rPr>
                <w:rFonts w:hint="eastAsia" w:ascii="Times New Roman" w:hAnsi="Times New Roman" w:eastAsia="宋体" w:cs="宋体"/>
                <w:color w:val="000000"/>
                <w:kern w:val="0"/>
                <w:sz w:val="18"/>
                <w:szCs w:val="18"/>
                <w:lang w:bidi="ar"/>
              </w:rPr>
              <w:t>人文环境</w:t>
            </w:r>
          </w:p>
        </w:tc>
        <w:tc>
          <w:tcPr>
            <w:tcW w:w="8972" w:type="dxa"/>
            <w:vAlign w:val="center"/>
          </w:tcPr>
          <w:p>
            <w:pPr>
              <w:keepNext w:val="0"/>
              <w:keepLines w:val="0"/>
              <w:pageBreakBefore w:val="0"/>
              <w:widowControl/>
              <w:kinsoku/>
              <w:wordWrap/>
              <w:overflowPunct/>
              <w:topLinePunct w:val="0"/>
              <w:autoSpaceDE/>
              <w:autoSpaceDN/>
              <w:bidi w:val="0"/>
              <w:adjustRightInd/>
              <w:snapToGrid/>
              <w:spacing w:line="360" w:lineRule="exact"/>
              <w:jc w:val="left"/>
              <w:textAlignment w:val="auto"/>
              <w:rPr>
                <w:rFonts w:ascii="Times New Roman" w:hAnsi="Times New Roman" w:eastAsia="宋体" w:cs="宋体"/>
                <w:color w:val="000000"/>
                <w:kern w:val="0"/>
                <w:sz w:val="18"/>
                <w:szCs w:val="18"/>
                <w:lang w:bidi="ar"/>
              </w:rPr>
            </w:pPr>
            <w:r>
              <w:rPr>
                <w:rFonts w:hint="eastAsia" w:ascii="Times New Roman" w:hAnsi="Times New Roman" w:eastAsia="宋体" w:cs="宋体"/>
                <w:color w:val="000000"/>
                <w:kern w:val="0"/>
                <w:sz w:val="18"/>
                <w:szCs w:val="18"/>
                <w:lang w:bidi="ar"/>
              </w:rPr>
              <w:t>医务人员对待患者和蔼和亲，使用文明礼貌用语（随机进入诊室，医务人员态度和蔼、使用文明用语，得1分）。</w:t>
            </w:r>
          </w:p>
        </w:tc>
        <w:tc>
          <w:tcPr>
            <w:tcW w:w="1013" w:type="dxa"/>
            <w:vMerge w:val="continue"/>
            <w:vAlign w:val="center"/>
          </w:tcPr>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ascii="Times New Roman" w:hAnsi="Times New Roman" w:eastAsia="宋体" w:cs="宋体"/>
                <w:color w:val="000000"/>
                <w:kern w:val="0"/>
                <w:sz w:val="18"/>
                <w:szCs w:val="18"/>
                <w:lang w:bidi="ar"/>
              </w:rPr>
            </w:pPr>
          </w:p>
        </w:tc>
        <w:tc>
          <w:tcPr>
            <w:tcW w:w="851" w:type="dxa"/>
            <w:vAlign w:val="center"/>
          </w:tcPr>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ascii="Times New Roman" w:hAnsi="Times New Roman" w:eastAsia="宋体" w:cs="宋体"/>
                <w:color w:val="000000"/>
                <w:kern w:val="0"/>
                <w:sz w:val="18"/>
                <w:szCs w:val="18"/>
                <w:lang w:bidi="ar"/>
              </w:rPr>
            </w:pPr>
            <w:r>
              <w:rPr>
                <w:rFonts w:hint="eastAsia" w:ascii="Times New Roman" w:hAnsi="Times New Roman" w:eastAsia="宋体" w:cs="宋体"/>
                <w:color w:val="000000"/>
                <w:kern w:val="0"/>
                <w:sz w:val="18"/>
                <w:szCs w:val="18"/>
                <w:lang w:bidi="ar"/>
              </w:rPr>
              <w:t>1</w:t>
            </w:r>
          </w:p>
        </w:tc>
        <w:tc>
          <w:tcPr>
            <w:tcW w:w="750" w:type="dxa"/>
            <w:vAlign w:val="center"/>
          </w:tcPr>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ascii="Times New Roman" w:hAnsi="Times New Roman" w:eastAsia="宋体" w:cs="宋体"/>
                <w:color w:val="000000"/>
                <w:kern w:val="0"/>
                <w:sz w:val="18"/>
                <w:szCs w:val="18"/>
                <w:lang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93" w:hRule="atLeast"/>
          <w:jc w:val="center"/>
        </w:trPr>
        <w:tc>
          <w:tcPr>
            <w:tcW w:w="981" w:type="dxa"/>
            <w:vMerge w:val="continue"/>
            <w:vAlign w:val="center"/>
          </w:tcPr>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ascii="Times New Roman" w:hAnsi="Times New Roman" w:eastAsia="宋体" w:cs="宋体"/>
                <w:color w:val="000000"/>
                <w:kern w:val="0"/>
                <w:sz w:val="18"/>
                <w:szCs w:val="18"/>
                <w:lang w:bidi="ar"/>
              </w:rPr>
            </w:pPr>
          </w:p>
        </w:tc>
        <w:tc>
          <w:tcPr>
            <w:tcW w:w="1028" w:type="dxa"/>
            <w:vMerge w:val="continue"/>
            <w:vAlign w:val="center"/>
          </w:tcPr>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ascii="Times New Roman" w:hAnsi="Times New Roman" w:eastAsia="宋体" w:cs="宋体"/>
                <w:color w:val="000000"/>
                <w:kern w:val="0"/>
                <w:sz w:val="18"/>
                <w:szCs w:val="18"/>
                <w:lang w:bidi="ar"/>
              </w:rPr>
            </w:pPr>
          </w:p>
        </w:tc>
        <w:tc>
          <w:tcPr>
            <w:tcW w:w="8972" w:type="dxa"/>
            <w:vAlign w:val="center"/>
          </w:tcPr>
          <w:p>
            <w:pPr>
              <w:keepNext w:val="0"/>
              <w:keepLines w:val="0"/>
              <w:pageBreakBefore w:val="0"/>
              <w:widowControl/>
              <w:kinsoku/>
              <w:wordWrap/>
              <w:overflowPunct/>
              <w:topLinePunct w:val="0"/>
              <w:autoSpaceDE/>
              <w:autoSpaceDN/>
              <w:bidi w:val="0"/>
              <w:adjustRightInd/>
              <w:snapToGrid/>
              <w:spacing w:line="360" w:lineRule="exact"/>
              <w:jc w:val="left"/>
              <w:textAlignment w:val="auto"/>
              <w:rPr>
                <w:rFonts w:ascii="Times New Roman" w:hAnsi="Times New Roman" w:eastAsia="宋体" w:cs="宋体"/>
                <w:color w:val="000000"/>
                <w:kern w:val="0"/>
                <w:sz w:val="18"/>
                <w:szCs w:val="18"/>
                <w:lang w:bidi="ar"/>
              </w:rPr>
            </w:pPr>
            <w:r>
              <w:rPr>
                <w:rFonts w:hint="eastAsia" w:ascii="Times New Roman" w:hAnsi="Times New Roman" w:eastAsia="宋体" w:cs="宋体"/>
                <w:color w:val="000000"/>
                <w:kern w:val="0"/>
                <w:sz w:val="18"/>
                <w:szCs w:val="18"/>
                <w:lang w:bidi="ar"/>
              </w:rPr>
              <w:t>考虑残疾人、老年人、孕产妇等特殊人群的需求，如绿色通道、优先窗口等。每符合一项要求，最高得2分。</w:t>
            </w:r>
          </w:p>
        </w:tc>
        <w:tc>
          <w:tcPr>
            <w:tcW w:w="1013" w:type="dxa"/>
            <w:vMerge w:val="continue"/>
            <w:vAlign w:val="center"/>
          </w:tcPr>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ascii="Times New Roman" w:hAnsi="Times New Roman" w:eastAsia="宋体" w:cs="宋体"/>
                <w:color w:val="000000"/>
                <w:kern w:val="0"/>
                <w:sz w:val="18"/>
                <w:szCs w:val="18"/>
                <w:lang w:bidi="ar"/>
              </w:rPr>
            </w:pPr>
          </w:p>
        </w:tc>
        <w:tc>
          <w:tcPr>
            <w:tcW w:w="851" w:type="dxa"/>
            <w:vAlign w:val="center"/>
          </w:tcPr>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ascii="Times New Roman" w:hAnsi="Times New Roman" w:eastAsia="宋体" w:cs="宋体"/>
                <w:color w:val="000000"/>
                <w:kern w:val="0"/>
                <w:sz w:val="18"/>
                <w:szCs w:val="18"/>
                <w:lang w:bidi="ar"/>
              </w:rPr>
            </w:pPr>
            <w:r>
              <w:rPr>
                <w:rFonts w:hint="eastAsia" w:ascii="Times New Roman" w:hAnsi="Times New Roman" w:eastAsia="宋体" w:cs="宋体"/>
                <w:color w:val="000000"/>
                <w:kern w:val="0"/>
                <w:sz w:val="18"/>
                <w:szCs w:val="18"/>
                <w:lang w:bidi="ar"/>
              </w:rPr>
              <w:t>2</w:t>
            </w:r>
          </w:p>
        </w:tc>
        <w:tc>
          <w:tcPr>
            <w:tcW w:w="750" w:type="dxa"/>
            <w:vAlign w:val="center"/>
          </w:tcPr>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ascii="Times New Roman" w:hAnsi="Times New Roman" w:eastAsia="宋体" w:cs="宋体"/>
                <w:color w:val="000000"/>
                <w:kern w:val="0"/>
                <w:sz w:val="18"/>
                <w:szCs w:val="18"/>
                <w:lang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50" w:hRule="atLeast"/>
          <w:jc w:val="center"/>
        </w:trPr>
        <w:tc>
          <w:tcPr>
            <w:tcW w:w="981" w:type="dxa"/>
            <w:vMerge w:val="continue"/>
            <w:vAlign w:val="center"/>
          </w:tcPr>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ascii="Times New Roman" w:hAnsi="Times New Roman" w:eastAsia="宋体" w:cs="宋体"/>
                <w:color w:val="000000"/>
                <w:kern w:val="0"/>
                <w:sz w:val="18"/>
                <w:szCs w:val="18"/>
                <w:lang w:bidi="ar"/>
              </w:rPr>
            </w:pPr>
          </w:p>
        </w:tc>
        <w:tc>
          <w:tcPr>
            <w:tcW w:w="1028" w:type="dxa"/>
            <w:vMerge w:val="continue"/>
            <w:vAlign w:val="center"/>
          </w:tcPr>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ascii="Times New Roman" w:hAnsi="Times New Roman" w:eastAsia="宋体" w:cs="宋体"/>
                <w:color w:val="000000"/>
                <w:kern w:val="0"/>
                <w:sz w:val="18"/>
                <w:szCs w:val="18"/>
                <w:lang w:bidi="ar"/>
              </w:rPr>
            </w:pPr>
          </w:p>
        </w:tc>
        <w:tc>
          <w:tcPr>
            <w:tcW w:w="8972" w:type="dxa"/>
            <w:vAlign w:val="center"/>
          </w:tcPr>
          <w:p>
            <w:pPr>
              <w:keepNext w:val="0"/>
              <w:keepLines w:val="0"/>
              <w:pageBreakBefore w:val="0"/>
              <w:widowControl/>
              <w:kinsoku/>
              <w:wordWrap/>
              <w:overflowPunct/>
              <w:topLinePunct w:val="0"/>
              <w:autoSpaceDE/>
              <w:autoSpaceDN/>
              <w:bidi w:val="0"/>
              <w:adjustRightInd/>
              <w:snapToGrid/>
              <w:spacing w:line="360" w:lineRule="exact"/>
              <w:jc w:val="left"/>
              <w:textAlignment w:val="auto"/>
              <w:rPr>
                <w:rFonts w:ascii="Times New Roman" w:hAnsi="Times New Roman" w:eastAsia="宋体" w:cs="宋体"/>
                <w:color w:val="000000"/>
                <w:kern w:val="0"/>
                <w:sz w:val="18"/>
                <w:szCs w:val="18"/>
                <w:lang w:bidi="ar"/>
              </w:rPr>
            </w:pPr>
            <w:r>
              <w:rPr>
                <w:rFonts w:hint="eastAsia" w:ascii="Times New Roman" w:hAnsi="Times New Roman" w:eastAsia="宋体" w:cs="宋体"/>
                <w:color w:val="000000"/>
                <w:kern w:val="0"/>
                <w:sz w:val="18"/>
                <w:szCs w:val="18"/>
                <w:lang w:bidi="ar"/>
              </w:rPr>
              <w:t>根据需要提供安全的食品和饮用水。符合要求，得1分。</w:t>
            </w:r>
          </w:p>
        </w:tc>
        <w:tc>
          <w:tcPr>
            <w:tcW w:w="1013" w:type="dxa"/>
            <w:vMerge w:val="continue"/>
            <w:vAlign w:val="center"/>
          </w:tcPr>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ascii="Times New Roman" w:hAnsi="Times New Roman" w:eastAsia="宋体" w:cs="宋体"/>
                <w:color w:val="000000"/>
                <w:kern w:val="0"/>
                <w:sz w:val="18"/>
                <w:szCs w:val="18"/>
                <w:lang w:bidi="ar"/>
              </w:rPr>
            </w:pPr>
          </w:p>
        </w:tc>
        <w:tc>
          <w:tcPr>
            <w:tcW w:w="851" w:type="dxa"/>
            <w:vAlign w:val="center"/>
          </w:tcPr>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ascii="Times New Roman" w:hAnsi="Times New Roman" w:eastAsia="宋体" w:cs="宋体"/>
                <w:color w:val="000000"/>
                <w:kern w:val="0"/>
                <w:sz w:val="18"/>
                <w:szCs w:val="18"/>
                <w:lang w:bidi="ar"/>
              </w:rPr>
            </w:pPr>
            <w:r>
              <w:rPr>
                <w:rFonts w:hint="eastAsia" w:ascii="Times New Roman" w:hAnsi="Times New Roman" w:eastAsia="宋体" w:cs="宋体"/>
                <w:color w:val="000000"/>
                <w:kern w:val="0"/>
                <w:sz w:val="18"/>
                <w:szCs w:val="18"/>
                <w:lang w:bidi="ar"/>
              </w:rPr>
              <w:t>1</w:t>
            </w:r>
          </w:p>
        </w:tc>
        <w:tc>
          <w:tcPr>
            <w:tcW w:w="750" w:type="dxa"/>
            <w:vAlign w:val="center"/>
          </w:tcPr>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ascii="Times New Roman" w:hAnsi="Times New Roman" w:eastAsia="宋体" w:cs="宋体"/>
                <w:color w:val="000000"/>
                <w:kern w:val="0"/>
                <w:sz w:val="18"/>
                <w:szCs w:val="18"/>
                <w:lang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0" w:hRule="atLeast"/>
          <w:jc w:val="center"/>
        </w:trPr>
        <w:tc>
          <w:tcPr>
            <w:tcW w:w="981" w:type="dxa"/>
            <w:vMerge w:val="restart"/>
            <w:vAlign w:val="center"/>
          </w:tcPr>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hint="eastAsia" w:ascii="Times New Roman" w:hAnsi="Times New Roman" w:eastAsia="宋体" w:cs="宋体"/>
                <w:color w:val="000000"/>
                <w:kern w:val="0"/>
                <w:sz w:val="18"/>
                <w:szCs w:val="18"/>
                <w:lang w:bidi="ar"/>
              </w:rPr>
            </w:pPr>
          </w:p>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hint="eastAsia" w:ascii="Times New Roman" w:hAnsi="Times New Roman" w:eastAsia="宋体" w:cs="宋体"/>
                <w:color w:val="000000"/>
                <w:kern w:val="0"/>
                <w:sz w:val="18"/>
                <w:szCs w:val="18"/>
                <w:lang w:bidi="ar"/>
              </w:rPr>
            </w:pPr>
          </w:p>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ascii="Times New Roman" w:hAnsi="Times New Roman" w:eastAsia="宋体" w:cs="宋体"/>
                <w:color w:val="000000"/>
                <w:kern w:val="0"/>
                <w:sz w:val="18"/>
                <w:szCs w:val="18"/>
                <w:lang w:bidi="ar"/>
              </w:rPr>
            </w:pPr>
            <w:r>
              <w:rPr>
                <w:rFonts w:hint="eastAsia" w:ascii="Times New Roman" w:hAnsi="Times New Roman" w:eastAsia="宋体" w:cs="宋体"/>
                <w:color w:val="000000"/>
                <w:kern w:val="0"/>
                <w:sz w:val="18"/>
                <w:szCs w:val="18"/>
                <w:lang w:bidi="ar"/>
              </w:rPr>
              <w:t>无烟医院</w:t>
            </w:r>
          </w:p>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hint="eastAsia" w:ascii="Times New Roman" w:hAnsi="Times New Roman" w:eastAsia="宋体" w:cs="宋体"/>
                <w:color w:val="000000"/>
                <w:kern w:val="0"/>
                <w:sz w:val="18"/>
                <w:szCs w:val="18"/>
                <w:lang w:bidi="ar"/>
              </w:rPr>
            </w:pPr>
            <w:r>
              <w:rPr>
                <w:rFonts w:hint="eastAsia" w:ascii="Times New Roman" w:hAnsi="Times New Roman" w:eastAsia="宋体" w:cs="宋体"/>
                <w:color w:val="000000"/>
                <w:kern w:val="0"/>
                <w:sz w:val="18"/>
                <w:szCs w:val="18"/>
                <w:lang w:bidi="ar"/>
              </w:rPr>
              <w:t>（17分）</w:t>
            </w:r>
          </w:p>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hint="eastAsia" w:ascii="Times New Roman" w:hAnsi="Times New Roman" w:eastAsia="宋体" w:cs="宋体"/>
                <w:color w:val="000000"/>
                <w:kern w:val="0"/>
                <w:sz w:val="18"/>
                <w:szCs w:val="18"/>
                <w:lang w:bidi="ar"/>
              </w:rPr>
            </w:pPr>
          </w:p>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hint="eastAsia" w:ascii="Times New Roman" w:hAnsi="Times New Roman" w:eastAsia="宋体" w:cs="宋体"/>
                <w:color w:val="000000"/>
                <w:kern w:val="0"/>
                <w:sz w:val="18"/>
                <w:szCs w:val="18"/>
                <w:lang w:bidi="ar"/>
              </w:rPr>
            </w:pPr>
          </w:p>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hint="eastAsia" w:ascii="Times New Roman" w:hAnsi="Times New Roman" w:eastAsia="宋体" w:cs="宋体"/>
                <w:color w:val="000000"/>
                <w:kern w:val="0"/>
                <w:sz w:val="18"/>
                <w:szCs w:val="18"/>
                <w:lang w:bidi="ar"/>
              </w:rPr>
            </w:pPr>
          </w:p>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hint="eastAsia" w:ascii="Times New Roman" w:hAnsi="Times New Roman" w:eastAsia="宋体" w:cs="宋体"/>
                <w:color w:val="000000"/>
                <w:kern w:val="0"/>
                <w:sz w:val="18"/>
                <w:szCs w:val="18"/>
                <w:lang w:bidi="ar"/>
              </w:rPr>
            </w:pPr>
          </w:p>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ascii="Times New Roman" w:hAnsi="Times New Roman" w:eastAsia="宋体" w:cs="宋体"/>
                <w:color w:val="000000"/>
                <w:kern w:val="0"/>
                <w:sz w:val="18"/>
                <w:szCs w:val="18"/>
                <w:lang w:bidi="ar"/>
              </w:rPr>
            </w:pPr>
            <w:r>
              <w:rPr>
                <w:rFonts w:hint="eastAsia" w:ascii="Times New Roman" w:hAnsi="Times New Roman" w:eastAsia="宋体" w:cs="宋体"/>
                <w:color w:val="000000"/>
                <w:kern w:val="0"/>
                <w:sz w:val="18"/>
                <w:szCs w:val="18"/>
                <w:lang w:bidi="ar"/>
              </w:rPr>
              <w:t>无烟医院</w:t>
            </w:r>
          </w:p>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ascii="Times New Roman" w:hAnsi="Times New Roman" w:eastAsia="宋体" w:cs="宋体"/>
                <w:color w:val="000000"/>
                <w:kern w:val="0"/>
                <w:sz w:val="18"/>
                <w:szCs w:val="18"/>
                <w:lang w:bidi="ar"/>
              </w:rPr>
            </w:pPr>
            <w:r>
              <w:rPr>
                <w:rFonts w:hint="eastAsia" w:ascii="Times New Roman" w:hAnsi="Times New Roman" w:eastAsia="宋体" w:cs="宋体"/>
                <w:color w:val="000000"/>
                <w:kern w:val="0"/>
                <w:sz w:val="18"/>
                <w:szCs w:val="18"/>
                <w:lang w:bidi="ar"/>
              </w:rPr>
              <w:t>（17分）</w:t>
            </w:r>
          </w:p>
        </w:tc>
        <w:tc>
          <w:tcPr>
            <w:tcW w:w="1028" w:type="dxa"/>
            <w:vMerge w:val="restart"/>
            <w:vAlign w:val="center"/>
          </w:tcPr>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ascii="Times New Roman" w:hAnsi="Times New Roman" w:eastAsia="宋体" w:cs="宋体"/>
                <w:color w:val="000000"/>
                <w:kern w:val="0"/>
                <w:sz w:val="18"/>
                <w:szCs w:val="18"/>
                <w:lang w:bidi="ar"/>
              </w:rPr>
            </w:pPr>
            <w:r>
              <w:rPr>
                <w:rFonts w:hint="eastAsia" w:ascii="Times New Roman" w:hAnsi="Times New Roman" w:eastAsia="宋体" w:cs="宋体"/>
                <w:color w:val="000000"/>
                <w:kern w:val="0"/>
                <w:sz w:val="18"/>
                <w:szCs w:val="18"/>
                <w:lang w:bidi="ar"/>
              </w:rPr>
              <w:t>无烟环境</w:t>
            </w:r>
          </w:p>
        </w:tc>
        <w:tc>
          <w:tcPr>
            <w:tcW w:w="8972" w:type="dxa"/>
            <w:vAlign w:val="center"/>
          </w:tcPr>
          <w:p>
            <w:pPr>
              <w:keepNext w:val="0"/>
              <w:keepLines w:val="0"/>
              <w:pageBreakBefore w:val="0"/>
              <w:widowControl/>
              <w:kinsoku/>
              <w:wordWrap/>
              <w:overflowPunct/>
              <w:topLinePunct w:val="0"/>
              <w:autoSpaceDE/>
              <w:autoSpaceDN/>
              <w:bidi w:val="0"/>
              <w:adjustRightInd/>
              <w:snapToGrid/>
              <w:spacing w:line="360" w:lineRule="exact"/>
              <w:jc w:val="left"/>
              <w:textAlignment w:val="auto"/>
              <w:rPr>
                <w:rFonts w:ascii="Times New Roman" w:hAnsi="Times New Roman" w:eastAsia="宋体" w:cs="宋体"/>
                <w:color w:val="000000"/>
                <w:kern w:val="0"/>
                <w:sz w:val="18"/>
                <w:szCs w:val="18"/>
                <w:lang w:bidi="ar"/>
              </w:rPr>
            </w:pPr>
            <w:r>
              <w:rPr>
                <w:rFonts w:hint="eastAsia" w:ascii="Times New Roman" w:hAnsi="Times New Roman" w:eastAsia="宋体" w:cs="宋体"/>
                <w:color w:val="000000"/>
                <w:kern w:val="0"/>
                <w:sz w:val="18"/>
                <w:szCs w:val="18"/>
                <w:lang w:bidi="ar"/>
              </w:rPr>
              <w:t>医院室内完全禁止吸烟，所有室内场所没有烟头，没有吸烟者。发现烟头扣1分，发现吸烟者扣1分。</w:t>
            </w:r>
          </w:p>
        </w:tc>
        <w:tc>
          <w:tcPr>
            <w:tcW w:w="1013" w:type="dxa"/>
            <w:vMerge w:val="restart"/>
            <w:vAlign w:val="center"/>
          </w:tcPr>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hint="eastAsia" w:ascii="Times New Roman" w:hAnsi="Times New Roman" w:eastAsia="宋体" w:cs="宋体"/>
                <w:color w:val="000000"/>
                <w:kern w:val="0"/>
                <w:sz w:val="18"/>
                <w:szCs w:val="18"/>
                <w:lang w:eastAsia="zh-CN" w:bidi="ar"/>
              </w:rPr>
            </w:pPr>
            <w:r>
              <w:rPr>
                <w:rFonts w:hint="eastAsia" w:ascii="Times New Roman" w:hAnsi="Times New Roman" w:eastAsia="宋体" w:cs="宋体"/>
                <w:color w:val="000000"/>
                <w:kern w:val="0"/>
                <w:sz w:val="18"/>
                <w:szCs w:val="18"/>
                <w:lang w:bidi="ar"/>
              </w:rPr>
              <w:t>听取汇报</w:t>
            </w:r>
          </w:p>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hint="eastAsia" w:ascii="Times New Roman" w:hAnsi="Times New Roman" w:eastAsia="宋体" w:cs="宋体"/>
                <w:color w:val="000000"/>
                <w:kern w:val="0"/>
                <w:sz w:val="18"/>
                <w:szCs w:val="18"/>
                <w:lang w:eastAsia="zh-CN" w:bidi="ar"/>
              </w:rPr>
            </w:pPr>
            <w:r>
              <w:rPr>
                <w:rFonts w:hint="eastAsia" w:ascii="Times New Roman" w:hAnsi="Times New Roman" w:eastAsia="宋体" w:cs="宋体"/>
                <w:color w:val="000000"/>
                <w:kern w:val="0"/>
                <w:sz w:val="18"/>
                <w:szCs w:val="18"/>
                <w:lang w:bidi="ar"/>
              </w:rPr>
              <w:t>查阅档案</w:t>
            </w:r>
          </w:p>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hint="eastAsia" w:ascii="Times New Roman" w:hAnsi="Times New Roman" w:eastAsia="宋体" w:cs="宋体"/>
                <w:color w:val="000000"/>
                <w:kern w:val="0"/>
                <w:sz w:val="18"/>
                <w:szCs w:val="18"/>
                <w:lang w:eastAsia="zh-CN" w:bidi="ar"/>
              </w:rPr>
            </w:pPr>
            <w:r>
              <w:rPr>
                <w:rFonts w:hint="eastAsia" w:ascii="Times New Roman" w:hAnsi="Times New Roman" w:eastAsia="宋体" w:cs="宋体"/>
                <w:color w:val="000000"/>
                <w:kern w:val="0"/>
                <w:sz w:val="18"/>
                <w:szCs w:val="18"/>
                <w:lang w:bidi="ar"/>
              </w:rPr>
              <w:t>现场查看</w:t>
            </w:r>
          </w:p>
        </w:tc>
        <w:tc>
          <w:tcPr>
            <w:tcW w:w="851" w:type="dxa"/>
            <w:vAlign w:val="center"/>
          </w:tcPr>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ascii="Times New Roman" w:hAnsi="Times New Roman" w:eastAsia="宋体" w:cs="宋体"/>
                <w:color w:val="000000"/>
                <w:kern w:val="0"/>
                <w:sz w:val="18"/>
                <w:szCs w:val="18"/>
                <w:lang w:bidi="ar"/>
              </w:rPr>
            </w:pPr>
            <w:r>
              <w:rPr>
                <w:rFonts w:hint="eastAsia" w:ascii="Times New Roman" w:hAnsi="Times New Roman" w:eastAsia="宋体" w:cs="宋体"/>
                <w:color w:val="000000"/>
                <w:kern w:val="0"/>
                <w:sz w:val="18"/>
                <w:szCs w:val="18"/>
                <w:lang w:bidi="ar"/>
              </w:rPr>
              <w:t>2</w:t>
            </w:r>
          </w:p>
        </w:tc>
        <w:tc>
          <w:tcPr>
            <w:tcW w:w="750" w:type="dxa"/>
            <w:vAlign w:val="center"/>
          </w:tcPr>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hint="eastAsia" w:ascii="Times New Roman" w:hAnsi="Times New Roman" w:eastAsia="宋体" w:cs="宋体"/>
                <w:color w:val="000000"/>
                <w:kern w:val="0"/>
                <w:sz w:val="18"/>
                <w:szCs w:val="18"/>
                <w:lang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 w:hRule="atLeast"/>
          <w:jc w:val="center"/>
        </w:trPr>
        <w:tc>
          <w:tcPr>
            <w:tcW w:w="981" w:type="dxa"/>
            <w:vMerge w:val="continue"/>
            <w:vAlign w:val="center"/>
          </w:tcPr>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ascii="Times New Roman" w:hAnsi="Times New Roman" w:eastAsia="宋体" w:cs="宋体"/>
                <w:color w:val="000000"/>
                <w:kern w:val="0"/>
                <w:sz w:val="18"/>
                <w:szCs w:val="18"/>
                <w:lang w:bidi="ar"/>
              </w:rPr>
            </w:pPr>
          </w:p>
        </w:tc>
        <w:tc>
          <w:tcPr>
            <w:tcW w:w="1028" w:type="dxa"/>
            <w:vMerge w:val="continue"/>
            <w:vAlign w:val="center"/>
          </w:tcPr>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ascii="Times New Roman" w:hAnsi="Times New Roman" w:eastAsia="宋体" w:cs="宋体"/>
                <w:color w:val="000000"/>
                <w:kern w:val="0"/>
                <w:sz w:val="18"/>
                <w:szCs w:val="18"/>
                <w:lang w:bidi="ar"/>
              </w:rPr>
            </w:pPr>
          </w:p>
        </w:tc>
        <w:tc>
          <w:tcPr>
            <w:tcW w:w="8972" w:type="dxa"/>
            <w:vAlign w:val="center"/>
          </w:tcPr>
          <w:p>
            <w:pPr>
              <w:keepNext w:val="0"/>
              <w:keepLines w:val="0"/>
              <w:pageBreakBefore w:val="0"/>
              <w:widowControl/>
              <w:kinsoku/>
              <w:wordWrap/>
              <w:overflowPunct/>
              <w:topLinePunct w:val="0"/>
              <w:autoSpaceDE/>
              <w:autoSpaceDN/>
              <w:bidi w:val="0"/>
              <w:adjustRightInd/>
              <w:snapToGrid/>
              <w:spacing w:line="360" w:lineRule="exact"/>
              <w:jc w:val="left"/>
              <w:textAlignment w:val="auto"/>
              <w:rPr>
                <w:rFonts w:ascii="Times New Roman" w:hAnsi="Times New Roman" w:eastAsia="宋体" w:cs="宋体"/>
                <w:color w:val="000000"/>
                <w:kern w:val="0"/>
                <w:sz w:val="18"/>
                <w:szCs w:val="18"/>
                <w:lang w:bidi="ar"/>
              </w:rPr>
            </w:pPr>
            <w:r>
              <w:rPr>
                <w:rFonts w:hint="eastAsia" w:ascii="Times New Roman" w:hAnsi="Times New Roman" w:eastAsia="宋体" w:cs="宋体"/>
                <w:color w:val="000000"/>
                <w:kern w:val="0"/>
                <w:sz w:val="18"/>
                <w:szCs w:val="18"/>
                <w:lang w:bidi="ar"/>
              </w:rPr>
              <w:t>医院所属区域有明显的禁烟标识。所有建筑物入口处、候诊区、会议室、厕所、走廊、电梯、楼梯等公共区域有明显的禁烟标识。每个缺乏无烟标识的公共区域扣1分，扣完为止。</w:t>
            </w:r>
          </w:p>
        </w:tc>
        <w:tc>
          <w:tcPr>
            <w:tcW w:w="1013" w:type="dxa"/>
            <w:vMerge w:val="continue"/>
            <w:vAlign w:val="center"/>
          </w:tcPr>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ascii="Times New Roman" w:hAnsi="Times New Roman" w:eastAsia="宋体" w:cs="宋体"/>
                <w:color w:val="000000"/>
                <w:kern w:val="0"/>
                <w:sz w:val="18"/>
                <w:szCs w:val="18"/>
                <w:lang w:bidi="ar"/>
              </w:rPr>
            </w:pPr>
          </w:p>
        </w:tc>
        <w:tc>
          <w:tcPr>
            <w:tcW w:w="851" w:type="dxa"/>
            <w:vAlign w:val="center"/>
          </w:tcPr>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ascii="Times New Roman" w:hAnsi="Times New Roman" w:eastAsia="宋体" w:cs="宋体"/>
                <w:color w:val="000000"/>
                <w:kern w:val="0"/>
                <w:sz w:val="18"/>
                <w:szCs w:val="18"/>
                <w:lang w:bidi="ar"/>
              </w:rPr>
            </w:pPr>
            <w:r>
              <w:rPr>
                <w:rFonts w:hint="eastAsia" w:ascii="Times New Roman" w:hAnsi="Times New Roman" w:eastAsia="宋体" w:cs="宋体"/>
                <w:color w:val="000000"/>
                <w:kern w:val="0"/>
                <w:sz w:val="18"/>
                <w:szCs w:val="18"/>
                <w:lang w:bidi="ar"/>
              </w:rPr>
              <w:t>2</w:t>
            </w:r>
          </w:p>
        </w:tc>
        <w:tc>
          <w:tcPr>
            <w:tcW w:w="750" w:type="dxa"/>
            <w:vAlign w:val="center"/>
          </w:tcPr>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hint="eastAsia" w:ascii="Times New Roman" w:hAnsi="Times New Roman" w:eastAsia="宋体" w:cs="宋体"/>
                <w:color w:val="000000"/>
                <w:kern w:val="0"/>
                <w:sz w:val="18"/>
                <w:szCs w:val="18"/>
                <w:lang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04" w:hRule="atLeast"/>
          <w:jc w:val="center"/>
        </w:trPr>
        <w:tc>
          <w:tcPr>
            <w:tcW w:w="981" w:type="dxa"/>
            <w:vMerge w:val="continue"/>
            <w:vAlign w:val="center"/>
          </w:tcPr>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ascii="Times New Roman" w:hAnsi="Times New Roman" w:eastAsia="宋体" w:cs="宋体"/>
                <w:color w:val="000000"/>
                <w:kern w:val="0"/>
                <w:sz w:val="18"/>
                <w:szCs w:val="18"/>
                <w:lang w:bidi="ar"/>
              </w:rPr>
            </w:pPr>
          </w:p>
        </w:tc>
        <w:tc>
          <w:tcPr>
            <w:tcW w:w="1028" w:type="dxa"/>
            <w:vMerge w:val="continue"/>
            <w:vAlign w:val="center"/>
          </w:tcPr>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ascii="Times New Roman" w:hAnsi="Times New Roman" w:eastAsia="宋体" w:cs="宋体"/>
                <w:color w:val="000000"/>
                <w:kern w:val="0"/>
                <w:sz w:val="18"/>
                <w:szCs w:val="18"/>
                <w:lang w:bidi="ar"/>
              </w:rPr>
            </w:pPr>
          </w:p>
        </w:tc>
        <w:tc>
          <w:tcPr>
            <w:tcW w:w="8972" w:type="dxa"/>
            <w:vAlign w:val="center"/>
          </w:tcPr>
          <w:p>
            <w:pPr>
              <w:keepNext w:val="0"/>
              <w:keepLines w:val="0"/>
              <w:pageBreakBefore w:val="0"/>
              <w:widowControl/>
              <w:kinsoku/>
              <w:wordWrap/>
              <w:overflowPunct/>
              <w:topLinePunct w:val="0"/>
              <w:autoSpaceDE/>
              <w:autoSpaceDN/>
              <w:bidi w:val="0"/>
              <w:adjustRightInd/>
              <w:snapToGrid/>
              <w:spacing w:line="360" w:lineRule="exact"/>
              <w:jc w:val="left"/>
              <w:textAlignment w:val="auto"/>
              <w:rPr>
                <w:rFonts w:ascii="Times New Roman" w:hAnsi="Times New Roman" w:eastAsia="宋体" w:cs="宋体"/>
                <w:color w:val="000000"/>
                <w:kern w:val="0"/>
                <w:sz w:val="18"/>
                <w:szCs w:val="18"/>
                <w:lang w:bidi="ar"/>
              </w:rPr>
            </w:pPr>
            <w:r>
              <w:rPr>
                <w:rFonts w:hint="eastAsia" w:ascii="Times New Roman" w:hAnsi="Times New Roman" w:eastAsia="宋体" w:cs="宋体"/>
                <w:color w:val="000000"/>
                <w:kern w:val="0"/>
                <w:sz w:val="18"/>
                <w:szCs w:val="18"/>
                <w:lang w:bidi="ar"/>
              </w:rPr>
              <w:t>院内不销售烟草制品。如发现，扣2分。</w:t>
            </w:r>
          </w:p>
        </w:tc>
        <w:tc>
          <w:tcPr>
            <w:tcW w:w="1013" w:type="dxa"/>
            <w:vMerge w:val="continue"/>
            <w:vAlign w:val="center"/>
          </w:tcPr>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ascii="Times New Roman" w:hAnsi="Times New Roman" w:eastAsia="宋体" w:cs="宋体"/>
                <w:color w:val="000000"/>
                <w:kern w:val="0"/>
                <w:sz w:val="18"/>
                <w:szCs w:val="18"/>
                <w:lang w:bidi="ar"/>
              </w:rPr>
            </w:pPr>
          </w:p>
        </w:tc>
        <w:tc>
          <w:tcPr>
            <w:tcW w:w="851" w:type="dxa"/>
            <w:vAlign w:val="center"/>
          </w:tcPr>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ascii="Times New Roman" w:hAnsi="Times New Roman" w:eastAsia="宋体" w:cs="宋体"/>
                <w:color w:val="000000"/>
                <w:kern w:val="0"/>
                <w:sz w:val="18"/>
                <w:szCs w:val="18"/>
                <w:lang w:bidi="ar"/>
              </w:rPr>
            </w:pPr>
            <w:r>
              <w:rPr>
                <w:rFonts w:hint="eastAsia" w:ascii="Times New Roman" w:hAnsi="Times New Roman" w:eastAsia="宋体" w:cs="宋体"/>
                <w:color w:val="000000"/>
                <w:kern w:val="0"/>
                <w:sz w:val="18"/>
                <w:szCs w:val="18"/>
                <w:lang w:bidi="ar"/>
              </w:rPr>
              <w:t>2</w:t>
            </w:r>
          </w:p>
        </w:tc>
        <w:tc>
          <w:tcPr>
            <w:tcW w:w="750" w:type="dxa"/>
            <w:vAlign w:val="center"/>
          </w:tcPr>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ascii="Times New Roman" w:hAnsi="Times New Roman" w:eastAsia="宋体" w:cs="宋体"/>
                <w:color w:val="000000"/>
                <w:kern w:val="0"/>
                <w:sz w:val="18"/>
                <w:szCs w:val="18"/>
                <w:lang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87" w:hRule="atLeast"/>
          <w:jc w:val="center"/>
        </w:trPr>
        <w:tc>
          <w:tcPr>
            <w:tcW w:w="981" w:type="dxa"/>
            <w:vMerge w:val="continue"/>
            <w:vAlign w:val="center"/>
          </w:tcPr>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ascii="Times New Roman" w:hAnsi="Times New Roman" w:eastAsia="宋体" w:cs="宋体"/>
                <w:color w:val="000000"/>
                <w:kern w:val="0"/>
                <w:sz w:val="18"/>
                <w:szCs w:val="18"/>
                <w:lang w:bidi="ar"/>
              </w:rPr>
            </w:pPr>
          </w:p>
        </w:tc>
        <w:tc>
          <w:tcPr>
            <w:tcW w:w="1028" w:type="dxa"/>
            <w:vMerge w:val="continue"/>
            <w:vAlign w:val="center"/>
          </w:tcPr>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ascii="Times New Roman" w:hAnsi="Times New Roman" w:eastAsia="宋体" w:cs="宋体"/>
                <w:color w:val="000000"/>
                <w:kern w:val="0"/>
                <w:sz w:val="18"/>
                <w:szCs w:val="18"/>
                <w:lang w:bidi="ar"/>
              </w:rPr>
            </w:pPr>
          </w:p>
        </w:tc>
        <w:tc>
          <w:tcPr>
            <w:tcW w:w="8972" w:type="dxa"/>
            <w:vAlign w:val="center"/>
          </w:tcPr>
          <w:p>
            <w:pPr>
              <w:keepNext w:val="0"/>
              <w:keepLines w:val="0"/>
              <w:pageBreakBefore w:val="0"/>
              <w:widowControl/>
              <w:kinsoku/>
              <w:wordWrap/>
              <w:overflowPunct/>
              <w:topLinePunct w:val="0"/>
              <w:autoSpaceDE/>
              <w:autoSpaceDN/>
              <w:bidi w:val="0"/>
              <w:adjustRightInd/>
              <w:snapToGrid/>
              <w:spacing w:line="360" w:lineRule="exact"/>
              <w:jc w:val="left"/>
              <w:textAlignment w:val="auto"/>
              <w:rPr>
                <w:rFonts w:ascii="Times New Roman" w:hAnsi="Times New Roman" w:eastAsia="宋体" w:cs="宋体"/>
                <w:color w:val="000000"/>
                <w:kern w:val="0"/>
                <w:sz w:val="18"/>
                <w:szCs w:val="18"/>
                <w:lang w:bidi="ar"/>
              </w:rPr>
            </w:pPr>
            <w:r>
              <w:rPr>
                <w:rFonts w:hint="eastAsia" w:ascii="Times New Roman" w:hAnsi="Times New Roman" w:eastAsia="宋体" w:cs="宋体"/>
                <w:color w:val="000000"/>
                <w:kern w:val="0"/>
                <w:sz w:val="18"/>
                <w:szCs w:val="18"/>
                <w:lang w:bidi="ar"/>
              </w:rPr>
              <w:t>院内无烟草广告、促销和赞助。如发现，扣1分。</w:t>
            </w:r>
          </w:p>
        </w:tc>
        <w:tc>
          <w:tcPr>
            <w:tcW w:w="1013" w:type="dxa"/>
            <w:vMerge w:val="continue"/>
            <w:vAlign w:val="center"/>
          </w:tcPr>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ascii="Times New Roman" w:hAnsi="Times New Roman" w:eastAsia="宋体" w:cs="宋体"/>
                <w:color w:val="000000"/>
                <w:kern w:val="0"/>
                <w:sz w:val="18"/>
                <w:szCs w:val="18"/>
                <w:lang w:bidi="ar"/>
              </w:rPr>
            </w:pPr>
          </w:p>
        </w:tc>
        <w:tc>
          <w:tcPr>
            <w:tcW w:w="851" w:type="dxa"/>
            <w:vAlign w:val="center"/>
          </w:tcPr>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ascii="Times New Roman" w:hAnsi="Times New Roman" w:eastAsia="宋体" w:cs="宋体"/>
                <w:color w:val="000000"/>
                <w:kern w:val="0"/>
                <w:sz w:val="18"/>
                <w:szCs w:val="18"/>
                <w:lang w:bidi="ar"/>
              </w:rPr>
            </w:pPr>
            <w:r>
              <w:rPr>
                <w:rFonts w:hint="eastAsia" w:ascii="Times New Roman" w:hAnsi="Times New Roman" w:eastAsia="宋体" w:cs="宋体"/>
                <w:color w:val="000000"/>
                <w:kern w:val="0"/>
                <w:sz w:val="18"/>
                <w:szCs w:val="18"/>
                <w:lang w:bidi="ar"/>
              </w:rPr>
              <w:t>1</w:t>
            </w:r>
          </w:p>
        </w:tc>
        <w:tc>
          <w:tcPr>
            <w:tcW w:w="750" w:type="dxa"/>
            <w:vAlign w:val="center"/>
          </w:tcPr>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ascii="Times New Roman" w:hAnsi="Times New Roman" w:eastAsia="宋体" w:cs="宋体"/>
                <w:color w:val="000000"/>
                <w:kern w:val="0"/>
                <w:sz w:val="18"/>
                <w:szCs w:val="18"/>
                <w:lang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39" w:hRule="atLeast"/>
          <w:jc w:val="center"/>
        </w:trPr>
        <w:tc>
          <w:tcPr>
            <w:tcW w:w="981" w:type="dxa"/>
            <w:vMerge w:val="continue"/>
            <w:vAlign w:val="center"/>
          </w:tcPr>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ascii="Times New Roman" w:hAnsi="Times New Roman" w:eastAsia="宋体" w:cs="宋体"/>
                <w:color w:val="000000"/>
                <w:kern w:val="0"/>
                <w:sz w:val="18"/>
                <w:szCs w:val="18"/>
                <w:lang w:bidi="ar"/>
              </w:rPr>
            </w:pPr>
          </w:p>
        </w:tc>
        <w:tc>
          <w:tcPr>
            <w:tcW w:w="1028" w:type="dxa"/>
            <w:vMerge w:val="restart"/>
            <w:vAlign w:val="center"/>
          </w:tcPr>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ascii="Times New Roman" w:hAnsi="Times New Roman" w:eastAsia="宋体" w:cs="宋体"/>
                <w:color w:val="000000"/>
                <w:kern w:val="0"/>
                <w:sz w:val="18"/>
                <w:szCs w:val="18"/>
                <w:lang w:bidi="ar"/>
              </w:rPr>
            </w:pPr>
            <w:r>
              <w:rPr>
                <w:rFonts w:hint="eastAsia" w:ascii="Times New Roman" w:hAnsi="Times New Roman" w:eastAsia="宋体" w:cs="宋体"/>
                <w:color w:val="000000"/>
                <w:kern w:val="0"/>
                <w:sz w:val="18"/>
                <w:szCs w:val="18"/>
                <w:lang w:bidi="ar"/>
              </w:rPr>
              <w:t>无烟宣传</w:t>
            </w:r>
          </w:p>
        </w:tc>
        <w:tc>
          <w:tcPr>
            <w:tcW w:w="8972" w:type="dxa"/>
            <w:vAlign w:val="center"/>
          </w:tcPr>
          <w:p>
            <w:pPr>
              <w:keepNext w:val="0"/>
              <w:keepLines w:val="0"/>
              <w:pageBreakBefore w:val="0"/>
              <w:widowControl/>
              <w:kinsoku/>
              <w:wordWrap/>
              <w:overflowPunct/>
              <w:topLinePunct w:val="0"/>
              <w:autoSpaceDE/>
              <w:autoSpaceDN/>
              <w:bidi w:val="0"/>
              <w:adjustRightInd/>
              <w:snapToGrid/>
              <w:spacing w:line="360" w:lineRule="exact"/>
              <w:jc w:val="left"/>
              <w:textAlignment w:val="auto"/>
              <w:rPr>
                <w:rFonts w:ascii="Times New Roman" w:hAnsi="Times New Roman" w:eastAsia="宋体" w:cs="宋体"/>
                <w:color w:val="000000"/>
                <w:kern w:val="0"/>
                <w:sz w:val="18"/>
                <w:szCs w:val="18"/>
                <w:lang w:bidi="ar"/>
              </w:rPr>
            </w:pPr>
            <w:r>
              <w:rPr>
                <w:rFonts w:hint="eastAsia" w:ascii="Times New Roman" w:hAnsi="Times New Roman" w:eastAsia="宋体" w:cs="宋体"/>
                <w:color w:val="000000"/>
                <w:kern w:val="0"/>
                <w:sz w:val="18"/>
                <w:szCs w:val="18"/>
                <w:lang w:bidi="ar"/>
              </w:rPr>
              <w:t>有控烟宣传材料。有一类控烟传播材料得1分，最高4分。</w:t>
            </w:r>
          </w:p>
        </w:tc>
        <w:tc>
          <w:tcPr>
            <w:tcW w:w="1013" w:type="dxa"/>
            <w:vMerge w:val="restart"/>
            <w:vAlign w:val="center"/>
          </w:tcPr>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hint="eastAsia" w:ascii="Times New Roman" w:hAnsi="Times New Roman" w:eastAsia="宋体" w:cs="宋体"/>
                <w:color w:val="000000"/>
                <w:kern w:val="0"/>
                <w:sz w:val="18"/>
                <w:szCs w:val="18"/>
                <w:lang w:eastAsia="zh-CN" w:bidi="ar"/>
              </w:rPr>
            </w:pPr>
            <w:r>
              <w:rPr>
                <w:rFonts w:hint="eastAsia" w:ascii="Times New Roman" w:hAnsi="Times New Roman" w:eastAsia="宋体" w:cs="宋体"/>
                <w:color w:val="000000"/>
                <w:kern w:val="0"/>
                <w:sz w:val="18"/>
                <w:szCs w:val="18"/>
                <w:lang w:bidi="ar"/>
              </w:rPr>
              <w:t>听取汇报</w:t>
            </w:r>
          </w:p>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hint="eastAsia" w:ascii="Times New Roman" w:hAnsi="Times New Roman" w:eastAsia="宋体" w:cs="宋体"/>
                <w:color w:val="000000"/>
                <w:kern w:val="0"/>
                <w:sz w:val="18"/>
                <w:szCs w:val="18"/>
                <w:lang w:eastAsia="zh-CN" w:bidi="ar"/>
              </w:rPr>
            </w:pPr>
            <w:r>
              <w:rPr>
                <w:rFonts w:hint="eastAsia" w:ascii="Times New Roman" w:hAnsi="Times New Roman" w:eastAsia="宋体" w:cs="宋体"/>
                <w:color w:val="000000"/>
                <w:kern w:val="0"/>
                <w:sz w:val="18"/>
                <w:szCs w:val="18"/>
                <w:lang w:bidi="ar"/>
              </w:rPr>
              <w:t>查阅档案</w:t>
            </w:r>
          </w:p>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ascii="Times New Roman" w:hAnsi="Times New Roman" w:eastAsia="宋体" w:cs="宋体"/>
                <w:color w:val="000000"/>
                <w:kern w:val="0"/>
                <w:sz w:val="18"/>
                <w:szCs w:val="18"/>
                <w:lang w:bidi="ar"/>
              </w:rPr>
            </w:pPr>
            <w:r>
              <w:rPr>
                <w:rFonts w:hint="eastAsia" w:ascii="Times New Roman" w:hAnsi="Times New Roman" w:eastAsia="宋体" w:cs="宋体"/>
                <w:color w:val="000000"/>
                <w:kern w:val="0"/>
                <w:sz w:val="18"/>
                <w:szCs w:val="18"/>
                <w:lang w:bidi="ar"/>
              </w:rPr>
              <w:t>现场查看</w:t>
            </w:r>
          </w:p>
        </w:tc>
        <w:tc>
          <w:tcPr>
            <w:tcW w:w="851" w:type="dxa"/>
            <w:vAlign w:val="center"/>
          </w:tcPr>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ascii="Times New Roman" w:hAnsi="Times New Roman" w:eastAsia="宋体" w:cs="宋体"/>
                <w:color w:val="000000"/>
                <w:kern w:val="0"/>
                <w:sz w:val="18"/>
                <w:szCs w:val="18"/>
                <w:lang w:bidi="ar"/>
              </w:rPr>
            </w:pPr>
            <w:r>
              <w:rPr>
                <w:rFonts w:hint="eastAsia" w:ascii="Times New Roman" w:hAnsi="Times New Roman" w:eastAsia="宋体" w:cs="宋体"/>
                <w:color w:val="000000"/>
                <w:kern w:val="0"/>
                <w:sz w:val="18"/>
                <w:szCs w:val="18"/>
                <w:lang w:bidi="ar"/>
              </w:rPr>
              <w:t>4</w:t>
            </w:r>
          </w:p>
        </w:tc>
        <w:tc>
          <w:tcPr>
            <w:tcW w:w="750" w:type="dxa"/>
            <w:vAlign w:val="center"/>
          </w:tcPr>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ascii="Times New Roman" w:hAnsi="Times New Roman" w:eastAsia="宋体" w:cs="宋体"/>
                <w:color w:val="000000"/>
                <w:kern w:val="0"/>
                <w:sz w:val="18"/>
                <w:szCs w:val="18"/>
                <w:lang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12" w:hRule="atLeast"/>
          <w:jc w:val="center"/>
        </w:trPr>
        <w:tc>
          <w:tcPr>
            <w:tcW w:w="981" w:type="dxa"/>
            <w:vMerge w:val="continue"/>
            <w:vAlign w:val="center"/>
          </w:tcPr>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ascii="Times New Roman" w:hAnsi="Times New Roman" w:eastAsia="宋体" w:cs="宋体"/>
                <w:color w:val="000000"/>
                <w:kern w:val="0"/>
                <w:sz w:val="18"/>
                <w:szCs w:val="18"/>
                <w:lang w:bidi="ar"/>
              </w:rPr>
            </w:pPr>
          </w:p>
        </w:tc>
        <w:tc>
          <w:tcPr>
            <w:tcW w:w="1028" w:type="dxa"/>
            <w:vMerge w:val="continue"/>
            <w:vAlign w:val="center"/>
          </w:tcPr>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ascii="Times New Roman" w:hAnsi="Times New Roman" w:eastAsia="宋体" w:cs="宋体"/>
                <w:color w:val="000000"/>
                <w:kern w:val="0"/>
                <w:sz w:val="18"/>
                <w:szCs w:val="18"/>
                <w:lang w:bidi="ar"/>
              </w:rPr>
            </w:pPr>
          </w:p>
        </w:tc>
        <w:tc>
          <w:tcPr>
            <w:tcW w:w="8972" w:type="dxa"/>
            <w:vAlign w:val="center"/>
          </w:tcPr>
          <w:p>
            <w:pPr>
              <w:keepNext w:val="0"/>
              <w:keepLines w:val="0"/>
              <w:pageBreakBefore w:val="0"/>
              <w:widowControl/>
              <w:kinsoku/>
              <w:wordWrap/>
              <w:overflowPunct/>
              <w:topLinePunct w:val="0"/>
              <w:autoSpaceDE/>
              <w:autoSpaceDN/>
              <w:bidi w:val="0"/>
              <w:adjustRightInd/>
              <w:snapToGrid/>
              <w:spacing w:line="360" w:lineRule="exact"/>
              <w:jc w:val="left"/>
              <w:textAlignment w:val="auto"/>
              <w:rPr>
                <w:rFonts w:ascii="Times New Roman" w:hAnsi="Times New Roman" w:eastAsia="宋体" w:cs="宋体"/>
                <w:color w:val="000000"/>
                <w:kern w:val="0"/>
                <w:sz w:val="18"/>
                <w:szCs w:val="18"/>
                <w:lang w:bidi="ar"/>
              </w:rPr>
            </w:pPr>
            <w:r>
              <w:rPr>
                <w:rFonts w:hint="eastAsia" w:ascii="Times New Roman" w:hAnsi="Times New Roman" w:eastAsia="宋体" w:cs="宋体"/>
                <w:color w:val="000000"/>
                <w:kern w:val="0"/>
                <w:sz w:val="18"/>
                <w:szCs w:val="18"/>
                <w:lang w:bidi="ar"/>
              </w:rPr>
              <w:t>开展以控烟为主题的宣传活动，如讲座、咨询等（开展一次控烟主题的宣传活动得1分，最高2分）。</w:t>
            </w:r>
          </w:p>
        </w:tc>
        <w:tc>
          <w:tcPr>
            <w:tcW w:w="1013" w:type="dxa"/>
            <w:vMerge w:val="continue"/>
            <w:vAlign w:val="center"/>
          </w:tcPr>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ascii="Times New Roman" w:hAnsi="Times New Roman" w:eastAsia="宋体" w:cs="宋体"/>
                <w:color w:val="000000"/>
                <w:kern w:val="0"/>
                <w:sz w:val="18"/>
                <w:szCs w:val="18"/>
                <w:lang w:bidi="ar"/>
              </w:rPr>
            </w:pPr>
          </w:p>
        </w:tc>
        <w:tc>
          <w:tcPr>
            <w:tcW w:w="851" w:type="dxa"/>
            <w:vAlign w:val="center"/>
          </w:tcPr>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ascii="Times New Roman" w:hAnsi="Times New Roman" w:eastAsia="宋体" w:cs="宋体"/>
                <w:color w:val="000000"/>
                <w:kern w:val="0"/>
                <w:sz w:val="18"/>
                <w:szCs w:val="18"/>
                <w:lang w:bidi="ar"/>
              </w:rPr>
            </w:pPr>
            <w:r>
              <w:rPr>
                <w:rFonts w:hint="eastAsia" w:ascii="Times New Roman" w:hAnsi="Times New Roman" w:eastAsia="宋体" w:cs="宋体"/>
                <w:color w:val="000000"/>
                <w:kern w:val="0"/>
                <w:sz w:val="18"/>
                <w:szCs w:val="18"/>
                <w:lang w:bidi="ar"/>
              </w:rPr>
              <w:t>2</w:t>
            </w:r>
          </w:p>
        </w:tc>
        <w:tc>
          <w:tcPr>
            <w:tcW w:w="750" w:type="dxa"/>
            <w:vAlign w:val="center"/>
          </w:tcPr>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ascii="Times New Roman" w:hAnsi="Times New Roman" w:eastAsia="宋体" w:cs="宋体"/>
                <w:color w:val="000000"/>
                <w:kern w:val="0"/>
                <w:sz w:val="18"/>
                <w:szCs w:val="18"/>
                <w:lang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58" w:hRule="atLeast"/>
          <w:jc w:val="center"/>
        </w:trPr>
        <w:tc>
          <w:tcPr>
            <w:tcW w:w="981" w:type="dxa"/>
            <w:vMerge w:val="continue"/>
            <w:vAlign w:val="center"/>
          </w:tcPr>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ascii="Times New Roman" w:hAnsi="Times New Roman" w:eastAsia="宋体" w:cs="宋体"/>
                <w:color w:val="000000"/>
                <w:kern w:val="0"/>
                <w:sz w:val="18"/>
                <w:szCs w:val="18"/>
                <w:lang w:bidi="ar"/>
              </w:rPr>
            </w:pPr>
          </w:p>
        </w:tc>
        <w:tc>
          <w:tcPr>
            <w:tcW w:w="1028" w:type="dxa"/>
            <w:vMerge w:val="restart"/>
            <w:vAlign w:val="center"/>
          </w:tcPr>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ascii="Times New Roman" w:hAnsi="Times New Roman" w:eastAsia="宋体" w:cs="宋体"/>
                <w:color w:val="000000"/>
                <w:kern w:val="0"/>
                <w:sz w:val="18"/>
                <w:szCs w:val="18"/>
                <w:lang w:bidi="ar"/>
              </w:rPr>
            </w:pPr>
            <w:r>
              <w:rPr>
                <w:rFonts w:hint="eastAsia" w:ascii="Times New Roman" w:hAnsi="Times New Roman" w:eastAsia="宋体" w:cs="宋体"/>
                <w:color w:val="000000"/>
                <w:kern w:val="0"/>
                <w:sz w:val="18"/>
                <w:szCs w:val="18"/>
                <w:lang w:bidi="ar"/>
              </w:rPr>
              <w:t>戒烟服务</w:t>
            </w:r>
          </w:p>
        </w:tc>
        <w:tc>
          <w:tcPr>
            <w:tcW w:w="8972" w:type="dxa"/>
            <w:vAlign w:val="center"/>
          </w:tcPr>
          <w:p>
            <w:pPr>
              <w:keepNext w:val="0"/>
              <w:keepLines w:val="0"/>
              <w:pageBreakBefore w:val="0"/>
              <w:widowControl/>
              <w:kinsoku/>
              <w:wordWrap/>
              <w:overflowPunct/>
              <w:topLinePunct w:val="0"/>
              <w:autoSpaceDE/>
              <w:autoSpaceDN/>
              <w:bidi w:val="0"/>
              <w:adjustRightInd/>
              <w:snapToGrid/>
              <w:spacing w:line="360" w:lineRule="exact"/>
              <w:jc w:val="left"/>
              <w:textAlignment w:val="auto"/>
              <w:rPr>
                <w:rFonts w:ascii="Times New Roman" w:hAnsi="Times New Roman" w:eastAsia="宋体" w:cs="宋体"/>
                <w:color w:val="000000"/>
                <w:kern w:val="0"/>
                <w:sz w:val="18"/>
                <w:szCs w:val="18"/>
                <w:lang w:bidi="ar"/>
              </w:rPr>
            </w:pPr>
            <w:r>
              <w:rPr>
                <w:rFonts w:hint="eastAsia" w:ascii="Times New Roman" w:hAnsi="Times New Roman" w:eastAsia="宋体" w:cs="宋体"/>
                <w:color w:val="000000"/>
                <w:kern w:val="0"/>
                <w:sz w:val="18"/>
                <w:szCs w:val="18"/>
                <w:lang w:bidi="ar"/>
              </w:rPr>
              <w:t>在相应科室设戒烟服务医生和咨询电话，开展戒烟服务和咨询（有科室提供戒烟服务，得1分。有专人提供戒烟咨询，得1分）。</w:t>
            </w:r>
          </w:p>
        </w:tc>
        <w:tc>
          <w:tcPr>
            <w:tcW w:w="1013" w:type="dxa"/>
            <w:vMerge w:val="continue"/>
            <w:vAlign w:val="center"/>
          </w:tcPr>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ascii="Times New Roman" w:hAnsi="Times New Roman" w:eastAsia="宋体" w:cs="宋体"/>
                <w:color w:val="000000"/>
                <w:kern w:val="0"/>
                <w:sz w:val="18"/>
                <w:szCs w:val="18"/>
                <w:lang w:bidi="ar"/>
              </w:rPr>
            </w:pPr>
          </w:p>
        </w:tc>
        <w:tc>
          <w:tcPr>
            <w:tcW w:w="851" w:type="dxa"/>
            <w:vAlign w:val="center"/>
          </w:tcPr>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ascii="Times New Roman" w:hAnsi="Times New Roman" w:eastAsia="宋体" w:cs="宋体"/>
                <w:color w:val="000000"/>
                <w:kern w:val="0"/>
                <w:sz w:val="18"/>
                <w:szCs w:val="18"/>
                <w:lang w:bidi="ar"/>
              </w:rPr>
            </w:pPr>
            <w:r>
              <w:rPr>
                <w:rFonts w:hint="eastAsia" w:ascii="Times New Roman" w:hAnsi="Times New Roman" w:eastAsia="宋体" w:cs="宋体"/>
                <w:color w:val="000000"/>
                <w:kern w:val="0"/>
                <w:sz w:val="18"/>
                <w:szCs w:val="18"/>
                <w:lang w:bidi="ar"/>
              </w:rPr>
              <w:t>2</w:t>
            </w:r>
          </w:p>
        </w:tc>
        <w:tc>
          <w:tcPr>
            <w:tcW w:w="750" w:type="dxa"/>
            <w:vAlign w:val="center"/>
          </w:tcPr>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ascii="Times New Roman" w:hAnsi="Times New Roman" w:eastAsia="宋体" w:cs="宋体"/>
                <w:color w:val="000000"/>
                <w:kern w:val="0"/>
                <w:sz w:val="18"/>
                <w:szCs w:val="18"/>
                <w:lang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13" w:hRule="atLeast"/>
          <w:jc w:val="center"/>
        </w:trPr>
        <w:tc>
          <w:tcPr>
            <w:tcW w:w="981" w:type="dxa"/>
            <w:vMerge w:val="continue"/>
            <w:vAlign w:val="center"/>
          </w:tcPr>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ascii="Times New Roman" w:hAnsi="Times New Roman" w:eastAsia="宋体" w:cs="宋体"/>
                <w:color w:val="000000"/>
                <w:kern w:val="0"/>
                <w:sz w:val="18"/>
                <w:szCs w:val="18"/>
                <w:lang w:bidi="ar"/>
              </w:rPr>
            </w:pPr>
          </w:p>
        </w:tc>
        <w:tc>
          <w:tcPr>
            <w:tcW w:w="1028" w:type="dxa"/>
            <w:vMerge w:val="continue"/>
            <w:vAlign w:val="center"/>
          </w:tcPr>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ascii="Times New Roman" w:hAnsi="Times New Roman" w:eastAsia="宋体" w:cs="宋体"/>
                <w:color w:val="000000"/>
                <w:kern w:val="0"/>
                <w:sz w:val="18"/>
                <w:szCs w:val="18"/>
                <w:lang w:bidi="ar"/>
              </w:rPr>
            </w:pPr>
          </w:p>
        </w:tc>
        <w:tc>
          <w:tcPr>
            <w:tcW w:w="8972" w:type="dxa"/>
            <w:vAlign w:val="center"/>
          </w:tcPr>
          <w:p>
            <w:pPr>
              <w:keepNext w:val="0"/>
              <w:keepLines w:val="0"/>
              <w:pageBreakBefore w:val="0"/>
              <w:widowControl/>
              <w:kinsoku/>
              <w:wordWrap/>
              <w:overflowPunct/>
              <w:topLinePunct w:val="0"/>
              <w:autoSpaceDE/>
              <w:autoSpaceDN/>
              <w:bidi w:val="0"/>
              <w:adjustRightInd/>
              <w:snapToGrid/>
              <w:spacing w:line="360" w:lineRule="exact"/>
              <w:jc w:val="left"/>
              <w:textAlignment w:val="auto"/>
              <w:rPr>
                <w:rFonts w:ascii="Times New Roman" w:hAnsi="Times New Roman" w:eastAsia="宋体" w:cs="宋体"/>
                <w:color w:val="000000"/>
                <w:kern w:val="0"/>
                <w:sz w:val="18"/>
                <w:szCs w:val="18"/>
                <w:lang w:bidi="ar"/>
              </w:rPr>
            </w:pPr>
            <w:r>
              <w:rPr>
                <w:rFonts w:hint="eastAsia" w:ascii="Times New Roman" w:hAnsi="Times New Roman" w:eastAsia="宋体" w:cs="宋体"/>
                <w:color w:val="000000"/>
                <w:kern w:val="0"/>
                <w:sz w:val="18"/>
                <w:szCs w:val="18"/>
                <w:lang w:bidi="ar"/>
              </w:rPr>
              <w:t>医生询问门诊、住院患者的吸烟史，对其中的吸烟者进行简短戒烟干预并有记录（开展门诊患者戒烟干预，得1分。开展住院患者戒烟干预，得1分）。</w:t>
            </w:r>
          </w:p>
        </w:tc>
        <w:tc>
          <w:tcPr>
            <w:tcW w:w="1013" w:type="dxa"/>
            <w:vMerge w:val="continue"/>
            <w:vAlign w:val="center"/>
          </w:tcPr>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ascii="Times New Roman" w:hAnsi="Times New Roman" w:eastAsia="宋体" w:cs="宋体"/>
                <w:color w:val="000000"/>
                <w:kern w:val="0"/>
                <w:sz w:val="18"/>
                <w:szCs w:val="18"/>
                <w:lang w:bidi="ar"/>
              </w:rPr>
            </w:pPr>
          </w:p>
        </w:tc>
        <w:tc>
          <w:tcPr>
            <w:tcW w:w="851" w:type="dxa"/>
            <w:vAlign w:val="center"/>
          </w:tcPr>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ascii="Times New Roman" w:hAnsi="Times New Roman" w:eastAsia="宋体" w:cs="宋体"/>
                <w:color w:val="000000"/>
                <w:kern w:val="0"/>
                <w:sz w:val="18"/>
                <w:szCs w:val="18"/>
                <w:lang w:bidi="ar"/>
              </w:rPr>
            </w:pPr>
            <w:r>
              <w:rPr>
                <w:rFonts w:hint="eastAsia" w:ascii="Times New Roman" w:hAnsi="Times New Roman" w:eastAsia="宋体" w:cs="宋体"/>
                <w:color w:val="000000"/>
                <w:kern w:val="0"/>
                <w:sz w:val="18"/>
                <w:szCs w:val="18"/>
                <w:lang w:bidi="ar"/>
              </w:rPr>
              <w:t>2</w:t>
            </w:r>
          </w:p>
        </w:tc>
        <w:tc>
          <w:tcPr>
            <w:tcW w:w="750" w:type="dxa"/>
            <w:vAlign w:val="center"/>
          </w:tcPr>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ascii="Times New Roman" w:hAnsi="Times New Roman" w:eastAsia="宋体" w:cs="宋体"/>
                <w:color w:val="000000"/>
                <w:kern w:val="0"/>
                <w:sz w:val="18"/>
                <w:szCs w:val="18"/>
                <w:lang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35" w:hRule="atLeast"/>
          <w:jc w:val="center"/>
        </w:trPr>
        <w:tc>
          <w:tcPr>
            <w:tcW w:w="981" w:type="dxa"/>
            <w:vMerge w:val="restart"/>
            <w:tcBorders>
              <w:lef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hint="eastAsia" w:ascii="Times New Roman" w:hAnsi="Times New Roman" w:eastAsia="宋体" w:cs="宋体"/>
                <w:color w:val="000000"/>
                <w:kern w:val="0"/>
                <w:sz w:val="18"/>
                <w:szCs w:val="18"/>
                <w:lang w:bidi="ar"/>
              </w:rPr>
            </w:pPr>
          </w:p>
          <w:p>
            <w:pPr>
              <w:pStyle w:val="2"/>
              <w:rPr>
                <w:rFonts w:hint="eastAsia" w:ascii="Times New Roman" w:hAnsi="Times New Roman" w:eastAsia="宋体" w:cs="宋体"/>
                <w:color w:val="000000"/>
                <w:kern w:val="0"/>
                <w:sz w:val="18"/>
                <w:szCs w:val="18"/>
                <w:lang w:bidi="ar"/>
              </w:rPr>
            </w:pPr>
          </w:p>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hint="eastAsia" w:ascii="Times New Roman" w:hAnsi="Times New Roman" w:eastAsia="宋体" w:cs="宋体"/>
                <w:color w:val="000000"/>
                <w:kern w:val="0"/>
                <w:sz w:val="18"/>
                <w:szCs w:val="18"/>
                <w:lang w:bidi="ar"/>
              </w:rPr>
            </w:pPr>
          </w:p>
          <w:p>
            <w:pPr>
              <w:pStyle w:val="2"/>
              <w:rPr>
                <w:rFonts w:hint="eastAsia" w:ascii="Times New Roman" w:hAnsi="Times New Roman"/>
              </w:rPr>
            </w:pPr>
          </w:p>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hint="eastAsia" w:ascii="Times New Roman" w:hAnsi="Times New Roman" w:eastAsia="宋体" w:cs="宋体"/>
                <w:color w:val="000000"/>
                <w:kern w:val="0"/>
                <w:sz w:val="18"/>
                <w:szCs w:val="18"/>
                <w:lang w:bidi="ar"/>
              </w:rPr>
            </w:pPr>
            <w:r>
              <w:rPr>
                <w:rFonts w:hint="eastAsia" w:ascii="Times New Roman" w:hAnsi="Times New Roman" w:eastAsia="宋体" w:cs="宋体"/>
                <w:color w:val="000000"/>
                <w:kern w:val="0"/>
                <w:sz w:val="18"/>
                <w:szCs w:val="18"/>
                <w:lang w:bidi="ar"/>
              </w:rPr>
              <w:t>健康教育（50分）</w:t>
            </w:r>
          </w:p>
          <w:p>
            <w:pPr>
              <w:pStyle w:val="2"/>
              <w:rPr>
                <w:rFonts w:hint="eastAsia" w:ascii="Times New Roman" w:hAnsi="Times New Roman" w:eastAsia="宋体" w:cs="宋体"/>
                <w:color w:val="000000"/>
                <w:kern w:val="0"/>
                <w:sz w:val="18"/>
                <w:szCs w:val="18"/>
                <w:lang w:bidi="ar"/>
              </w:rPr>
            </w:pPr>
          </w:p>
          <w:p>
            <w:pPr>
              <w:pStyle w:val="2"/>
              <w:rPr>
                <w:rFonts w:hint="eastAsia" w:ascii="Times New Roman" w:hAnsi="Times New Roman" w:eastAsia="宋体" w:cs="宋体"/>
                <w:color w:val="000000"/>
                <w:kern w:val="0"/>
                <w:sz w:val="18"/>
                <w:szCs w:val="18"/>
                <w:lang w:bidi="ar"/>
              </w:rPr>
            </w:pPr>
          </w:p>
          <w:p>
            <w:pPr>
              <w:pStyle w:val="2"/>
              <w:rPr>
                <w:rFonts w:hint="eastAsia" w:ascii="Times New Roman" w:hAnsi="Times New Roman" w:eastAsia="宋体" w:cs="宋体"/>
                <w:color w:val="000000"/>
                <w:kern w:val="0"/>
                <w:sz w:val="18"/>
                <w:szCs w:val="18"/>
                <w:lang w:bidi="ar"/>
              </w:rPr>
            </w:pPr>
          </w:p>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hint="eastAsia" w:ascii="Times New Roman" w:hAnsi="Times New Roman" w:eastAsia="宋体" w:cs="宋体"/>
                <w:color w:val="000000"/>
                <w:kern w:val="0"/>
                <w:sz w:val="18"/>
                <w:szCs w:val="18"/>
                <w:lang w:bidi="ar"/>
              </w:rPr>
            </w:pPr>
          </w:p>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hint="eastAsia" w:ascii="Times New Roman" w:hAnsi="Times New Roman" w:eastAsia="宋体" w:cs="宋体"/>
                <w:color w:val="000000"/>
                <w:kern w:val="0"/>
                <w:sz w:val="18"/>
                <w:szCs w:val="18"/>
                <w:lang w:bidi="ar"/>
              </w:rPr>
            </w:pPr>
          </w:p>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hint="eastAsia" w:ascii="Times New Roman" w:hAnsi="Times New Roman" w:eastAsia="宋体" w:cs="宋体"/>
                <w:color w:val="000000"/>
                <w:kern w:val="0"/>
                <w:sz w:val="18"/>
                <w:szCs w:val="18"/>
                <w:lang w:bidi="ar"/>
              </w:rPr>
            </w:pPr>
          </w:p>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hint="eastAsia" w:ascii="Times New Roman" w:hAnsi="Times New Roman" w:eastAsia="宋体" w:cs="宋体"/>
                <w:color w:val="000000"/>
                <w:kern w:val="0"/>
                <w:sz w:val="18"/>
                <w:szCs w:val="18"/>
                <w:lang w:bidi="ar"/>
              </w:rPr>
            </w:pPr>
          </w:p>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hint="eastAsia" w:ascii="Times New Roman" w:hAnsi="Times New Roman" w:eastAsia="宋体" w:cs="宋体"/>
                <w:color w:val="000000"/>
                <w:kern w:val="0"/>
                <w:sz w:val="18"/>
                <w:szCs w:val="18"/>
                <w:lang w:bidi="ar"/>
              </w:rPr>
            </w:pPr>
          </w:p>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ascii="Times New Roman" w:hAnsi="Times New Roman" w:eastAsia="宋体" w:cs="宋体"/>
                <w:color w:val="000000"/>
                <w:kern w:val="0"/>
                <w:sz w:val="18"/>
                <w:szCs w:val="18"/>
                <w:lang w:bidi="ar"/>
              </w:rPr>
            </w:pPr>
            <w:r>
              <w:rPr>
                <w:rFonts w:hint="eastAsia" w:ascii="Times New Roman" w:hAnsi="Times New Roman" w:eastAsia="宋体" w:cs="宋体"/>
                <w:color w:val="000000"/>
                <w:kern w:val="0"/>
                <w:sz w:val="18"/>
                <w:szCs w:val="18"/>
                <w:lang w:bidi="ar"/>
              </w:rPr>
              <w:t>健康教育（50分）</w:t>
            </w:r>
          </w:p>
        </w:tc>
        <w:tc>
          <w:tcPr>
            <w:tcW w:w="1028" w:type="dxa"/>
            <w:vMerge w:val="restart"/>
            <w:vAlign w:val="center"/>
          </w:tcPr>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ascii="Times New Roman" w:hAnsi="Times New Roman" w:eastAsia="宋体" w:cs="宋体"/>
                <w:color w:val="000000"/>
                <w:kern w:val="0"/>
                <w:sz w:val="18"/>
                <w:szCs w:val="18"/>
                <w:lang w:bidi="ar"/>
              </w:rPr>
            </w:pPr>
            <w:r>
              <w:rPr>
                <w:rFonts w:hint="eastAsia" w:ascii="Times New Roman" w:hAnsi="Times New Roman" w:eastAsia="宋体" w:cs="宋体"/>
                <w:color w:val="000000"/>
                <w:kern w:val="0"/>
                <w:sz w:val="18"/>
                <w:szCs w:val="18"/>
                <w:lang w:bidi="ar"/>
              </w:rPr>
              <w:t>患者健康促进</w:t>
            </w:r>
          </w:p>
        </w:tc>
        <w:tc>
          <w:tcPr>
            <w:tcW w:w="8972" w:type="dxa"/>
          </w:tcPr>
          <w:p>
            <w:pPr>
              <w:keepNext w:val="0"/>
              <w:keepLines w:val="0"/>
              <w:pageBreakBefore w:val="0"/>
              <w:widowControl/>
              <w:kinsoku/>
              <w:wordWrap/>
              <w:overflowPunct/>
              <w:topLinePunct w:val="0"/>
              <w:autoSpaceDE/>
              <w:autoSpaceDN/>
              <w:bidi w:val="0"/>
              <w:adjustRightInd/>
              <w:snapToGrid/>
              <w:spacing w:line="360" w:lineRule="exact"/>
              <w:jc w:val="left"/>
              <w:textAlignment w:val="auto"/>
              <w:rPr>
                <w:rFonts w:ascii="Times New Roman" w:hAnsi="Times New Roman" w:eastAsia="宋体" w:cs="宋体"/>
                <w:color w:val="000000"/>
                <w:kern w:val="0"/>
                <w:sz w:val="18"/>
                <w:szCs w:val="18"/>
                <w:lang w:bidi="ar"/>
              </w:rPr>
            </w:pPr>
            <w:r>
              <w:rPr>
                <w:rFonts w:hint="eastAsia" w:ascii="Times New Roman" w:hAnsi="Times New Roman" w:eastAsia="宋体" w:cs="宋体"/>
                <w:color w:val="000000"/>
                <w:kern w:val="0"/>
                <w:sz w:val="18"/>
                <w:szCs w:val="18"/>
                <w:lang w:bidi="ar"/>
              </w:rPr>
              <w:t>各科室制定门诊和健康教育工作流程和要点（内外妇儿等重点科室制定门诊健康教育流程和要点，每个科室得1分，最高4分）。</w:t>
            </w:r>
          </w:p>
        </w:tc>
        <w:tc>
          <w:tcPr>
            <w:tcW w:w="1013" w:type="dxa"/>
            <w:vMerge w:val="restart"/>
            <w:vAlign w:val="center"/>
          </w:tcPr>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hint="eastAsia" w:ascii="Times New Roman" w:hAnsi="Times New Roman" w:eastAsia="宋体" w:cs="宋体"/>
                <w:color w:val="000000"/>
                <w:kern w:val="0"/>
                <w:sz w:val="18"/>
                <w:szCs w:val="18"/>
                <w:lang w:eastAsia="zh-CN" w:bidi="ar"/>
              </w:rPr>
            </w:pPr>
            <w:r>
              <w:rPr>
                <w:rFonts w:hint="eastAsia" w:ascii="Times New Roman" w:hAnsi="Times New Roman" w:eastAsia="宋体" w:cs="宋体"/>
                <w:color w:val="000000"/>
                <w:kern w:val="0"/>
                <w:sz w:val="18"/>
                <w:szCs w:val="18"/>
                <w:lang w:bidi="ar"/>
              </w:rPr>
              <w:t>听取汇报</w:t>
            </w:r>
          </w:p>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hint="eastAsia" w:ascii="Times New Roman" w:hAnsi="Times New Roman" w:eastAsia="宋体" w:cs="宋体"/>
                <w:color w:val="000000"/>
                <w:kern w:val="0"/>
                <w:sz w:val="18"/>
                <w:szCs w:val="18"/>
                <w:lang w:eastAsia="zh-CN" w:bidi="ar"/>
              </w:rPr>
            </w:pPr>
            <w:r>
              <w:rPr>
                <w:rFonts w:hint="eastAsia" w:ascii="Times New Roman" w:hAnsi="Times New Roman" w:eastAsia="宋体" w:cs="宋体"/>
                <w:color w:val="000000"/>
                <w:kern w:val="0"/>
                <w:sz w:val="18"/>
                <w:szCs w:val="18"/>
                <w:lang w:bidi="ar"/>
              </w:rPr>
              <w:t>查阅档案</w:t>
            </w:r>
          </w:p>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ascii="Times New Roman" w:hAnsi="Times New Roman" w:eastAsia="宋体" w:cs="宋体"/>
                <w:color w:val="000000"/>
                <w:kern w:val="0"/>
                <w:sz w:val="18"/>
                <w:szCs w:val="18"/>
                <w:lang w:bidi="ar"/>
              </w:rPr>
            </w:pPr>
            <w:r>
              <w:rPr>
                <w:rFonts w:hint="eastAsia" w:ascii="Times New Roman" w:hAnsi="Times New Roman" w:eastAsia="宋体" w:cs="宋体"/>
                <w:color w:val="000000"/>
                <w:kern w:val="0"/>
                <w:sz w:val="18"/>
                <w:szCs w:val="18"/>
                <w:lang w:bidi="ar"/>
              </w:rPr>
              <w:t>现场查看</w:t>
            </w:r>
          </w:p>
        </w:tc>
        <w:tc>
          <w:tcPr>
            <w:tcW w:w="851" w:type="dxa"/>
            <w:vAlign w:val="center"/>
          </w:tcPr>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ascii="Times New Roman" w:hAnsi="Times New Roman" w:eastAsia="宋体" w:cs="宋体"/>
                <w:color w:val="000000"/>
                <w:kern w:val="0"/>
                <w:sz w:val="18"/>
                <w:szCs w:val="18"/>
                <w:lang w:bidi="ar"/>
              </w:rPr>
            </w:pPr>
            <w:r>
              <w:rPr>
                <w:rFonts w:hint="eastAsia" w:ascii="Times New Roman" w:hAnsi="Times New Roman" w:eastAsia="宋体" w:cs="宋体"/>
                <w:color w:val="000000"/>
                <w:kern w:val="0"/>
                <w:sz w:val="18"/>
                <w:szCs w:val="18"/>
                <w:lang w:bidi="ar"/>
              </w:rPr>
              <w:t>4</w:t>
            </w:r>
          </w:p>
        </w:tc>
        <w:tc>
          <w:tcPr>
            <w:tcW w:w="750" w:type="dxa"/>
            <w:vAlign w:val="center"/>
          </w:tcPr>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ascii="Times New Roman" w:hAnsi="Times New Roman" w:eastAsia="宋体" w:cs="宋体"/>
                <w:color w:val="000000"/>
                <w:kern w:val="0"/>
                <w:sz w:val="18"/>
                <w:szCs w:val="18"/>
                <w:lang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86" w:hRule="atLeast"/>
          <w:jc w:val="center"/>
        </w:trPr>
        <w:tc>
          <w:tcPr>
            <w:tcW w:w="981" w:type="dxa"/>
            <w:vMerge w:val="continue"/>
            <w:tcBorders>
              <w:lef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ascii="Times New Roman" w:hAnsi="Times New Roman" w:eastAsia="宋体" w:cs="宋体"/>
                <w:color w:val="000000"/>
                <w:kern w:val="0"/>
                <w:sz w:val="18"/>
                <w:szCs w:val="18"/>
                <w:lang w:bidi="ar"/>
              </w:rPr>
            </w:pPr>
          </w:p>
        </w:tc>
        <w:tc>
          <w:tcPr>
            <w:tcW w:w="1028" w:type="dxa"/>
            <w:vMerge w:val="continue"/>
            <w:vAlign w:val="center"/>
          </w:tcPr>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ascii="Times New Roman" w:hAnsi="Times New Roman" w:eastAsia="宋体" w:cs="宋体"/>
                <w:color w:val="000000"/>
                <w:kern w:val="0"/>
                <w:sz w:val="18"/>
                <w:szCs w:val="18"/>
                <w:lang w:bidi="ar"/>
              </w:rPr>
            </w:pPr>
          </w:p>
        </w:tc>
        <w:tc>
          <w:tcPr>
            <w:tcW w:w="8972" w:type="dxa"/>
          </w:tcPr>
          <w:p>
            <w:pPr>
              <w:keepNext w:val="0"/>
              <w:keepLines w:val="0"/>
              <w:pageBreakBefore w:val="0"/>
              <w:widowControl/>
              <w:kinsoku/>
              <w:wordWrap/>
              <w:overflowPunct/>
              <w:topLinePunct w:val="0"/>
              <w:autoSpaceDE/>
              <w:autoSpaceDN/>
              <w:bidi w:val="0"/>
              <w:adjustRightInd/>
              <w:snapToGrid/>
              <w:spacing w:line="360" w:lineRule="exact"/>
              <w:jc w:val="left"/>
              <w:textAlignment w:val="auto"/>
              <w:rPr>
                <w:rFonts w:ascii="Times New Roman" w:hAnsi="Times New Roman" w:eastAsia="宋体" w:cs="宋体"/>
                <w:color w:val="000000"/>
                <w:kern w:val="0"/>
                <w:sz w:val="18"/>
                <w:szCs w:val="18"/>
                <w:lang w:bidi="ar"/>
              </w:rPr>
            </w:pPr>
            <w:r>
              <w:rPr>
                <w:rFonts w:hint="eastAsia" w:ascii="Times New Roman" w:hAnsi="Times New Roman" w:eastAsia="宋体" w:cs="宋体"/>
                <w:color w:val="000000"/>
                <w:kern w:val="0"/>
                <w:sz w:val="18"/>
                <w:szCs w:val="18"/>
                <w:lang w:bidi="ar"/>
              </w:rPr>
              <w:t>各科室制定住院患者在住院期间和出院后的健康教育工作流程和要点（内外妇儿等重点科室制定住院健康教育流程和要点，每个科室得1分，最高4分）。</w:t>
            </w:r>
          </w:p>
        </w:tc>
        <w:tc>
          <w:tcPr>
            <w:tcW w:w="1013" w:type="dxa"/>
            <w:vMerge w:val="continue"/>
            <w:vAlign w:val="center"/>
          </w:tcPr>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ascii="Times New Roman" w:hAnsi="Times New Roman" w:eastAsia="宋体" w:cs="宋体"/>
                <w:color w:val="000000"/>
                <w:kern w:val="0"/>
                <w:sz w:val="18"/>
                <w:szCs w:val="18"/>
                <w:lang w:bidi="ar"/>
              </w:rPr>
            </w:pPr>
          </w:p>
        </w:tc>
        <w:tc>
          <w:tcPr>
            <w:tcW w:w="851" w:type="dxa"/>
            <w:vAlign w:val="center"/>
          </w:tcPr>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ascii="Times New Roman" w:hAnsi="Times New Roman" w:eastAsia="宋体" w:cs="宋体"/>
                <w:color w:val="000000"/>
                <w:kern w:val="0"/>
                <w:sz w:val="18"/>
                <w:szCs w:val="18"/>
                <w:lang w:bidi="ar"/>
              </w:rPr>
            </w:pPr>
            <w:r>
              <w:rPr>
                <w:rFonts w:hint="eastAsia" w:ascii="Times New Roman" w:hAnsi="Times New Roman" w:eastAsia="宋体" w:cs="宋体"/>
                <w:color w:val="000000"/>
                <w:kern w:val="0"/>
                <w:sz w:val="18"/>
                <w:szCs w:val="18"/>
                <w:lang w:bidi="ar"/>
              </w:rPr>
              <w:t>4</w:t>
            </w:r>
          </w:p>
        </w:tc>
        <w:tc>
          <w:tcPr>
            <w:tcW w:w="750" w:type="dxa"/>
            <w:vMerge w:val="restart"/>
            <w:vAlign w:val="center"/>
          </w:tcPr>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ascii="Times New Roman" w:hAnsi="Times New Roman" w:eastAsia="宋体" w:cs="宋体"/>
                <w:color w:val="000000"/>
                <w:kern w:val="0"/>
                <w:sz w:val="18"/>
                <w:szCs w:val="18"/>
                <w:lang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06" w:hRule="atLeast"/>
          <w:jc w:val="center"/>
        </w:trPr>
        <w:tc>
          <w:tcPr>
            <w:tcW w:w="981" w:type="dxa"/>
            <w:vMerge w:val="continue"/>
            <w:tcBorders>
              <w:lef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ascii="Times New Roman" w:hAnsi="Times New Roman" w:eastAsia="宋体" w:cs="宋体"/>
                <w:color w:val="000000"/>
                <w:kern w:val="0"/>
                <w:sz w:val="18"/>
                <w:szCs w:val="18"/>
                <w:lang w:bidi="ar"/>
              </w:rPr>
            </w:pPr>
          </w:p>
        </w:tc>
        <w:tc>
          <w:tcPr>
            <w:tcW w:w="1028" w:type="dxa"/>
            <w:vMerge w:val="continue"/>
            <w:vAlign w:val="center"/>
          </w:tcPr>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ascii="Times New Roman" w:hAnsi="Times New Roman" w:eastAsia="宋体" w:cs="宋体"/>
                <w:color w:val="000000"/>
                <w:kern w:val="0"/>
                <w:sz w:val="18"/>
                <w:szCs w:val="18"/>
                <w:lang w:bidi="ar"/>
              </w:rPr>
            </w:pPr>
          </w:p>
        </w:tc>
        <w:tc>
          <w:tcPr>
            <w:tcW w:w="8972" w:type="dxa"/>
            <w:vAlign w:val="center"/>
          </w:tcPr>
          <w:p>
            <w:pPr>
              <w:keepNext w:val="0"/>
              <w:keepLines w:val="0"/>
              <w:pageBreakBefore w:val="0"/>
              <w:widowControl/>
              <w:kinsoku/>
              <w:wordWrap/>
              <w:overflowPunct/>
              <w:topLinePunct w:val="0"/>
              <w:autoSpaceDE/>
              <w:autoSpaceDN/>
              <w:bidi w:val="0"/>
              <w:adjustRightInd/>
              <w:snapToGrid/>
              <w:spacing w:line="360" w:lineRule="exact"/>
              <w:jc w:val="left"/>
              <w:textAlignment w:val="auto"/>
              <w:rPr>
                <w:rFonts w:ascii="Times New Roman" w:hAnsi="Times New Roman" w:eastAsia="宋体" w:cs="宋体"/>
                <w:color w:val="000000"/>
                <w:kern w:val="0"/>
                <w:sz w:val="18"/>
                <w:szCs w:val="18"/>
                <w:lang w:bidi="ar"/>
              </w:rPr>
            </w:pPr>
            <w:r>
              <w:rPr>
                <w:rFonts w:hint="eastAsia" w:ascii="Times New Roman" w:hAnsi="Times New Roman" w:eastAsia="宋体" w:cs="宋体"/>
                <w:color w:val="000000"/>
                <w:kern w:val="0"/>
                <w:sz w:val="18"/>
                <w:szCs w:val="18"/>
                <w:lang w:bidi="ar"/>
              </w:rPr>
              <w:t>每个临床科室开展健康教育服务，有针对不同病种的健康教育档案记录:1.开展患者健康评估。2.为患者提供改进健康、促进疾病康复的个性化建议。3.患者出院时，给予患者或家属合理化的出院健康指导或建议。4.患者出院后，通过与社区合作、随访等方式，持续提供健康建议（每个科室有针对某病种或健康问题的全套健康教育工作记录，得1分，每个科室最高3分。全院最高得15分，可区分门诊和住院科室）。</w:t>
            </w:r>
          </w:p>
        </w:tc>
        <w:tc>
          <w:tcPr>
            <w:tcW w:w="1013" w:type="dxa"/>
            <w:vMerge w:val="continue"/>
            <w:vAlign w:val="center"/>
          </w:tcPr>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ascii="Times New Roman" w:hAnsi="Times New Roman" w:eastAsia="宋体" w:cs="宋体"/>
                <w:color w:val="000000"/>
                <w:kern w:val="0"/>
                <w:sz w:val="18"/>
                <w:szCs w:val="18"/>
                <w:lang w:bidi="ar"/>
              </w:rPr>
            </w:pPr>
          </w:p>
        </w:tc>
        <w:tc>
          <w:tcPr>
            <w:tcW w:w="851" w:type="dxa"/>
            <w:vAlign w:val="center"/>
          </w:tcPr>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ascii="Times New Roman" w:hAnsi="Times New Roman" w:eastAsia="宋体" w:cs="宋体"/>
                <w:color w:val="000000"/>
                <w:kern w:val="0"/>
                <w:sz w:val="18"/>
                <w:szCs w:val="18"/>
                <w:lang w:bidi="ar"/>
              </w:rPr>
            </w:pPr>
            <w:r>
              <w:rPr>
                <w:rFonts w:hint="eastAsia" w:ascii="Times New Roman" w:hAnsi="Times New Roman" w:eastAsia="宋体" w:cs="宋体"/>
                <w:color w:val="000000"/>
                <w:kern w:val="0"/>
                <w:sz w:val="18"/>
                <w:szCs w:val="18"/>
                <w:lang w:bidi="ar"/>
              </w:rPr>
              <w:t>15</w:t>
            </w:r>
          </w:p>
        </w:tc>
        <w:tc>
          <w:tcPr>
            <w:tcW w:w="750" w:type="dxa"/>
            <w:vMerge w:val="continue"/>
            <w:vAlign w:val="center"/>
          </w:tcPr>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ascii="Times New Roman" w:hAnsi="Times New Roman" w:eastAsia="宋体" w:cs="宋体"/>
                <w:color w:val="000000"/>
                <w:kern w:val="0"/>
                <w:sz w:val="18"/>
                <w:szCs w:val="18"/>
                <w:lang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86" w:hRule="atLeast"/>
          <w:jc w:val="center"/>
        </w:trPr>
        <w:tc>
          <w:tcPr>
            <w:tcW w:w="981" w:type="dxa"/>
            <w:vMerge w:val="continue"/>
            <w:tcBorders>
              <w:left w:val="single" w:color="auto" w:sz="4" w:space="0"/>
              <w:bottom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ascii="Times New Roman" w:hAnsi="Times New Roman" w:eastAsia="宋体" w:cs="宋体"/>
                <w:color w:val="000000"/>
                <w:kern w:val="0"/>
                <w:sz w:val="18"/>
                <w:szCs w:val="18"/>
                <w:lang w:bidi="ar"/>
              </w:rPr>
            </w:pPr>
          </w:p>
        </w:tc>
        <w:tc>
          <w:tcPr>
            <w:tcW w:w="1028" w:type="dxa"/>
            <w:vMerge w:val="continue"/>
            <w:tcBorders>
              <w:bottom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ascii="Times New Roman" w:hAnsi="Times New Roman" w:eastAsia="宋体" w:cs="宋体"/>
                <w:color w:val="000000"/>
                <w:kern w:val="0"/>
                <w:sz w:val="18"/>
                <w:szCs w:val="18"/>
                <w:lang w:bidi="ar"/>
              </w:rPr>
            </w:pPr>
          </w:p>
        </w:tc>
        <w:tc>
          <w:tcPr>
            <w:tcW w:w="8972" w:type="dxa"/>
            <w:tcBorders>
              <w:bottom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360" w:lineRule="exact"/>
              <w:jc w:val="left"/>
              <w:textAlignment w:val="auto"/>
              <w:rPr>
                <w:rFonts w:ascii="Times New Roman" w:hAnsi="Times New Roman" w:eastAsia="宋体" w:cs="宋体"/>
                <w:color w:val="000000"/>
                <w:kern w:val="0"/>
                <w:sz w:val="18"/>
                <w:szCs w:val="18"/>
                <w:lang w:bidi="ar"/>
              </w:rPr>
            </w:pPr>
            <w:r>
              <w:rPr>
                <w:rFonts w:hint="eastAsia" w:ascii="Times New Roman" w:hAnsi="Times New Roman" w:eastAsia="宋体" w:cs="宋体"/>
                <w:color w:val="000000"/>
                <w:kern w:val="0"/>
                <w:sz w:val="18"/>
                <w:szCs w:val="18"/>
                <w:lang w:bidi="ar"/>
              </w:rPr>
              <w:t>集中候诊区、治疗区（如输液室）、门诊科室、住院科室合理使用健康传播材料（如摆放健康教育资料，张贴健康海报或健康提示，播放健康视频等</w:t>
            </w:r>
            <w:r>
              <w:rPr>
                <w:rFonts w:hint="eastAsia" w:ascii="Times New Roman" w:hAnsi="Times New Roman" w:eastAsia="宋体" w:cs="宋体"/>
                <w:color w:val="000000"/>
                <w:kern w:val="0"/>
                <w:sz w:val="18"/>
                <w:szCs w:val="18"/>
                <w:lang w:eastAsia="zh-CN" w:bidi="ar"/>
              </w:rPr>
              <w:t>，</w:t>
            </w:r>
            <w:r>
              <w:rPr>
                <w:rFonts w:hint="eastAsia" w:ascii="Times New Roman" w:hAnsi="Times New Roman" w:eastAsia="宋体" w:cs="宋体"/>
                <w:color w:val="000000"/>
                <w:kern w:val="0"/>
                <w:sz w:val="18"/>
                <w:szCs w:val="18"/>
                <w:lang w:bidi="ar"/>
              </w:rPr>
              <w:t>每类诊疗区能合理使用健康传播材料，得1分，最高4分）。</w:t>
            </w:r>
          </w:p>
        </w:tc>
        <w:tc>
          <w:tcPr>
            <w:tcW w:w="1013" w:type="dxa"/>
            <w:vMerge w:val="continue"/>
            <w:vAlign w:val="center"/>
          </w:tcPr>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ascii="Times New Roman" w:hAnsi="Times New Roman" w:eastAsia="宋体" w:cs="宋体"/>
                <w:color w:val="000000"/>
                <w:kern w:val="0"/>
                <w:sz w:val="18"/>
                <w:szCs w:val="18"/>
                <w:lang w:bidi="ar"/>
              </w:rPr>
            </w:pPr>
          </w:p>
        </w:tc>
        <w:tc>
          <w:tcPr>
            <w:tcW w:w="851" w:type="dxa"/>
            <w:tcBorders>
              <w:bottom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ascii="Times New Roman" w:hAnsi="Times New Roman" w:eastAsia="宋体" w:cs="宋体"/>
                <w:color w:val="000000"/>
                <w:kern w:val="0"/>
                <w:sz w:val="18"/>
                <w:szCs w:val="18"/>
                <w:lang w:bidi="ar"/>
              </w:rPr>
            </w:pPr>
            <w:r>
              <w:rPr>
                <w:rFonts w:hint="eastAsia" w:ascii="Times New Roman" w:hAnsi="Times New Roman" w:eastAsia="宋体" w:cs="宋体"/>
                <w:color w:val="000000"/>
                <w:kern w:val="0"/>
                <w:sz w:val="18"/>
                <w:szCs w:val="18"/>
                <w:lang w:bidi="ar"/>
              </w:rPr>
              <w:t>4</w:t>
            </w:r>
          </w:p>
        </w:tc>
        <w:tc>
          <w:tcPr>
            <w:tcW w:w="750" w:type="dxa"/>
            <w:vMerge w:val="continue"/>
            <w:tcBorders>
              <w:bottom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ascii="Times New Roman" w:hAnsi="Times New Roman" w:eastAsia="宋体" w:cs="宋体"/>
                <w:color w:val="000000"/>
                <w:kern w:val="0"/>
                <w:sz w:val="18"/>
                <w:szCs w:val="18"/>
                <w:lang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22" w:hRule="atLeast"/>
          <w:jc w:val="center"/>
        </w:trPr>
        <w:tc>
          <w:tcPr>
            <w:tcW w:w="981" w:type="dxa"/>
            <w:vMerge w:val="continue"/>
            <w:tcBorders>
              <w:top w:val="single" w:color="auto" w:sz="4" w:space="0"/>
              <w:lef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ascii="Times New Roman" w:hAnsi="Times New Roman" w:eastAsia="宋体" w:cs="宋体"/>
                <w:color w:val="000000"/>
                <w:kern w:val="0"/>
                <w:sz w:val="18"/>
                <w:szCs w:val="18"/>
                <w:lang w:bidi="ar"/>
              </w:rPr>
            </w:pPr>
          </w:p>
        </w:tc>
        <w:tc>
          <w:tcPr>
            <w:tcW w:w="1028" w:type="dxa"/>
            <w:vMerge w:val="continue"/>
            <w:tcBorders>
              <w:top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ascii="Times New Roman" w:hAnsi="Times New Roman" w:eastAsia="宋体" w:cs="宋体"/>
                <w:color w:val="000000"/>
                <w:kern w:val="0"/>
                <w:sz w:val="18"/>
                <w:szCs w:val="18"/>
                <w:lang w:bidi="ar"/>
              </w:rPr>
            </w:pPr>
          </w:p>
        </w:tc>
        <w:tc>
          <w:tcPr>
            <w:tcW w:w="8972" w:type="dxa"/>
            <w:tcBorders>
              <w:top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360" w:lineRule="exact"/>
              <w:jc w:val="left"/>
              <w:textAlignment w:val="auto"/>
              <w:rPr>
                <w:rFonts w:ascii="Times New Roman" w:hAnsi="Times New Roman" w:eastAsia="宋体" w:cs="宋体"/>
                <w:color w:val="000000"/>
                <w:kern w:val="0"/>
                <w:sz w:val="18"/>
                <w:szCs w:val="18"/>
                <w:lang w:bidi="ar"/>
              </w:rPr>
            </w:pPr>
            <w:r>
              <w:rPr>
                <w:rFonts w:hint="eastAsia" w:ascii="Times New Roman" w:hAnsi="Times New Roman" w:eastAsia="宋体" w:cs="宋体"/>
                <w:color w:val="000000"/>
                <w:kern w:val="0"/>
                <w:sz w:val="18"/>
                <w:szCs w:val="18"/>
                <w:lang w:bidi="ar"/>
              </w:rPr>
              <w:t>设置健康教育宣传栏，县级及以上医院每月更换一次，基层医疗卫生机构每两月更换一次（有健康教育宣传栏得1分，定期更换得2分）。</w:t>
            </w:r>
          </w:p>
        </w:tc>
        <w:tc>
          <w:tcPr>
            <w:tcW w:w="1013" w:type="dxa"/>
            <w:vMerge w:val="continue"/>
            <w:vAlign w:val="center"/>
          </w:tcPr>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ascii="Times New Roman" w:hAnsi="Times New Roman" w:eastAsia="宋体" w:cs="宋体"/>
                <w:color w:val="000000"/>
                <w:kern w:val="0"/>
                <w:sz w:val="18"/>
                <w:szCs w:val="18"/>
                <w:lang w:bidi="ar"/>
              </w:rPr>
            </w:pPr>
          </w:p>
        </w:tc>
        <w:tc>
          <w:tcPr>
            <w:tcW w:w="851" w:type="dxa"/>
            <w:tcBorders>
              <w:top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ascii="Times New Roman" w:hAnsi="Times New Roman" w:eastAsia="宋体" w:cs="宋体"/>
                <w:color w:val="000000"/>
                <w:kern w:val="0"/>
                <w:sz w:val="18"/>
                <w:szCs w:val="18"/>
                <w:lang w:bidi="ar"/>
              </w:rPr>
            </w:pPr>
            <w:r>
              <w:rPr>
                <w:rFonts w:hint="eastAsia" w:ascii="Times New Roman" w:hAnsi="Times New Roman" w:eastAsia="宋体" w:cs="宋体"/>
                <w:color w:val="000000"/>
                <w:kern w:val="0"/>
                <w:sz w:val="18"/>
                <w:szCs w:val="18"/>
                <w:lang w:bidi="ar"/>
              </w:rPr>
              <w:t>3</w:t>
            </w:r>
          </w:p>
        </w:tc>
        <w:tc>
          <w:tcPr>
            <w:tcW w:w="750" w:type="dxa"/>
            <w:vMerge w:val="continue"/>
            <w:tcBorders>
              <w:top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ascii="Times New Roman" w:hAnsi="Times New Roman" w:eastAsia="宋体" w:cs="宋体"/>
                <w:color w:val="000000"/>
                <w:kern w:val="0"/>
                <w:sz w:val="18"/>
                <w:szCs w:val="18"/>
                <w:lang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53" w:hRule="atLeast"/>
          <w:jc w:val="center"/>
        </w:trPr>
        <w:tc>
          <w:tcPr>
            <w:tcW w:w="981" w:type="dxa"/>
            <w:vMerge w:val="continue"/>
            <w:tcBorders>
              <w:left w:val="single" w:color="auto" w:sz="4" w:space="0"/>
              <w:bottom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ascii="Times New Roman" w:hAnsi="Times New Roman" w:eastAsia="宋体" w:cs="宋体"/>
                <w:color w:val="000000"/>
                <w:kern w:val="0"/>
                <w:sz w:val="18"/>
                <w:szCs w:val="18"/>
                <w:lang w:bidi="ar"/>
              </w:rPr>
            </w:pPr>
          </w:p>
        </w:tc>
        <w:tc>
          <w:tcPr>
            <w:tcW w:w="1028" w:type="dxa"/>
            <w:vMerge w:val="restart"/>
            <w:tcBorders>
              <w:bottom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ascii="Times New Roman" w:hAnsi="Times New Roman" w:eastAsia="宋体" w:cs="宋体"/>
                <w:color w:val="000000"/>
                <w:kern w:val="0"/>
                <w:sz w:val="18"/>
                <w:szCs w:val="18"/>
                <w:lang w:bidi="ar"/>
              </w:rPr>
            </w:pPr>
            <w:r>
              <w:rPr>
                <w:rFonts w:hint="eastAsia" w:ascii="Times New Roman" w:hAnsi="Times New Roman" w:eastAsia="宋体" w:cs="宋体"/>
                <w:color w:val="000000"/>
                <w:kern w:val="0"/>
                <w:sz w:val="18"/>
                <w:szCs w:val="18"/>
                <w:lang w:bidi="ar"/>
              </w:rPr>
              <w:t>社区健康促进</w:t>
            </w:r>
          </w:p>
        </w:tc>
        <w:tc>
          <w:tcPr>
            <w:tcW w:w="8972" w:type="dxa"/>
            <w:tcBorders>
              <w:bottom w:val="single" w:color="auto" w:sz="4" w:space="0"/>
            </w:tcBorders>
          </w:tcPr>
          <w:p>
            <w:pPr>
              <w:keepNext w:val="0"/>
              <w:keepLines w:val="0"/>
              <w:pageBreakBefore w:val="0"/>
              <w:widowControl/>
              <w:kinsoku/>
              <w:wordWrap/>
              <w:overflowPunct/>
              <w:topLinePunct w:val="0"/>
              <w:autoSpaceDE/>
              <w:autoSpaceDN/>
              <w:bidi w:val="0"/>
              <w:adjustRightInd/>
              <w:snapToGrid/>
              <w:spacing w:line="360" w:lineRule="exact"/>
              <w:jc w:val="left"/>
              <w:textAlignment w:val="auto"/>
              <w:rPr>
                <w:rFonts w:ascii="Times New Roman" w:hAnsi="Times New Roman" w:eastAsia="宋体" w:cs="宋体"/>
                <w:color w:val="000000"/>
                <w:kern w:val="0"/>
                <w:sz w:val="18"/>
                <w:szCs w:val="18"/>
                <w:lang w:bidi="ar"/>
              </w:rPr>
            </w:pPr>
            <w:r>
              <w:rPr>
                <w:rFonts w:hint="eastAsia" w:ascii="Times New Roman" w:hAnsi="Times New Roman" w:eastAsia="宋体" w:cs="宋体"/>
                <w:color w:val="000000"/>
                <w:kern w:val="0"/>
                <w:sz w:val="18"/>
                <w:szCs w:val="18"/>
                <w:lang w:bidi="ar"/>
              </w:rPr>
              <w:t>制定针对社区居民的健康教育工作流程和健康教育要点（有针对社区居民的健康教育工作流程，得1分。有一套常见疾病的健康教育工作要点，得2分）。</w:t>
            </w:r>
          </w:p>
        </w:tc>
        <w:tc>
          <w:tcPr>
            <w:tcW w:w="1013" w:type="dxa"/>
            <w:vMerge w:val="restart"/>
            <w:vAlign w:val="center"/>
          </w:tcPr>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hint="eastAsia" w:ascii="Times New Roman" w:hAnsi="Times New Roman" w:eastAsia="宋体" w:cs="宋体"/>
                <w:color w:val="000000"/>
                <w:kern w:val="0"/>
                <w:sz w:val="18"/>
                <w:szCs w:val="18"/>
                <w:lang w:eastAsia="zh-CN" w:bidi="ar"/>
              </w:rPr>
            </w:pPr>
            <w:r>
              <w:rPr>
                <w:rFonts w:hint="eastAsia" w:ascii="Times New Roman" w:hAnsi="Times New Roman" w:eastAsia="宋体" w:cs="宋体"/>
                <w:color w:val="000000"/>
                <w:kern w:val="0"/>
                <w:sz w:val="18"/>
                <w:szCs w:val="18"/>
                <w:lang w:bidi="ar"/>
              </w:rPr>
              <w:t>听取汇报</w:t>
            </w:r>
          </w:p>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hint="eastAsia" w:ascii="Times New Roman" w:hAnsi="Times New Roman" w:eastAsia="宋体" w:cs="宋体"/>
                <w:color w:val="000000"/>
                <w:kern w:val="0"/>
                <w:sz w:val="18"/>
                <w:szCs w:val="18"/>
                <w:lang w:eastAsia="zh-CN" w:bidi="ar"/>
              </w:rPr>
            </w:pPr>
            <w:r>
              <w:rPr>
                <w:rFonts w:hint="eastAsia" w:ascii="Times New Roman" w:hAnsi="Times New Roman" w:eastAsia="宋体" w:cs="宋体"/>
                <w:color w:val="000000"/>
                <w:kern w:val="0"/>
                <w:sz w:val="18"/>
                <w:szCs w:val="18"/>
                <w:lang w:bidi="ar"/>
              </w:rPr>
              <w:t>查阅档案</w:t>
            </w:r>
          </w:p>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hint="eastAsia" w:ascii="Times New Roman" w:hAnsi="Times New Roman" w:eastAsia="宋体" w:cs="宋体"/>
                <w:color w:val="000000"/>
                <w:kern w:val="0"/>
                <w:sz w:val="18"/>
                <w:szCs w:val="18"/>
                <w:lang w:eastAsia="zh-CN" w:bidi="ar"/>
              </w:rPr>
            </w:pPr>
            <w:r>
              <w:rPr>
                <w:rFonts w:hint="eastAsia" w:ascii="Times New Roman" w:hAnsi="Times New Roman" w:eastAsia="宋体" w:cs="宋体"/>
                <w:color w:val="000000"/>
                <w:kern w:val="0"/>
                <w:sz w:val="18"/>
                <w:szCs w:val="18"/>
                <w:lang w:bidi="ar"/>
              </w:rPr>
              <w:t>现场查看</w:t>
            </w:r>
          </w:p>
        </w:tc>
        <w:tc>
          <w:tcPr>
            <w:tcW w:w="851" w:type="dxa"/>
            <w:tcBorders>
              <w:bottom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ascii="Times New Roman" w:hAnsi="Times New Roman" w:eastAsia="宋体" w:cs="宋体"/>
                <w:color w:val="000000"/>
                <w:kern w:val="0"/>
                <w:sz w:val="18"/>
                <w:szCs w:val="18"/>
                <w:lang w:bidi="ar"/>
              </w:rPr>
            </w:pPr>
            <w:r>
              <w:rPr>
                <w:rFonts w:hint="eastAsia" w:ascii="Times New Roman" w:hAnsi="Times New Roman" w:eastAsia="宋体" w:cs="宋体"/>
                <w:color w:val="000000"/>
                <w:kern w:val="0"/>
                <w:sz w:val="18"/>
                <w:szCs w:val="18"/>
                <w:lang w:bidi="ar"/>
              </w:rPr>
              <w:t>3</w:t>
            </w:r>
          </w:p>
        </w:tc>
        <w:tc>
          <w:tcPr>
            <w:tcW w:w="750" w:type="dxa"/>
            <w:vMerge w:val="continue"/>
            <w:tcBorders>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ascii="Times New Roman" w:hAnsi="Times New Roman" w:eastAsia="宋体" w:cs="宋体"/>
                <w:color w:val="000000"/>
                <w:kern w:val="0"/>
                <w:sz w:val="18"/>
                <w:szCs w:val="18"/>
                <w:lang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26" w:hRule="atLeast"/>
          <w:jc w:val="center"/>
        </w:trPr>
        <w:tc>
          <w:tcPr>
            <w:tcW w:w="981" w:type="dxa"/>
            <w:vMerge w:val="continue"/>
            <w:tcBorders>
              <w:top w:val="single" w:color="auto" w:sz="4" w:space="0"/>
              <w:lef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ascii="Times New Roman" w:hAnsi="Times New Roman" w:eastAsia="宋体" w:cs="宋体"/>
                <w:color w:val="000000"/>
                <w:kern w:val="0"/>
                <w:sz w:val="18"/>
                <w:szCs w:val="18"/>
                <w:lang w:bidi="ar"/>
              </w:rPr>
            </w:pPr>
          </w:p>
        </w:tc>
        <w:tc>
          <w:tcPr>
            <w:tcW w:w="1028" w:type="dxa"/>
            <w:vMerge w:val="continue"/>
            <w:tcBorders>
              <w:top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ascii="Times New Roman" w:hAnsi="Times New Roman" w:eastAsia="宋体" w:cs="宋体"/>
                <w:color w:val="000000"/>
                <w:kern w:val="0"/>
                <w:sz w:val="18"/>
                <w:szCs w:val="18"/>
                <w:lang w:bidi="ar"/>
              </w:rPr>
            </w:pPr>
          </w:p>
        </w:tc>
        <w:tc>
          <w:tcPr>
            <w:tcW w:w="8972" w:type="dxa"/>
            <w:tcBorders>
              <w:top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360" w:lineRule="exact"/>
              <w:jc w:val="left"/>
              <w:textAlignment w:val="auto"/>
              <w:rPr>
                <w:rFonts w:ascii="Times New Roman" w:hAnsi="Times New Roman" w:eastAsia="宋体" w:cs="宋体"/>
                <w:color w:val="000000"/>
                <w:kern w:val="0"/>
                <w:sz w:val="18"/>
                <w:szCs w:val="18"/>
                <w:lang w:bidi="ar"/>
              </w:rPr>
            </w:pPr>
            <w:r>
              <w:rPr>
                <w:rFonts w:hint="eastAsia" w:ascii="Times New Roman" w:hAnsi="Times New Roman" w:eastAsia="宋体" w:cs="宋体"/>
                <w:color w:val="000000"/>
                <w:kern w:val="0"/>
                <w:sz w:val="18"/>
                <w:szCs w:val="18"/>
                <w:lang w:bidi="ar"/>
              </w:rPr>
              <w:t>开展面向社区的健康讲座、健康咨询、义诊、健康烹调大赛、健康训练营、健康生活方式倡导等健康活动。每开展一次活动得0.5分，最高4分。</w:t>
            </w:r>
          </w:p>
        </w:tc>
        <w:tc>
          <w:tcPr>
            <w:tcW w:w="1013" w:type="dxa"/>
            <w:vMerge w:val="continue"/>
            <w:vAlign w:val="center"/>
          </w:tcPr>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ascii="Times New Roman" w:hAnsi="Times New Roman" w:eastAsia="宋体" w:cs="宋体"/>
                <w:color w:val="000000"/>
                <w:kern w:val="0"/>
                <w:sz w:val="18"/>
                <w:szCs w:val="18"/>
                <w:lang w:bidi="ar"/>
              </w:rPr>
            </w:pPr>
          </w:p>
        </w:tc>
        <w:tc>
          <w:tcPr>
            <w:tcW w:w="851" w:type="dxa"/>
            <w:tcBorders>
              <w:top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ascii="Times New Roman" w:hAnsi="Times New Roman" w:eastAsia="宋体" w:cs="宋体"/>
                <w:color w:val="000000"/>
                <w:kern w:val="0"/>
                <w:sz w:val="18"/>
                <w:szCs w:val="18"/>
                <w:lang w:bidi="ar"/>
              </w:rPr>
            </w:pPr>
            <w:r>
              <w:rPr>
                <w:rFonts w:hint="eastAsia" w:ascii="Times New Roman" w:hAnsi="Times New Roman" w:eastAsia="宋体" w:cs="宋体"/>
                <w:color w:val="000000"/>
                <w:kern w:val="0"/>
                <w:sz w:val="18"/>
                <w:szCs w:val="18"/>
                <w:lang w:bidi="ar"/>
              </w:rPr>
              <w:t>4</w:t>
            </w:r>
          </w:p>
        </w:tc>
        <w:tc>
          <w:tcPr>
            <w:tcW w:w="750" w:type="dxa"/>
            <w:vMerge w:val="continue"/>
            <w:tcBorders>
              <w:top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ascii="Times New Roman" w:hAnsi="Times New Roman" w:eastAsia="宋体" w:cs="宋体"/>
                <w:color w:val="000000"/>
                <w:kern w:val="0"/>
                <w:sz w:val="18"/>
                <w:szCs w:val="18"/>
                <w:lang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74" w:hRule="atLeast"/>
          <w:jc w:val="center"/>
        </w:trPr>
        <w:tc>
          <w:tcPr>
            <w:tcW w:w="981" w:type="dxa"/>
            <w:vMerge w:val="continue"/>
            <w:tcBorders>
              <w:lef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ascii="Times New Roman" w:hAnsi="Times New Roman" w:eastAsia="宋体" w:cs="宋体"/>
                <w:color w:val="000000"/>
                <w:kern w:val="0"/>
                <w:sz w:val="18"/>
                <w:szCs w:val="18"/>
                <w:lang w:bidi="ar"/>
              </w:rPr>
            </w:pPr>
          </w:p>
        </w:tc>
        <w:tc>
          <w:tcPr>
            <w:tcW w:w="1028" w:type="dxa"/>
            <w:vMerge w:val="continue"/>
            <w:vAlign w:val="center"/>
          </w:tcPr>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ascii="Times New Roman" w:hAnsi="Times New Roman" w:eastAsia="宋体" w:cs="宋体"/>
                <w:color w:val="000000"/>
                <w:kern w:val="0"/>
                <w:sz w:val="18"/>
                <w:szCs w:val="18"/>
                <w:lang w:bidi="ar"/>
              </w:rPr>
            </w:pPr>
          </w:p>
        </w:tc>
        <w:tc>
          <w:tcPr>
            <w:tcW w:w="8972" w:type="dxa"/>
            <w:vAlign w:val="center"/>
          </w:tcPr>
          <w:p>
            <w:pPr>
              <w:keepNext w:val="0"/>
              <w:keepLines w:val="0"/>
              <w:pageBreakBefore w:val="0"/>
              <w:widowControl/>
              <w:kinsoku/>
              <w:wordWrap/>
              <w:overflowPunct/>
              <w:topLinePunct w:val="0"/>
              <w:autoSpaceDE/>
              <w:autoSpaceDN/>
              <w:bidi w:val="0"/>
              <w:adjustRightInd/>
              <w:snapToGrid/>
              <w:spacing w:line="360" w:lineRule="exact"/>
              <w:jc w:val="left"/>
              <w:textAlignment w:val="auto"/>
              <w:rPr>
                <w:rFonts w:ascii="Times New Roman" w:hAnsi="Times New Roman" w:eastAsia="宋体" w:cs="宋体"/>
                <w:color w:val="000000"/>
                <w:kern w:val="0"/>
                <w:sz w:val="18"/>
                <w:szCs w:val="18"/>
                <w:lang w:bidi="ar"/>
              </w:rPr>
            </w:pPr>
            <w:r>
              <w:rPr>
                <w:rFonts w:hint="eastAsia" w:ascii="Times New Roman" w:hAnsi="Times New Roman" w:eastAsia="宋体" w:cs="宋体"/>
                <w:color w:val="000000"/>
                <w:kern w:val="0"/>
                <w:sz w:val="18"/>
                <w:szCs w:val="18"/>
                <w:lang w:bidi="ar"/>
              </w:rPr>
              <w:t>通过广播、电视、报纸、网站和新媒体对公众开展健康教育。每开展一次活动得0.5分，最高3分。</w:t>
            </w:r>
          </w:p>
        </w:tc>
        <w:tc>
          <w:tcPr>
            <w:tcW w:w="1013" w:type="dxa"/>
            <w:vMerge w:val="continue"/>
            <w:vAlign w:val="center"/>
          </w:tcPr>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ascii="Times New Roman" w:hAnsi="Times New Roman" w:eastAsia="宋体" w:cs="宋体"/>
                <w:color w:val="000000"/>
                <w:kern w:val="0"/>
                <w:sz w:val="18"/>
                <w:szCs w:val="18"/>
                <w:lang w:bidi="ar"/>
              </w:rPr>
            </w:pPr>
          </w:p>
        </w:tc>
        <w:tc>
          <w:tcPr>
            <w:tcW w:w="851" w:type="dxa"/>
            <w:vAlign w:val="center"/>
          </w:tcPr>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ascii="Times New Roman" w:hAnsi="Times New Roman" w:eastAsia="宋体" w:cs="宋体"/>
                <w:color w:val="000000"/>
                <w:kern w:val="0"/>
                <w:sz w:val="18"/>
                <w:szCs w:val="18"/>
                <w:lang w:bidi="ar"/>
              </w:rPr>
            </w:pPr>
            <w:r>
              <w:rPr>
                <w:rFonts w:hint="eastAsia" w:ascii="Times New Roman" w:hAnsi="Times New Roman" w:eastAsia="宋体" w:cs="宋体"/>
                <w:color w:val="000000"/>
                <w:kern w:val="0"/>
                <w:sz w:val="18"/>
                <w:szCs w:val="18"/>
                <w:lang w:bidi="ar"/>
              </w:rPr>
              <w:t>3</w:t>
            </w:r>
          </w:p>
        </w:tc>
        <w:tc>
          <w:tcPr>
            <w:tcW w:w="750" w:type="dxa"/>
            <w:vMerge w:val="continue"/>
            <w:tcBorders>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ascii="Times New Roman" w:hAnsi="Times New Roman" w:eastAsia="宋体" w:cs="宋体"/>
                <w:color w:val="000000"/>
                <w:kern w:val="0"/>
                <w:sz w:val="18"/>
                <w:szCs w:val="18"/>
                <w:lang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038" w:hRule="atLeast"/>
          <w:jc w:val="center"/>
        </w:trPr>
        <w:tc>
          <w:tcPr>
            <w:tcW w:w="981" w:type="dxa"/>
            <w:vMerge w:val="continue"/>
            <w:tcBorders>
              <w:lef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ascii="Times New Roman" w:hAnsi="Times New Roman" w:eastAsia="宋体" w:cs="宋体"/>
                <w:color w:val="000000"/>
                <w:kern w:val="0"/>
                <w:sz w:val="18"/>
                <w:szCs w:val="18"/>
                <w:lang w:bidi="ar"/>
              </w:rPr>
            </w:pPr>
          </w:p>
        </w:tc>
        <w:tc>
          <w:tcPr>
            <w:tcW w:w="1028" w:type="dxa"/>
            <w:vMerge w:val="restart"/>
            <w:vAlign w:val="center"/>
          </w:tcPr>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ascii="Times New Roman" w:hAnsi="Times New Roman" w:eastAsia="宋体" w:cs="宋体"/>
                <w:color w:val="000000"/>
                <w:kern w:val="0"/>
                <w:sz w:val="18"/>
                <w:szCs w:val="18"/>
                <w:lang w:bidi="ar"/>
              </w:rPr>
            </w:pPr>
            <w:r>
              <w:rPr>
                <w:rFonts w:hint="eastAsia" w:ascii="Times New Roman" w:hAnsi="Times New Roman" w:eastAsia="宋体" w:cs="宋体"/>
                <w:color w:val="000000"/>
                <w:kern w:val="0"/>
                <w:sz w:val="18"/>
                <w:szCs w:val="18"/>
                <w:lang w:bidi="ar"/>
              </w:rPr>
              <w:t>职工健康促进</w:t>
            </w:r>
          </w:p>
        </w:tc>
        <w:tc>
          <w:tcPr>
            <w:tcW w:w="8972" w:type="dxa"/>
            <w:vAlign w:val="center"/>
          </w:tcPr>
          <w:p>
            <w:pPr>
              <w:keepNext w:val="0"/>
              <w:keepLines w:val="0"/>
              <w:pageBreakBefore w:val="0"/>
              <w:widowControl/>
              <w:kinsoku/>
              <w:wordWrap/>
              <w:overflowPunct/>
              <w:topLinePunct w:val="0"/>
              <w:autoSpaceDE/>
              <w:autoSpaceDN/>
              <w:bidi w:val="0"/>
              <w:adjustRightInd/>
              <w:snapToGrid/>
              <w:spacing w:line="360" w:lineRule="exact"/>
              <w:jc w:val="left"/>
              <w:textAlignment w:val="auto"/>
              <w:rPr>
                <w:rFonts w:ascii="Times New Roman" w:hAnsi="Times New Roman" w:eastAsia="宋体" w:cs="宋体"/>
                <w:color w:val="000000"/>
                <w:kern w:val="0"/>
                <w:sz w:val="18"/>
                <w:szCs w:val="18"/>
                <w:lang w:bidi="ar"/>
              </w:rPr>
            </w:pPr>
            <w:r>
              <w:rPr>
                <w:rFonts w:hint="eastAsia" w:ascii="Times New Roman" w:hAnsi="Times New Roman" w:eastAsia="宋体" w:cs="宋体"/>
                <w:color w:val="000000"/>
                <w:kern w:val="0"/>
                <w:sz w:val="18"/>
                <w:szCs w:val="18"/>
                <w:lang w:bidi="ar"/>
              </w:rPr>
              <w:t>每年对全体员工进行体检，建立健康档案，开展健康评估（每年体检得1分。建立健康档案得1分。为每个员工开展健康评估得2分）。</w:t>
            </w:r>
          </w:p>
        </w:tc>
        <w:tc>
          <w:tcPr>
            <w:tcW w:w="1013" w:type="dxa"/>
            <w:vMerge w:val="continue"/>
            <w:vAlign w:val="center"/>
          </w:tcPr>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ascii="Times New Roman" w:hAnsi="Times New Roman" w:eastAsia="宋体" w:cs="宋体"/>
                <w:color w:val="000000"/>
                <w:kern w:val="0"/>
                <w:sz w:val="18"/>
                <w:szCs w:val="18"/>
                <w:lang w:bidi="ar"/>
              </w:rPr>
            </w:pPr>
          </w:p>
        </w:tc>
        <w:tc>
          <w:tcPr>
            <w:tcW w:w="851" w:type="dxa"/>
            <w:vAlign w:val="center"/>
          </w:tcPr>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ascii="Times New Roman" w:hAnsi="Times New Roman" w:eastAsia="宋体" w:cs="宋体"/>
                <w:color w:val="000000"/>
                <w:kern w:val="0"/>
                <w:sz w:val="18"/>
                <w:szCs w:val="18"/>
                <w:lang w:bidi="ar"/>
              </w:rPr>
            </w:pPr>
            <w:r>
              <w:rPr>
                <w:rFonts w:hint="eastAsia" w:ascii="Times New Roman" w:hAnsi="Times New Roman" w:eastAsia="宋体" w:cs="宋体"/>
                <w:color w:val="000000"/>
                <w:kern w:val="0"/>
                <w:sz w:val="18"/>
                <w:szCs w:val="18"/>
                <w:lang w:bidi="ar"/>
              </w:rPr>
              <w:t>4</w:t>
            </w:r>
          </w:p>
        </w:tc>
        <w:tc>
          <w:tcPr>
            <w:tcW w:w="750" w:type="dxa"/>
            <w:vMerge w:val="continue"/>
            <w:tcBorders>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ascii="Times New Roman" w:hAnsi="Times New Roman" w:eastAsia="宋体" w:cs="宋体"/>
                <w:color w:val="000000"/>
                <w:kern w:val="0"/>
                <w:sz w:val="18"/>
                <w:szCs w:val="18"/>
                <w:lang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023" w:hRule="atLeast"/>
          <w:jc w:val="center"/>
        </w:trPr>
        <w:tc>
          <w:tcPr>
            <w:tcW w:w="981" w:type="dxa"/>
            <w:vMerge w:val="continue"/>
            <w:tcBorders>
              <w:lef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ascii="Times New Roman" w:hAnsi="Times New Roman" w:eastAsia="宋体" w:cs="宋体"/>
                <w:color w:val="000000"/>
                <w:kern w:val="0"/>
                <w:sz w:val="18"/>
                <w:szCs w:val="18"/>
                <w:lang w:bidi="ar"/>
              </w:rPr>
            </w:pPr>
          </w:p>
        </w:tc>
        <w:tc>
          <w:tcPr>
            <w:tcW w:w="1028" w:type="dxa"/>
            <w:vMerge w:val="continue"/>
            <w:vAlign w:val="center"/>
          </w:tcPr>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ascii="Times New Roman" w:hAnsi="Times New Roman" w:eastAsia="宋体" w:cs="宋体"/>
                <w:color w:val="000000"/>
                <w:kern w:val="0"/>
                <w:sz w:val="18"/>
                <w:szCs w:val="18"/>
                <w:lang w:bidi="ar"/>
              </w:rPr>
            </w:pPr>
          </w:p>
        </w:tc>
        <w:tc>
          <w:tcPr>
            <w:tcW w:w="8972" w:type="dxa"/>
            <w:vAlign w:val="center"/>
          </w:tcPr>
          <w:p>
            <w:pPr>
              <w:keepNext w:val="0"/>
              <w:keepLines w:val="0"/>
              <w:pageBreakBefore w:val="0"/>
              <w:widowControl/>
              <w:kinsoku/>
              <w:wordWrap/>
              <w:overflowPunct/>
              <w:topLinePunct w:val="0"/>
              <w:autoSpaceDE/>
              <w:autoSpaceDN/>
              <w:bidi w:val="0"/>
              <w:adjustRightInd/>
              <w:snapToGrid/>
              <w:spacing w:line="360" w:lineRule="exact"/>
              <w:jc w:val="left"/>
              <w:textAlignment w:val="auto"/>
              <w:rPr>
                <w:rFonts w:ascii="Times New Roman" w:hAnsi="Times New Roman" w:eastAsia="宋体" w:cs="宋体"/>
                <w:color w:val="000000"/>
                <w:kern w:val="0"/>
                <w:sz w:val="18"/>
                <w:szCs w:val="18"/>
                <w:lang w:bidi="ar"/>
              </w:rPr>
            </w:pPr>
            <w:r>
              <w:rPr>
                <w:rFonts w:hint="eastAsia" w:ascii="Times New Roman" w:hAnsi="Times New Roman" w:eastAsia="宋体" w:cs="宋体"/>
                <w:color w:val="000000"/>
                <w:kern w:val="0"/>
                <w:sz w:val="18"/>
                <w:szCs w:val="18"/>
                <w:lang w:bidi="ar"/>
              </w:rPr>
              <w:t>根据员工主要健康问题，开展健康管理，有具体的干预措施</w:t>
            </w:r>
            <w:r>
              <w:rPr>
                <w:rFonts w:hint="eastAsia" w:ascii="Times New Roman" w:hAnsi="Times New Roman" w:eastAsia="宋体" w:cs="宋体"/>
                <w:color w:val="000000"/>
                <w:kern w:val="0"/>
                <w:sz w:val="18"/>
                <w:szCs w:val="18"/>
                <w:lang w:eastAsia="zh-CN" w:bidi="ar"/>
              </w:rPr>
              <w:t>（</w:t>
            </w:r>
            <w:r>
              <w:rPr>
                <w:rFonts w:hint="eastAsia" w:ascii="Times New Roman" w:hAnsi="Times New Roman" w:eastAsia="宋体" w:cs="宋体"/>
                <w:color w:val="000000"/>
                <w:kern w:val="0"/>
                <w:sz w:val="18"/>
                <w:szCs w:val="18"/>
                <w:lang w:bidi="ar"/>
              </w:rPr>
              <w:t>发现员工主要健康问题，得1分。有健康管理计划，得1分。开展健康干预，得1分</w:t>
            </w:r>
            <w:r>
              <w:rPr>
                <w:rFonts w:hint="eastAsia" w:ascii="Times New Roman" w:hAnsi="Times New Roman" w:eastAsia="宋体" w:cs="宋体"/>
                <w:color w:val="000000"/>
                <w:kern w:val="0"/>
                <w:sz w:val="18"/>
                <w:szCs w:val="18"/>
                <w:lang w:eastAsia="zh-CN" w:bidi="ar"/>
              </w:rPr>
              <w:t>）</w:t>
            </w:r>
            <w:r>
              <w:rPr>
                <w:rFonts w:hint="eastAsia" w:ascii="Times New Roman" w:hAnsi="Times New Roman" w:eastAsia="宋体" w:cs="宋体"/>
                <w:color w:val="000000"/>
                <w:kern w:val="0"/>
                <w:sz w:val="18"/>
                <w:szCs w:val="18"/>
                <w:lang w:bidi="ar"/>
              </w:rPr>
              <w:t>。</w:t>
            </w:r>
          </w:p>
        </w:tc>
        <w:tc>
          <w:tcPr>
            <w:tcW w:w="1013" w:type="dxa"/>
            <w:vMerge w:val="continue"/>
            <w:vAlign w:val="center"/>
          </w:tcPr>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ascii="Times New Roman" w:hAnsi="Times New Roman" w:eastAsia="宋体" w:cs="宋体"/>
                <w:color w:val="000000"/>
                <w:kern w:val="0"/>
                <w:sz w:val="18"/>
                <w:szCs w:val="18"/>
                <w:lang w:bidi="ar"/>
              </w:rPr>
            </w:pPr>
          </w:p>
        </w:tc>
        <w:tc>
          <w:tcPr>
            <w:tcW w:w="851" w:type="dxa"/>
            <w:vAlign w:val="center"/>
          </w:tcPr>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ascii="Times New Roman" w:hAnsi="Times New Roman" w:eastAsia="宋体" w:cs="宋体"/>
                <w:color w:val="000000"/>
                <w:kern w:val="0"/>
                <w:sz w:val="18"/>
                <w:szCs w:val="18"/>
                <w:lang w:bidi="ar"/>
              </w:rPr>
            </w:pPr>
            <w:r>
              <w:rPr>
                <w:rFonts w:hint="eastAsia" w:ascii="Times New Roman" w:hAnsi="Times New Roman" w:eastAsia="宋体" w:cs="宋体"/>
                <w:color w:val="000000"/>
                <w:kern w:val="0"/>
                <w:sz w:val="18"/>
                <w:szCs w:val="18"/>
                <w:lang w:bidi="ar"/>
              </w:rPr>
              <w:t>3</w:t>
            </w:r>
          </w:p>
        </w:tc>
        <w:tc>
          <w:tcPr>
            <w:tcW w:w="750" w:type="dxa"/>
            <w:vMerge w:val="continue"/>
            <w:tcBorders>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ascii="Times New Roman" w:hAnsi="Times New Roman" w:eastAsia="宋体" w:cs="宋体"/>
                <w:color w:val="000000"/>
                <w:kern w:val="0"/>
                <w:sz w:val="18"/>
                <w:szCs w:val="18"/>
                <w:lang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90" w:hRule="atLeast"/>
          <w:jc w:val="center"/>
        </w:trPr>
        <w:tc>
          <w:tcPr>
            <w:tcW w:w="981" w:type="dxa"/>
            <w:vMerge w:val="continue"/>
            <w:tcBorders>
              <w:lef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ascii="Times New Roman" w:hAnsi="Times New Roman" w:eastAsia="宋体" w:cs="宋体"/>
                <w:color w:val="000000"/>
                <w:kern w:val="0"/>
                <w:sz w:val="18"/>
                <w:szCs w:val="18"/>
                <w:lang w:bidi="ar"/>
              </w:rPr>
            </w:pPr>
          </w:p>
        </w:tc>
        <w:tc>
          <w:tcPr>
            <w:tcW w:w="1028" w:type="dxa"/>
            <w:vMerge w:val="continue"/>
            <w:vAlign w:val="center"/>
          </w:tcPr>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ascii="Times New Roman" w:hAnsi="Times New Roman" w:eastAsia="宋体" w:cs="宋体"/>
                <w:color w:val="000000"/>
                <w:kern w:val="0"/>
                <w:sz w:val="18"/>
                <w:szCs w:val="18"/>
                <w:lang w:bidi="ar"/>
              </w:rPr>
            </w:pPr>
          </w:p>
        </w:tc>
        <w:tc>
          <w:tcPr>
            <w:tcW w:w="8972" w:type="dxa"/>
            <w:vAlign w:val="center"/>
          </w:tcPr>
          <w:p>
            <w:pPr>
              <w:keepNext w:val="0"/>
              <w:keepLines w:val="0"/>
              <w:pageBreakBefore w:val="0"/>
              <w:widowControl/>
              <w:kinsoku/>
              <w:wordWrap/>
              <w:overflowPunct/>
              <w:topLinePunct w:val="0"/>
              <w:autoSpaceDE/>
              <w:autoSpaceDN/>
              <w:bidi w:val="0"/>
              <w:adjustRightInd/>
              <w:snapToGrid/>
              <w:spacing w:line="360" w:lineRule="exact"/>
              <w:jc w:val="left"/>
              <w:textAlignment w:val="auto"/>
              <w:rPr>
                <w:rFonts w:ascii="Times New Roman" w:hAnsi="Times New Roman" w:eastAsia="宋体" w:cs="宋体"/>
                <w:color w:val="000000"/>
                <w:kern w:val="0"/>
                <w:sz w:val="18"/>
                <w:szCs w:val="18"/>
                <w:lang w:bidi="ar"/>
              </w:rPr>
            </w:pPr>
            <w:r>
              <w:rPr>
                <w:rFonts w:hint="eastAsia" w:ascii="Times New Roman" w:hAnsi="Times New Roman" w:eastAsia="宋体" w:cs="宋体"/>
                <w:color w:val="000000"/>
                <w:kern w:val="0"/>
                <w:sz w:val="18"/>
                <w:szCs w:val="18"/>
                <w:lang w:bidi="ar"/>
              </w:rPr>
              <w:t>组织促进身心健康的文体活动，丰富员工生活，提高医院凝聚力。每开展一次集体健康活动得0.5分，最高3分。</w:t>
            </w:r>
          </w:p>
        </w:tc>
        <w:tc>
          <w:tcPr>
            <w:tcW w:w="1013" w:type="dxa"/>
            <w:vMerge w:val="continue"/>
            <w:vAlign w:val="center"/>
          </w:tcPr>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ascii="Times New Roman" w:hAnsi="Times New Roman" w:eastAsia="宋体" w:cs="宋体"/>
                <w:color w:val="000000"/>
                <w:kern w:val="0"/>
                <w:sz w:val="18"/>
                <w:szCs w:val="18"/>
                <w:lang w:bidi="ar"/>
              </w:rPr>
            </w:pPr>
          </w:p>
        </w:tc>
        <w:tc>
          <w:tcPr>
            <w:tcW w:w="851" w:type="dxa"/>
            <w:vAlign w:val="center"/>
          </w:tcPr>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ascii="Times New Roman" w:hAnsi="Times New Roman" w:eastAsia="宋体" w:cs="宋体"/>
                <w:color w:val="000000"/>
                <w:kern w:val="0"/>
                <w:sz w:val="18"/>
                <w:szCs w:val="18"/>
                <w:lang w:bidi="ar"/>
              </w:rPr>
            </w:pPr>
            <w:r>
              <w:rPr>
                <w:rFonts w:hint="eastAsia" w:ascii="Times New Roman" w:hAnsi="Times New Roman" w:eastAsia="宋体" w:cs="宋体"/>
                <w:color w:val="000000"/>
                <w:kern w:val="0"/>
                <w:sz w:val="18"/>
                <w:szCs w:val="18"/>
                <w:lang w:bidi="ar"/>
              </w:rPr>
              <w:t>3</w:t>
            </w:r>
          </w:p>
        </w:tc>
        <w:tc>
          <w:tcPr>
            <w:tcW w:w="750" w:type="dxa"/>
            <w:vMerge w:val="continue"/>
            <w:tcBorders>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ascii="Times New Roman" w:hAnsi="Times New Roman" w:eastAsia="宋体" w:cs="宋体"/>
                <w:color w:val="000000"/>
                <w:kern w:val="0"/>
                <w:sz w:val="18"/>
                <w:szCs w:val="18"/>
                <w:lang w:bidi="ar"/>
              </w:rPr>
            </w:pPr>
          </w:p>
        </w:tc>
      </w:tr>
    </w:tbl>
    <w:p>
      <w:pPr>
        <w:numPr>
          <w:ilvl w:val="0"/>
          <w:numId w:val="0"/>
        </w:numPr>
        <w:rPr>
          <w:rFonts w:hint="eastAsia" w:ascii="Times New Roman" w:hAnsi="Times New Roman" w:eastAsia="文星简小标宋"/>
          <w:sz w:val="44"/>
          <w:szCs w:val="44"/>
        </w:rPr>
      </w:pPr>
    </w:p>
    <w:p>
      <w:pPr>
        <w:numPr>
          <w:ilvl w:val="0"/>
          <w:numId w:val="0"/>
        </w:numPr>
        <w:jc w:val="center"/>
        <w:rPr>
          <w:rFonts w:hint="eastAsia" w:ascii="Times New Roman" w:hAnsi="Times New Roman" w:eastAsia="文星简小标宋"/>
          <w:sz w:val="44"/>
          <w:szCs w:val="44"/>
          <w:lang w:val="en-US" w:eastAsia="zh-CN"/>
        </w:rPr>
      </w:pPr>
    </w:p>
    <w:p>
      <w:pPr>
        <w:numPr>
          <w:ilvl w:val="0"/>
          <w:numId w:val="0"/>
        </w:numPr>
        <w:jc w:val="center"/>
        <w:rPr>
          <w:rFonts w:hint="eastAsia" w:ascii="Times New Roman" w:hAnsi="Times New Roman" w:eastAsia="文星简小标宋"/>
          <w:sz w:val="44"/>
          <w:szCs w:val="44"/>
          <w:lang w:val="en-US" w:eastAsia="zh-CN"/>
        </w:rPr>
      </w:pPr>
    </w:p>
    <w:p>
      <w:pPr>
        <w:numPr>
          <w:ilvl w:val="0"/>
          <w:numId w:val="0"/>
        </w:numPr>
        <w:jc w:val="center"/>
        <w:rPr>
          <w:rFonts w:hint="eastAsia" w:ascii="Times New Roman" w:hAnsi="Times New Roman" w:eastAsia="文星简小标宋"/>
          <w:sz w:val="44"/>
          <w:szCs w:val="44"/>
          <w:lang w:val="en-US" w:eastAsia="zh-CN"/>
        </w:rPr>
      </w:pPr>
    </w:p>
    <w:p>
      <w:pPr>
        <w:numPr>
          <w:ilvl w:val="0"/>
          <w:numId w:val="0"/>
        </w:numPr>
        <w:jc w:val="center"/>
        <w:rPr>
          <w:rFonts w:hint="eastAsia" w:ascii="Times New Roman" w:hAnsi="Times New Roman" w:eastAsia="文星简小标宋"/>
          <w:sz w:val="44"/>
          <w:szCs w:val="44"/>
          <w:lang w:eastAsia="zh-CN"/>
        </w:rPr>
      </w:pPr>
      <w:r>
        <w:rPr>
          <w:rFonts w:hint="eastAsia" w:ascii="Times New Roman" w:hAnsi="Times New Roman" w:eastAsia="文星简小标宋"/>
          <w:sz w:val="44"/>
          <w:szCs w:val="44"/>
          <w:lang w:val="en-US" w:eastAsia="zh-CN"/>
        </w:rPr>
        <w:t>4.</w:t>
      </w:r>
      <w:r>
        <w:rPr>
          <w:rFonts w:hint="eastAsia" w:ascii="Times New Roman" w:hAnsi="Times New Roman" w:eastAsia="文星简小标宋"/>
          <w:sz w:val="44"/>
          <w:szCs w:val="44"/>
        </w:rPr>
        <w:t>健康企业评分表</w:t>
      </w:r>
      <w:r>
        <w:rPr>
          <w:rFonts w:hint="eastAsia" w:ascii="Times New Roman" w:hAnsi="Times New Roman" w:eastAsia="文星简小标宋"/>
          <w:sz w:val="44"/>
          <w:szCs w:val="44"/>
          <w:lang w:eastAsia="zh-CN"/>
        </w:rPr>
        <w:t>（责任单位：区工业和信息化局、各镇街）</w:t>
      </w:r>
    </w:p>
    <w:tbl>
      <w:tblPr>
        <w:tblStyle w:val="13"/>
        <w:tblW w:w="13647" w:type="dxa"/>
        <w:tblInd w:w="0" w:type="dxa"/>
        <w:tblLayout w:type="fixed"/>
        <w:tblCellMar>
          <w:top w:w="0" w:type="dxa"/>
          <w:left w:w="108" w:type="dxa"/>
          <w:bottom w:w="0" w:type="dxa"/>
          <w:right w:w="108" w:type="dxa"/>
        </w:tblCellMar>
      </w:tblPr>
      <w:tblGrid>
        <w:gridCol w:w="954"/>
        <w:gridCol w:w="1082"/>
        <w:gridCol w:w="8783"/>
        <w:gridCol w:w="1135"/>
        <w:gridCol w:w="892"/>
        <w:gridCol w:w="801"/>
      </w:tblGrid>
      <w:tr>
        <w:tblPrEx>
          <w:tblCellMar>
            <w:top w:w="0" w:type="dxa"/>
            <w:left w:w="108" w:type="dxa"/>
            <w:bottom w:w="0" w:type="dxa"/>
            <w:right w:w="108" w:type="dxa"/>
          </w:tblCellMar>
        </w:tblPrEx>
        <w:trPr>
          <w:trHeight w:val="358" w:hRule="atLeast"/>
        </w:trPr>
        <w:tc>
          <w:tcPr>
            <w:tcW w:w="2036"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Times New Roman" w:hAnsi="Times New Roman" w:eastAsia="黑体" w:cs="黑体"/>
                <w:color w:val="000000"/>
                <w:kern w:val="0"/>
                <w:sz w:val="18"/>
                <w:szCs w:val="18"/>
                <w:lang w:bidi="ar"/>
              </w:rPr>
            </w:pPr>
            <w:r>
              <w:rPr>
                <w:rFonts w:hint="eastAsia" w:ascii="Times New Roman" w:hAnsi="Times New Roman" w:eastAsia="黑体" w:cs="黑体"/>
                <w:color w:val="000000"/>
                <w:kern w:val="0"/>
                <w:sz w:val="18"/>
                <w:szCs w:val="18"/>
                <w:lang w:bidi="ar"/>
              </w:rPr>
              <w:t>指标</w:t>
            </w:r>
          </w:p>
        </w:tc>
        <w:tc>
          <w:tcPr>
            <w:tcW w:w="8783" w:type="dxa"/>
            <w:vMerge w:val="restart"/>
            <w:tcBorders>
              <w:top w:val="single" w:color="auto" w:sz="4" w:space="0"/>
              <w:left w:val="nil"/>
              <w:bottom w:val="nil"/>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Times New Roman" w:hAnsi="Times New Roman" w:eastAsia="黑体" w:cs="黑体"/>
                <w:color w:val="000000"/>
                <w:kern w:val="0"/>
                <w:sz w:val="18"/>
                <w:szCs w:val="18"/>
                <w:lang w:bidi="ar"/>
              </w:rPr>
            </w:pPr>
            <w:r>
              <w:rPr>
                <w:rFonts w:hint="eastAsia" w:ascii="Times New Roman" w:hAnsi="Times New Roman" w:eastAsia="黑体" w:cs="黑体"/>
                <w:color w:val="000000"/>
                <w:kern w:val="0"/>
                <w:sz w:val="18"/>
                <w:szCs w:val="18"/>
                <w:lang w:bidi="ar"/>
              </w:rPr>
              <w:t>指标内容</w:t>
            </w:r>
          </w:p>
        </w:tc>
        <w:tc>
          <w:tcPr>
            <w:tcW w:w="1135" w:type="dxa"/>
            <w:vMerge w:val="restart"/>
            <w:tcBorders>
              <w:top w:val="single" w:color="auto" w:sz="4" w:space="0"/>
              <w:left w:val="nil"/>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Times New Roman" w:hAnsi="Times New Roman" w:eastAsia="黑体" w:cs="黑体"/>
                <w:color w:val="000000"/>
                <w:kern w:val="0"/>
                <w:sz w:val="18"/>
                <w:szCs w:val="18"/>
                <w:lang w:bidi="ar"/>
              </w:rPr>
            </w:pPr>
            <w:r>
              <w:rPr>
                <w:rFonts w:hint="eastAsia" w:ascii="Times New Roman" w:hAnsi="Times New Roman" w:eastAsia="黑体" w:cs="黑体"/>
                <w:color w:val="000000"/>
                <w:kern w:val="0"/>
                <w:sz w:val="18"/>
                <w:szCs w:val="18"/>
                <w:lang w:bidi="ar"/>
              </w:rPr>
              <w:t>评估方法</w:t>
            </w:r>
          </w:p>
        </w:tc>
        <w:tc>
          <w:tcPr>
            <w:tcW w:w="892" w:type="dxa"/>
            <w:vMerge w:val="restart"/>
            <w:tcBorders>
              <w:top w:val="single" w:color="auto" w:sz="4" w:space="0"/>
              <w:left w:val="nil"/>
              <w:bottom w:val="nil"/>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Times New Roman" w:hAnsi="Times New Roman" w:eastAsia="黑体" w:cs="黑体"/>
                <w:color w:val="000000"/>
                <w:kern w:val="0"/>
                <w:sz w:val="18"/>
                <w:szCs w:val="18"/>
                <w:lang w:val="en-US" w:eastAsia="zh-CN" w:bidi="ar"/>
              </w:rPr>
            </w:pPr>
            <w:r>
              <w:rPr>
                <w:rFonts w:hint="eastAsia" w:ascii="Times New Roman" w:hAnsi="Times New Roman" w:eastAsia="黑体" w:cs="黑体"/>
                <w:color w:val="000000"/>
                <w:kern w:val="0"/>
                <w:sz w:val="18"/>
                <w:szCs w:val="18"/>
                <w:lang w:bidi="ar"/>
              </w:rPr>
              <w:t>分值</w:t>
            </w:r>
          </w:p>
        </w:tc>
        <w:tc>
          <w:tcPr>
            <w:tcW w:w="801" w:type="dxa"/>
            <w:vMerge w:val="restart"/>
            <w:tcBorders>
              <w:top w:val="single" w:color="auto" w:sz="4" w:space="0"/>
              <w:left w:val="nil"/>
              <w:bottom w:val="nil"/>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Times New Roman" w:hAnsi="Times New Roman" w:eastAsia="黑体" w:cs="黑体"/>
                <w:color w:val="000000"/>
                <w:kern w:val="0"/>
                <w:sz w:val="18"/>
                <w:szCs w:val="18"/>
                <w:lang w:bidi="ar"/>
              </w:rPr>
            </w:pPr>
            <w:r>
              <w:rPr>
                <w:rFonts w:hint="eastAsia" w:ascii="Times New Roman" w:hAnsi="Times New Roman" w:eastAsia="黑体" w:cs="黑体"/>
                <w:color w:val="000000"/>
                <w:kern w:val="0"/>
                <w:sz w:val="18"/>
                <w:szCs w:val="18"/>
                <w:lang w:bidi="ar"/>
              </w:rPr>
              <w:t>得分</w:t>
            </w:r>
          </w:p>
        </w:tc>
      </w:tr>
      <w:tr>
        <w:tblPrEx>
          <w:tblCellMar>
            <w:top w:w="0" w:type="dxa"/>
            <w:left w:w="108" w:type="dxa"/>
            <w:bottom w:w="0" w:type="dxa"/>
            <w:right w:w="108" w:type="dxa"/>
          </w:tblCellMar>
        </w:tblPrEx>
        <w:trPr>
          <w:trHeight w:val="354" w:hRule="atLeast"/>
        </w:trPr>
        <w:tc>
          <w:tcPr>
            <w:tcW w:w="954"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00" w:lineRule="exact"/>
              <w:jc w:val="center"/>
              <w:textAlignment w:val="auto"/>
              <w:rPr>
                <w:rFonts w:hint="eastAsia" w:ascii="Times New Roman" w:hAnsi="Times New Roman" w:eastAsia="黑体" w:cs="黑体"/>
                <w:color w:val="000000"/>
                <w:kern w:val="0"/>
                <w:sz w:val="18"/>
                <w:szCs w:val="18"/>
                <w:lang w:bidi="ar"/>
              </w:rPr>
            </w:pPr>
            <w:r>
              <w:rPr>
                <w:rFonts w:hint="eastAsia" w:ascii="Times New Roman" w:hAnsi="Times New Roman" w:eastAsia="黑体" w:cs="黑体"/>
                <w:color w:val="000000"/>
                <w:kern w:val="0"/>
                <w:sz w:val="18"/>
                <w:szCs w:val="18"/>
                <w:lang w:bidi="ar"/>
              </w:rPr>
              <w:t>一级指标</w:t>
            </w:r>
          </w:p>
        </w:tc>
        <w:tc>
          <w:tcPr>
            <w:tcW w:w="1082" w:type="dxa"/>
            <w:tcBorders>
              <w:top w:val="single" w:color="auto" w:sz="4" w:space="0"/>
              <w:left w:val="nil"/>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00" w:lineRule="exact"/>
              <w:jc w:val="center"/>
              <w:textAlignment w:val="auto"/>
              <w:rPr>
                <w:rFonts w:hint="eastAsia" w:ascii="Times New Roman" w:hAnsi="Times New Roman" w:eastAsia="黑体" w:cs="黑体"/>
                <w:color w:val="000000"/>
                <w:kern w:val="0"/>
                <w:sz w:val="18"/>
                <w:szCs w:val="18"/>
                <w:lang w:bidi="ar"/>
              </w:rPr>
            </w:pPr>
            <w:r>
              <w:rPr>
                <w:rFonts w:hint="eastAsia" w:ascii="Times New Roman" w:hAnsi="Times New Roman" w:eastAsia="黑体" w:cs="黑体"/>
                <w:color w:val="000000"/>
                <w:kern w:val="0"/>
                <w:sz w:val="18"/>
                <w:szCs w:val="18"/>
                <w:lang w:bidi="ar"/>
              </w:rPr>
              <w:t>二级指标</w:t>
            </w:r>
          </w:p>
        </w:tc>
        <w:tc>
          <w:tcPr>
            <w:tcW w:w="8783" w:type="dxa"/>
            <w:vMerge w:val="continue"/>
            <w:tcBorders>
              <w:top w:val="single" w:color="auto" w:sz="4" w:space="0"/>
              <w:left w:val="nil"/>
              <w:bottom w:val="nil"/>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ascii="Times New Roman" w:hAnsi="Times New Roman" w:eastAsia="宋体" w:cs="宋体"/>
                <w:color w:val="000000"/>
                <w:kern w:val="0"/>
                <w:sz w:val="18"/>
                <w:szCs w:val="18"/>
                <w:lang w:bidi="ar"/>
              </w:rPr>
            </w:pPr>
          </w:p>
        </w:tc>
        <w:tc>
          <w:tcPr>
            <w:tcW w:w="1135" w:type="dxa"/>
            <w:vMerge w:val="continue"/>
            <w:tcBorders>
              <w:top w:val="single" w:color="auto" w:sz="4" w:space="0"/>
              <w:left w:val="nil"/>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ascii="Times New Roman" w:hAnsi="Times New Roman" w:eastAsia="宋体" w:cs="宋体"/>
                <w:color w:val="000000"/>
                <w:kern w:val="0"/>
                <w:sz w:val="18"/>
                <w:szCs w:val="18"/>
                <w:lang w:bidi="ar"/>
              </w:rPr>
            </w:pPr>
          </w:p>
        </w:tc>
        <w:tc>
          <w:tcPr>
            <w:tcW w:w="892" w:type="dxa"/>
            <w:vMerge w:val="continue"/>
            <w:tcBorders>
              <w:top w:val="single" w:color="auto" w:sz="4" w:space="0"/>
              <w:left w:val="nil"/>
              <w:bottom w:val="nil"/>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ascii="Times New Roman" w:hAnsi="Times New Roman" w:eastAsia="宋体" w:cs="宋体"/>
                <w:color w:val="000000"/>
                <w:kern w:val="0"/>
                <w:sz w:val="18"/>
                <w:szCs w:val="18"/>
                <w:lang w:bidi="ar"/>
              </w:rPr>
            </w:pPr>
          </w:p>
        </w:tc>
        <w:tc>
          <w:tcPr>
            <w:tcW w:w="801" w:type="dxa"/>
            <w:vMerge w:val="continue"/>
            <w:tcBorders>
              <w:top w:val="single" w:color="auto" w:sz="4" w:space="0"/>
              <w:left w:val="nil"/>
              <w:bottom w:val="nil"/>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ascii="Times New Roman" w:hAnsi="Times New Roman" w:eastAsia="宋体" w:cs="宋体"/>
                <w:color w:val="000000"/>
                <w:kern w:val="0"/>
                <w:sz w:val="18"/>
                <w:szCs w:val="18"/>
                <w:lang w:bidi="ar"/>
              </w:rPr>
            </w:pPr>
          </w:p>
        </w:tc>
      </w:tr>
      <w:tr>
        <w:tblPrEx>
          <w:tblCellMar>
            <w:top w:w="0" w:type="dxa"/>
            <w:left w:w="108" w:type="dxa"/>
            <w:bottom w:w="0" w:type="dxa"/>
            <w:right w:w="108" w:type="dxa"/>
          </w:tblCellMar>
        </w:tblPrEx>
        <w:trPr>
          <w:trHeight w:val="573" w:hRule="atLeast"/>
        </w:trPr>
        <w:tc>
          <w:tcPr>
            <w:tcW w:w="954" w:type="dxa"/>
            <w:vMerge w:val="restart"/>
            <w:tcBorders>
              <w:top w:val="nil"/>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Times New Roman" w:hAnsi="Times New Roman" w:eastAsia="宋体" w:cs="宋体"/>
                <w:color w:val="000000"/>
                <w:kern w:val="0"/>
                <w:sz w:val="18"/>
                <w:szCs w:val="18"/>
                <w:lang w:eastAsia="zh-CN" w:bidi="ar"/>
              </w:rPr>
            </w:pPr>
            <w:r>
              <w:rPr>
                <w:rFonts w:hint="eastAsia" w:ascii="Times New Roman" w:hAnsi="Times New Roman" w:eastAsia="宋体" w:cs="宋体"/>
                <w:color w:val="000000"/>
                <w:kern w:val="0"/>
                <w:sz w:val="18"/>
                <w:szCs w:val="18"/>
                <w:lang w:bidi="ar"/>
              </w:rPr>
              <w:t>组织管理</w:t>
            </w:r>
          </w:p>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ascii="Times New Roman" w:hAnsi="Times New Roman" w:eastAsia="宋体" w:cs="宋体"/>
                <w:color w:val="000000"/>
                <w:kern w:val="0"/>
                <w:sz w:val="18"/>
                <w:szCs w:val="18"/>
                <w:lang w:bidi="ar"/>
              </w:rPr>
            </w:pPr>
            <w:r>
              <w:rPr>
                <w:rFonts w:hint="eastAsia" w:ascii="Times New Roman" w:hAnsi="Times New Roman" w:eastAsia="宋体" w:cs="宋体"/>
                <w:color w:val="000000"/>
                <w:kern w:val="0"/>
                <w:sz w:val="18"/>
                <w:szCs w:val="18"/>
                <w:lang w:bidi="ar"/>
              </w:rPr>
              <w:t>（20分）</w:t>
            </w:r>
          </w:p>
        </w:tc>
        <w:tc>
          <w:tcPr>
            <w:tcW w:w="1082" w:type="dxa"/>
            <w:vMerge w:val="restart"/>
            <w:tcBorders>
              <w:top w:val="nil"/>
              <w:left w:val="nil"/>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ascii="Times New Roman" w:hAnsi="Times New Roman" w:eastAsia="宋体" w:cs="宋体"/>
                <w:color w:val="000000"/>
                <w:kern w:val="0"/>
                <w:sz w:val="18"/>
                <w:szCs w:val="18"/>
                <w:lang w:bidi="ar"/>
              </w:rPr>
            </w:pPr>
            <w:r>
              <w:rPr>
                <w:rFonts w:hint="eastAsia" w:ascii="Times New Roman" w:hAnsi="Times New Roman" w:eastAsia="宋体" w:cs="宋体"/>
                <w:color w:val="000000"/>
                <w:kern w:val="0"/>
                <w:sz w:val="18"/>
                <w:szCs w:val="18"/>
                <w:lang w:bidi="ar"/>
              </w:rPr>
              <w:t>承诺倡导</w:t>
            </w:r>
          </w:p>
        </w:tc>
        <w:tc>
          <w:tcPr>
            <w:tcW w:w="8783" w:type="dxa"/>
            <w:tcBorders>
              <w:top w:val="single" w:color="auto" w:sz="4" w:space="0"/>
              <w:left w:val="nil"/>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400" w:lineRule="exact"/>
              <w:jc w:val="left"/>
              <w:textAlignment w:val="auto"/>
              <w:rPr>
                <w:rFonts w:ascii="Times New Roman" w:hAnsi="Times New Roman" w:eastAsia="宋体" w:cs="宋体"/>
                <w:color w:val="000000"/>
                <w:kern w:val="0"/>
                <w:sz w:val="18"/>
                <w:szCs w:val="18"/>
                <w:lang w:bidi="ar"/>
              </w:rPr>
            </w:pPr>
            <w:r>
              <w:rPr>
                <w:rFonts w:hint="eastAsia" w:ascii="Times New Roman" w:hAnsi="Times New Roman" w:eastAsia="宋体" w:cs="宋体"/>
                <w:color w:val="000000"/>
                <w:kern w:val="0"/>
                <w:sz w:val="18"/>
                <w:szCs w:val="18"/>
                <w:lang w:bidi="ar"/>
              </w:rPr>
              <w:t>企业书面承诺建设健康企业，得3分。</w:t>
            </w:r>
          </w:p>
        </w:tc>
        <w:tc>
          <w:tcPr>
            <w:tcW w:w="1135" w:type="dxa"/>
            <w:vMerge w:val="restart"/>
            <w:tcBorders>
              <w:top w:val="nil"/>
              <w:left w:val="nil"/>
              <w:bottom w:val="single" w:color="000000"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Times New Roman" w:hAnsi="Times New Roman" w:eastAsia="宋体" w:cs="宋体"/>
                <w:color w:val="000000"/>
                <w:kern w:val="0"/>
                <w:sz w:val="18"/>
                <w:szCs w:val="18"/>
                <w:lang w:eastAsia="zh-CN" w:bidi="ar"/>
              </w:rPr>
            </w:pPr>
            <w:r>
              <w:rPr>
                <w:rFonts w:hint="eastAsia" w:ascii="Times New Roman" w:hAnsi="Times New Roman" w:eastAsia="宋体" w:cs="宋体"/>
                <w:color w:val="000000"/>
                <w:kern w:val="0"/>
                <w:sz w:val="18"/>
                <w:szCs w:val="18"/>
                <w:lang w:bidi="ar"/>
              </w:rPr>
              <w:t>听取汇报</w:t>
            </w:r>
          </w:p>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Times New Roman" w:hAnsi="Times New Roman" w:eastAsia="宋体" w:cs="宋体"/>
                <w:color w:val="000000"/>
                <w:kern w:val="0"/>
                <w:sz w:val="18"/>
                <w:szCs w:val="18"/>
                <w:lang w:eastAsia="zh-CN" w:bidi="ar"/>
              </w:rPr>
            </w:pPr>
            <w:r>
              <w:rPr>
                <w:rFonts w:hint="eastAsia" w:ascii="Times New Roman" w:hAnsi="Times New Roman" w:eastAsia="宋体" w:cs="宋体"/>
                <w:color w:val="000000"/>
                <w:kern w:val="0"/>
                <w:sz w:val="18"/>
                <w:szCs w:val="18"/>
                <w:lang w:bidi="ar"/>
              </w:rPr>
              <w:t>查阅档案</w:t>
            </w:r>
          </w:p>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ascii="Times New Roman" w:hAnsi="Times New Roman" w:eastAsia="宋体" w:cs="宋体"/>
                <w:color w:val="000000"/>
                <w:kern w:val="0"/>
                <w:sz w:val="18"/>
                <w:szCs w:val="18"/>
                <w:lang w:bidi="ar"/>
              </w:rPr>
            </w:pPr>
            <w:r>
              <w:rPr>
                <w:rFonts w:hint="eastAsia" w:ascii="Times New Roman" w:hAnsi="Times New Roman" w:eastAsia="宋体" w:cs="宋体"/>
                <w:color w:val="000000"/>
                <w:kern w:val="0"/>
                <w:sz w:val="18"/>
                <w:szCs w:val="18"/>
                <w:lang w:bidi="ar"/>
              </w:rPr>
              <w:t>现场查看</w:t>
            </w:r>
          </w:p>
        </w:tc>
        <w:tc>
          <w:tcPr>
            <w:tcW w:w="892" w:type="dxa"/>
            <w:tcBorders>
              <w:top w:val="single" w:color="auto" w:sz="4" w:space="0"/>
              <w:left w:val="nil"/>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ascii="Times New Roman" w:hAnsi="Times New Roman" w:eastAsia="宋体" w:cs="宋体"/>
                <w:color w:val="000000"/>
                <w:kern w:val="0"/>
                <w:sz w:val="18"/>
                <w:szCs w:val="18"/>
                <w:lang w:bidi="ar"/>
              </w:rPr>
            </w:pPr>
            <w:r>
              <w:rPr>
                <w:rFonts w:hint="eastAsia" w:ascii="Times New Roman" w:hAnsi="Times New Roman" w:eastAsia="宋体" w:cs="宋体"/>
                <w:color w:val="000000"/>
                <w:kern w:val="0"/>
                <w:sz w:val="18"/>
                <w:szCs w:val="18"/>
                <w:lang w:bidi="ar"/>
              </w:rPr>
              <w:t>3</w:t>
            </w:r>
          </w:p>
        </w:tc>
        <w:tc>
          <w:tcPr>
            <w:tcW w:w="801" w:type="dxa"/>
            <w:tcBorders>
              <w:top w:val="single" w:color="auto" w:sz="4" w:space="0"/>
              <w:left w:val="nil"/>
              <w:bottom w:val="single" w:color="auto" w:sz="4" w:space="0"/>
              <w:right w:val="single" w:color="auto"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ascii="Times New Roman" w:hAnsi="Times New Roman" w:eastAsia="宋体" w:cs="宋体"/>
                <w:color w:val="000000"/>
                <w:kern w:val="0"/>
                <w:sz w:val="18"/>
                <w:szCs w:val="18"/>
                <w:lang w:bidi="ar"/>
              </w:rPr>
            </w:pPr>
            <w:r>
              <w:rPr>
                <w:rFonts w:hint="eastAsia" w:ascii="Times New Roman" w:hAnsi="Times New Roman" w:eastAsia="宋体" w:cs="宋体"/>
                <w:color w:val="000000"/>
                <w:kern w:val="0"/>
                <w:sz w:val="18"/>
                <w:szCs w:val="18"/>
                <w:lang w:bidi="ar"/>
              </w:rPr>
              <w:t>　</w:t>
            </w:r>
          </w:p>
        </w:tc>
      </w:tr>
      <w:tr>
        <w:tblPrEx>
          <w:tblCellMar>
            <w:top w:w="0" w:type="dxa"/>
            <w:left w:w="108" w:type="dxa"/>
            <w:bottom w:w="0" w:type="dxa"/>
            <w:right w:w="108" w:type="dxa"/>
          </w:tblCellMar>
        </w:tblPrEx>
        <w:trPr>
          <w:trHeight w:val="532" w:hRule="atLeast"/>
        </w:trPr>
        <w:tc>
          <w:tcPr>
            <w:tcW w:w="954" w:type="dxa"/>
            <w:vMerge w:val="continue"/>
            <w:tcBorders>
              <w:top w:val="nil"/>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ascii="Times New Roman" w:hAnsi="Times New Roman" w:eastAsia="宋体" w:cs="宋体"/>
                <w:color w:val="000000"/>
                <w:kern w:val="0"/>
                <w:sz w:val="18"/>
                <w:szCs w:val="18"/>
                <w:lang w:bidi="ar"/>
              </w:rPr>
            </w:pPr>
          </w:p>
        </w:tc>
        <w:tc>
          <w:tcPr>
            <w:tcW w:w="1082" w:type="dxa"/>
            <w:vMerge w:val="continue"/>
            <w:tcBorders>
              <w:top w:val="nil"/>
              <w:left w:val="nil"/>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ascii="Times New Roman" w:hAnsi="Times New Roman" w:eastAsia="宋体" w:cs="宋体"/>
                <w:color w:val="000000"/>
                <w:kern w:val="0"/>
                <w:sz w:val="18"/>
                <w:szCs w:val="18"/>
                <w:lang w:bidi="ar"/>
              </w:rPr>
            </w:pPr>
          </w:p>
        </w:tc>
        <w:tc>
          <w:tcPr>
            <w:tcW w:w="8783" w:type="dxa"/>
            <w:tcBorders>
              <w:top w:val="nil"/>
              <w:left w:val="nil"/>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400" w:lineRule="exact"/>
              <w:jc w:val="left"/>
              <w:textAlignment w:val="auto"/>
              <w:rPr>
                <w:rFonts w:ascii="Times New Roman" w:hAnsi="Times New Roman" w:eastAsia="宋体" w:cs="宋体"/>
                <w:color w:val="000000"/>
                <w:kern w:val="0"/>
                <w:sz w:val="18"/>
                <w:szCs w:val="18"/>
                <w:lang w:bidi="ar"/>
              </w:rPr>
            </w:pPr>
            <w:r>
              <w:rPr>
                <w:rFonts w:hint="eastAsia" w:ascii="Times New Roman" w:hAnsi="Times New Roman" w:eastAsia="宋体" w:cs="宋体"/>
                <w:color w:val="000000"/>
                <w:kern w:val="0"/>
                <w:sz w:val="18"/>
                <w:szCs w:val="18"/>
                <w:lang w:bidi="ar"/>
              </w:rPr>
              <w:t>召开全体职工大会，公开倡议全体职工积极参与健康企业建设，得2分。</w:t>
            </w:r>
          </w:p>
        </w:tc>
        <w:tc>
          <w:tcPr>
            <w:tcW w:w="1135" w:type="dxa"/>
            <w:vMerge w:val="continue"/>
            <w:tcBorders>
              <w:top w:val="nil"/>
              <w:left w:val="nil"/>
              <w:bottom w:val="single" w:color="000000"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ascii="Times New Roman" w:hAnsi="Times New Roman" w:eastAsia="宋体" w:cs="宋体"/>
                <w:color w:val="000000"/>
                <w:kern w:val="0"/>
                <w:sz w:val="18"/>
                <w:szCs w:val="18"/>
                <w:lang w:bidi="ar"/>
              </w:rPr>
            </w:pPr>
          </w:p>
        </w:tc>
        <w:tc>
          <w:tcPr>
            <w:tcW w:w="892" w:type="dxa"/>
            <w:tcBorders>
              <w:top w:val="single" w:color="auto" w:sz="4" w:space="0"/>
              <w:left w:val="nil"/>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ascii="Times New Roman" w:hAnsi="Times New Roman" w:eastAsia="宋体" w:cs="宋体"/>
                <w:color w:val="000000"/>
                <w:kern w:val="0"/>
                <w:sz w:val="18"/>
                <w:szCs w:val="18"/>
                <w:lang w:bidi="ar"/>
              </w:rPr>
            </w:pPr>
            <w:r>
              <w:rPr>
                <w:rFonts w:hint="eastAsia" w:ascii="Times New Roman" w:hAnsi="Times New Roman" w:eastAsia="宋体" w:cs="宋体"/>
                <w:color w:val="000000"/>
                <w:kern w:val="0"/>
                <w:sz w:val="18"/>
                <w:szCs w:val="18"/>
                <w:lang w:bidi="ar"/>
              </w:rPr>
              <w:t>2</w:t>
            </w:r>
          </w:p>
        </w:tc>
        <w:tc>
          <w:tcPr>
            <w:tcW w:w="801" w:type="dxa"/>
            <w:tcBorders>
              <w:top w:val="nil"/>
              <w:left w:val="nil"/>
              <w:bottom w:val="single" w:color="auto" w:sz="4" w:space="0"/>
              <w:right w:val="single" w:color="auto"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ascii="Times New Roman" w:hAnsi="Times New Roman" w:eastAsia="宋体" w:cs="宋体"/>
                <w:color w:val="000000"/>
                <w:kern w:val="0"/>
                <w:sz w:val="18"/>
                <w:szCs w:val="18"/>
                <w:lang w:bidi="ar"/>
              </w:rPr>
            </w:pPr>
            <w:r>
              <w:rPr>
                <w:rFonts w:hint="eastAsia" w:ascii="Times New Roman" w:hAnsi="Times New Roman" w:eastAsia="宋体" w:cs="宋体"/>
                <w:color w:val="000000"/>
                <w:kern w:val="0"/>
                <w:sz w:val="18"/>
                <w:szCs w:val="18"/>
                <w:lang w:bidi="ar"/>
              </w:rPr>
              <w:t>　</w:t>
            </w:r>
          </w:p>
        </w:tc>
      </w:tr>
      <w:tr>
        <w:tblPrEx>
          <w:tblCellMar>
            <w:top w:w="0" w:type="dxa"/>
            <w:left w:w="108" w:type="dxa"/>
            <w:bottom w:w="0" w:type="dxa"/>
            <w:right w:w="108" w:type="dxa"/>
          </w:tblCellMar>
        </w:tblPrEx>
        <w:trPr>
          <w:trHeight w:val="579" w:hRule="atLeast"/>
        </w:trPr>
        <w:tc>
          <w:tcPr>
            <w:tcW w:w="954" w:type="dxa"/>
            <w:vMerge w:val="continue"/>
            <w:tcBorders>
              <w:top w:val="nil"/>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ascii="Times New Roman" w:hAnsi="Times New Roman" w:eastAsia="宋体" w:cs="宋体"/>
                <w:color w:val="000000"/>
                <w:kern w:val="0"/>
                <w:sz w:val="18"/>
                <w:szCs w:val="18"/>
                <w:lang w:bidi="ar"/>
              </w:rPr>
            </w:pPr>
          </w:p>
        </w:tc>
        <w:tc>
          <w:tcPr>
            <w:tcW w:w="1082" w:type="dxa"/>
            <w:vMerge w:val="restart"/>
            <w:tcBorders>
              <w:top w:val="nil"/>
              <w:left w:val="nil"/>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ascii="Times New Roman" w:hAnsi="Times New Roman" w:eastAsia="宋体" w:cs="宋体"/>
                <w:color w:val="000000"/>
                <w:kern w:val="0"/>
                <w:sz w:val="18"/>
                <w:szCs w:val="18"/>
                <w:lang w:bidi="ar"/>
              </w:rPr>
            </w:pPr>
            <w:r>
              <w:rPr>
                <w:rFonts w:hint="eastAsia" w:ascii="Times New Roman" w:hAnsi="Times New Roman" w:eastAsia="宋体" w:cs="宋体"/>
                <w:color w:val="000000"/>
                <w:kern w:val="0"/>
                <w:sz w:val="18"/>
                <w:szCs w:val="18"/>
                <w:lang w:bidi="ar"/>
              </w:rPr>
              <w:t>协调机制</w:t>
            </w:r>
          </w:p>
        </w:tc>
        <w:tc>
          <w:tcPr>
            <w:tcW w:w="8783" w:type="dxa"/>
            <w:tcBorders>
              <w:top w:val="nil"/>
              <w:left w:val="nil"/>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400" w:lineRule="exact"/>
              <w:jc w:val="left"/>
              <w:textAlignment w:val="auto"/>
              <w:rPr>
                <w:rFonts w:ascii="Times New Roman" w:hAnsi="Times New Roman" w:eastAsia="宋体" w:cs="宋体"/>
                <w:color w:val="000000"/>
                <w:kern w:val="0"/>
                <w:sz w:val="18"/>
                <w:szCs w:val="18"/>
                <w:lang w:bidi="ar"/>
              </w:rPr>
            </w:pPr>
            <w:r>
              <w:rPr>
                <w:rFonts w:hint="eastAsia" w:ascii="Times New Roman" w:hAnsi="Times New Roman" w:eastAsia="宋体" w:cs="宋体"/>
                <w:color w:val="000000"/>
                <w:kern w:val="0"/>
                <w:sz w:val="18"/>
                <w:szCs w:val="18"/>
                <w:lang w:bidi="ar"/>
              </w:rPr>
              <w:t>成立企业主要负责同志参加的健康企业领导小组，明确职责分工，得3分。</w:t>
            </w:r>
          </w:p>
        </w:tc>
        <w:tc>
          <w:tcPr>
            <w:tcW w:w="1135" w:type="dxa"/>
            <w:vMerge w:val="continue"/>
            <w:tcBorders>
              <w:top w:val="nil"/>
              <w:left w:val="nil"/>
              <w:bottom w:val="single" w:color="000000"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ascii="Times New Roman" w:hAnsi="Times New Roman" w:eastAsia="宋体" w:cs="宋体"/>
                <w:color w:val="000000"/>
                <w:kern w:val="0"/>
                <w:sz w:val="18"/>
                <w:szCs w:val="18"/>
                <w:lang w:bidi="ar"/>
              </w:rPr>
            </w:pPr>
          </w:p>
        </w:tc>
        <w:tc>
          <w:tcPr>
            <w:tcW w:w="892" w:type="dxa"/>
            <w:tcBorders>
              <w:top w:val="single" w:color="auto" w:sz="4" w:space="0"/>
              <w:left w:val="nil"/>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ascii="Times New Roman" w:hAnsi="Times New Roman" w:eastAsia="宋体" w:cs="宋体"/>
                <w:color w:val="000000"/>
                <w:kern w:val="0"/>
                <w:sz w:val="18"/>
                <w:szCs w:val="18"/>
                <w:lang w:bidi="ar"/>
              </w:rPr>
            </w:pPr>
            <w:r>
              <w:rPr>
                <w:rFonts w:hint="eastAsia" w:ascii="Times New Roman" w:hAnsi="Times New Roman" w:eastAsia="宋体" w:cs="宋体"/>
                <w:color w:val="000000"/>
                <w:kern w:val="0"/>
                <w:sz w:val="18"/>
                <w:szCs w:val="18"/>
                <w:lang w:bidi="ar"/>
              </w:rPr>
              <w:t>3</w:t>
            </w:r>
          </w:p>
        </w:tc>
        <w:tc>
          <w:tcPr>
            <w:tcW w:w="801" w:type="dxa"/>
            <w:tcBorders>
              <w:top w:val="nil"/>
              <w:left w:val="nil"/>
              <w:bottom w:val="single" w:color="auto" w:sz="4" w:space="0"/>
              <w:right w:val="single" w:color="auto"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ascii="Times New Roman" w:hAnsi="Times New Roman" w:eastAsia="宋体" w:cs="宋体"/>
                <w:color w:val="000000"/>
                <w:kern w:val="0"/>
                <w:sz w:val="18"/>
                <w:szCs w:val="18"/>
                <w:lang w:bidi="ar"/>
              </w:rPr>
            </w:pPr>
            <w:r>
              <w:rPr>
                <w:rFonts w:hint="eastAsia" w:ascii="Times New Roman" w:hAnsi="Times New Roman" w:eastAsia="宋体" w:cs="宋体"/>
                <w:color w:val="000000"/>
                <w:kern w:val="0"/>
                <w:sz w:val="18"/>
                <w:szCs w:val="18"/>
                <w:lang w:bidi="ar"/>
              </w:rPr>
              <w:t>　</w:t>
            </w:r>
          </w:p>
        </w:tc>
      </w:tr>
      <w:tr>
        <w:tblPrEx>
          <w:tblCellMar>
            <w:top w:w="0" w:type="dxa"/>
            <w:left w:w="108" w:type="dxa"/>
            <w:bottom w:w="0" w:type="dxa"/>
            <w:right w:w="108" w:type="dxa"/>
          </w:tblCellMar>
        </w:tblPrEx>
        <w:trPr>
          <w:trHeight w:val="526" w:hRule="atLeast"/>
        </w:trPr>
        <w:tc>
          <w:tcPr>
            <w:tcW w:w="954" w:type="dxa"/>
            <w:vMerge w:val="continue"/>
            <w:tcBorders>
              <w:top w:val="nil"/>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ascii="Times New Roman" w:hAnsi="Times New Roman" w:eastAsia="宋体" w:cs="宋体"/>
                <w:color w:val="000000"/>
                <w:kern w:val="0"/>
                <w:sz w:val="18"/>
                <w:szCs w:val="18"/>
                <w:lang w:bidi="ar"/>
              </w:rPr>
            </w:pPr>
          </w:p>
        </w:tc>
        <w:tc>
          <w:tcPr>
            <w:tcW w:w="1082" w:type="dxa"/>
            <w:vMerge w:val="continue"/>
            <w:tcBorders>
              <w:top w:val="nil"/>
              <w:left w:val="nil"/>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ascii="Times New Roman" w:hAnsi="Times New Roman" w:eastAsia="宋体" w:cs="宋体"/>
                <w:color w:val="000000"/>
                <w:kern w:val="0"/>
                <w:sz w:val="18"/>
                <w:szCs w:val="18"/>
                <w:lang w:bidi="ar"/>
              </w:rPr>
            </w:pPr>
          </w:p>
        </w:tc>
        <w:tc>
          <w:tcPr>
            <w:tcW w:w="8783" w:type="dxa"/>
            <w:tcBorders>
              <w:top w:val="nil"/>
              <w:left w:val="nil"/>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Times New Roman" w:hAnsi="Times New Roman" w:eastAsia="宋体" w:cs="宋体"/>
                <w:color w:val="000000"/>
                <w:kern w:val="0"/>
                <w:sz w:val="18"/>
                <w:szCs w:val="18"/>
                <w:lang w:eastAsia="zh-CN" w:bidi="ar"/>
              </w:rPr>
            </w:pPr>
            <w:r>
              <w:rPr>
                <w:rFonts w:hint="eastAsia" w:ascii="Times New Roman" w:hAnsi="Times New Roman" w:eastAsia="宋体" w:cs="宋体"/>
                <w:color w:val="000000"/>
                <w:kern w:val="0"/>
                <w:sz w:val="18"/>
                <w:szCs w:val="18"/>
                <w:lang w:bidi="ar"/>
              </w:rPr>
              <w:t>每季度召开工作例会，讨论企业主要健康问题并提出具体应对措施，得2分。</w:t>
            </w:r>
          </w:p>
        </w:tc>
        <w:tc>
          <w:tcPr>
            <w:tcW w:w="1135" w:type="dxa"/>
            <w:vMerge w:val="continue"/>
            <w:tcBorders>
              <w:top w:val="nil"/>
              <w:left w:val="nil"/>
              <w:bottom w:val="single" w:color="000000"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ascii="Times New Roman" w:hAnsi="Times New Roman" w:eastAsia="宋体" w:cs="宋体"/>
                <w:color w:val="000000"/>
                <w:kern w:val="0"/>
                <w:sz w:val="18"/>
                <w:szCs w:val="18"/>
                <w:lang w:bidi="ar"/>
              </w:rPr>
            </w:pPr>
          </w:p>
        </w:tc>
        <w:tc>
          <w:tcPr>
            <w:tcW w:w="892" w:type="dxa"/>
            <w:tcBorders>
              <w:top w:val="single" w:color="auto" w:sz="4" w:space="0"/>
              <w:left w:val="nil"/>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ascii="Times New Roman" w:hAnsi="Times New Roman" w:eastAsia="宋体" w:cs="宋体"/>
                <w:color w:val="000000"/>
                <w:kern w:val="0"/>
                <w:sz w:val="18"/>
                <w:szCs w:val="18"/>
                <w:lang w:bidi="ar"/>
              </w:rPr>
            </w:pPr>
            <w:r>
              <w:rPr>
                <w:rFonts w:hint="eastAsia" w:ascii="Times New Roman" w:hAnsi="Times New Roman" w:eastAsia="宋体" w:cs="宋体"/>
                <w:color w:val="000000"/>
                <w:kern w:val="0"/>
                <w:sz w:val="18"/>
                <w:szCs w:val="18"/>
                <w:lang w:bidi="ar"/>
              </w:rPr>
              <w:t>2</w:t>
            </w:r>
          </w:p>
        </w:tc>
        <w:tc>
          <w:tcPr>
            <w:tcW w:w="801" w:type="dxa"/>
            <w:tcBorders>
              <w:top w:val="nil"/>
              <w:left w:val="nil"/>
              <w:bottom w:val="single" w:color="auto" w:sz="4" w:space="0"/>
              <w:right w:val="single" w:color="auto"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ascii="Times New Roman" w:hAnsi="Times New Roman" w:eastAsia="宋体" w:cs="宋体"/>
                <w:color w:val="000000"/>
                <w:kern w:val="0"/>
                <w:sz w:val="18"/>
                <w:szCs w:val="18"/>
                <w:lang w:bidi="ar"/>
              </w:rPr>
            </w:pPr>
            <w:r>
              <w:rPr>
                <w:rFonts w:hint="eastAsia" w:ascii="Times New Roman" w:hAnsi="Times New Roman" w:eastAsia="宋体" w:cs="宋体"/>
                <w:color w:val="000000"/>
                <w:kern w:val="0"/>
                <w:sz w:val="18"/>
                <w:szCs w:val="18"/>
                <w:lang w:bidi="ar"/>
              </w:rPr>
              <w:t>　</w:t>
            </w:r>
          </w:p>
        </w:tc>
      </w:tr>
      <w:tr>
        <w:tblPrEx>
          <w:tblCellMar>
            <w:top w:w="0" w:type="dxa"/>
            <w:left w:w="108" w:type="dxa"/>
            <w:bottom w:w="0" w:type="dxa"/>
            <w:right w:w="108" w:type="dxa"/>
          </w:tblCellMar>
        </w:tblPrEx>
        <w:trPr>
          <w:trHeight w:val="481" w:hRule="atLeast"/>
        </w:trPr>
        <w:tc>
          <w:tcPr>
            <w:tcW w:w="954" w:type="dxa"/>
            <w:vMerge w:val="continue"/>
            <w:tcBorders>
              <w:top w:val="nil"/>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ascii="Times New Roman" w:hAnsi="Times New Roman" w:eastAsia="宋体" w:cs="宋体"/>
                <w:color w:val="000000"/>
                <w:kern w:val="0"/>
                <w:sz w:val="18"/>
                <w:szCs w:val="18"/>
                <w:lang w:bidi="ar"/>
              </w:rPr>
            </w:pPr>
          </w:p>
        </w:tc>
        <w:tc>
          <w:tcPr>
            <w:tcW w:w="1082" w:type="dxa"/>
            <w:vMerge w:val="restart"/>
            <w:tcBorders>
              <w:top w:val="nil"/>
              <w:left w:val="nil"/>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ascii="Times New Roman" w:hAnsi="Times New Roman" w:eastAsia="宋体" w:cs="宋体"/>
                <w:color w:val="000000"/>
                <w:kern w:val="0"/>
                <w:sz w:val="18"/>
                <w:szCs w:val="18"/>
                <w:lang w:bidi="ar"/>
              </w:rPr>
            </w:pPr>
            <w:r>
              <w:rPr>
                <w:rFonts w:hint="eastAsia" w:ascii="Times New Roman" w:hAnsi="Times New Roman" w:eastAsia="宋体" w:cs="宋体"/>
                <w:color w:val="000000"/>
                <w:kern w:val="0"/>
                <w:sz w:val="18"/>
                <w:szCs w:val="18"/>
                <w:lang w:bidi="ar"/>
              </w:rPr>
              <w:t>规章制度</w:t>
            </w:r>
          </w:p>
        </w:tc>
        <w:tc>
          <w:tcPr>
            <w:tcW w:w="8783" w:type="dxa"/>
            <w:tcBorders>
              <w:top w:val="nil"/>
              <w:left w:val="nil"/>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400" w:lineRule="exact"/>
              <w:jc w:val="left"/>
              <w:textAlignment w:val="auto"/>
              <w:rPr>
                <w:rFonts w:ascii="Times New Roman" w:hAnsi="Times New Roman" w:eastAsia="宋体" w:cs="宋体"/>
                <w:color w:val="000000"/>
                <w:kern w:val="0"/>
                <w:sz w:val="18"/>
                <w:szCs w:val="18"/>
                <w:lang w:bidi="ar"/>
              </w:rPr>
            </w:pPr>
            <w:r>
              <w:rPr>
                <w:rFonts w:hint="eastAsia" w:ascii="Times New Roman" w:hAnsi="Times New Roman" w:eastAsia="宋体" w:cs="宋体"/>
                <w:color w:val="000000"/>
                <w:kern w:val="0"/>
                <w:sz w:val="18"/>
                <w:szCs w:val="18"/>
                <w:lang w:bidi="ar"/>
              </w:rPr>
              <w:t>将健康企业建设纳入企业年度工作计划，得2分。</w:t>
            </w:r>
          </w:p>
        </w:tc>
        <w:tc>
          <w:tcPr>
            <w:tcW w:w="1135" w:type="dxa"/>
            <w:vMerge w:val="continue"/>
            <w:tcBorders>
              <w:top w:val="nil"/>
              <w:left w:val="nil"/>
              <w:bottom w:val="single" w:color="000000"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ascii="Times New Roman" w:hAnsi="Times New Roman" w:eastAsia="宋体" w:cs="宋体"/>
                <w:color w:val="000000"/>
                <w:kern w:val="0"/>
                <w:sz w:val="18"/>
                <w:szCs w:val="18"/>
                <w:lang w:bidi="ar"/>
              </w:rPr>
            </w:pPr>
          </w:p>
        </w:tc>
        <w:tc>
          <w:tcPr>
            <w:tcW w:w="892" w:type="dxa"/>
            <w:tcBorders>
              <w:top w:val="single" w:color="auto" w:sz="4" w:space="0"/>
              <w:left w:val="nil"/>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ascii="Times New Roman" w:hAnsi="Times New Roman" w:eastAsia="宋体" w:cs="宋体"/>
                <w:color w:val="000000"/>
                <w:kern w:val="0"/>
                <w:sz w:val="18"/>
                <w:szCs w:val="18"/>
                <w:lang w:bidi="ar"/>
              </w:rPr>
            </w:pPr>
            <w:r>
              <w:rPr>
                <w:rFonts w:hint="eastAsia" w:ascii="Times New Roman" w:hAnsi="Times New Roman" w:eastAsia="宋体" w:cs="宋体"/>
                <w:color w:val="000000"/>
                <w:kern w:val="0"/>
                <w:sz w:val="18"/>
                <w:szCs w:val="18"/>
                <w:lang w:bidi="ar"/>
              </w:rPr>
              <w:t>2</w:t>
            </w:r>
          </w:p>
        </w:tc>
        <w:tc>
          <w:tcPr>
            <w:tcW w:w="801" w:type="dxa"/>
            <w:tcBorders>
              <w:top w:val="nil"/>
              <w:left w:val="nil"/>
              <w:bottom w:val="single" w:color="auto" w:sz="4" w:space="0"/>
              <w:right w:val="single" w:color="auto"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ascii="Times New Roman" w:hAnsi="Times New Roman" w:eastAsia="宋体" w:cs="宋体"/>
                <w:color w:val="000000"/>
                <w:kern w:val="0"/>
                <w:sz w:val="18"/>
                <w:szCs w:val="18"/>
                <w:lang w:bidi="ar"/>
              </w:rPr>
            </w:pPr>
            <w:r>
              <w:rPr>
                <w:rFonts w:hint="eastAsia" w:ascii="Times New Roman" w:hAnsi="Times New Roman" w:eastAsia="宋体" w:cs="宋体"/>
                <w:color w:val="000000"/>
                <w:kern w:val="0"/>
                <w:sz w:val="18"/>
                <w:szCs w:val="18"/>
                <w:lang w:bidi="ar"/>
              </w:rPr>
              <w:t>　</w:t>
            </w:r>
          </w:p>
        </w:tc>
      </w:tr>
      <w:tr>
        <w:tblPrEx>
          <w:tblCellMar>
            <w:top w:w="0" w:type="dxa"/>
            <w:left w:w="108" w:type="dxa"/>
            <w:bottom w:w="0" w:type="dxa"/>
            <w:right w:w="108" w:type="dxa"/>
          </w:tblCellMar>
        </w:tblPrEx>
        <w:trPr>
          <w:trHeight w:val="1275" w:hRule="atLeast"/>
        </w:trPr>
        <w:tc>
          <w:tcPr>
            <w:tcW w:w="954" w:type="dxa"/>
            <w:vMerge w:val="continue"/>
            <w:tcBorders>
              <w:top w:val="nil"/>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ascii="Times New Roman" w:hAnsi="Times New Roman" w:eastAsia="宋体" w:cs="宋体"/>
                <w:color w:val="000000"/>
                <w:kern w:val="0"/>
                <w:sz w:val="18"/>
                <w:szCs w:val="18"/>
                <w:lang w:bidi="ar"/>
              </w:rPr>
            </w:pPr>
          </w:p>
        </w:tc>
        <w:tc>
          <w:tcPr>
            <w:tcW w:w="1082" w:type="dxa"/>
            <w:vMerge w:val="continue"/>
            <w:tcBorders>
              <w:top w:val="nil"/>
              <w:left w:val="nil"/>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ascii="Times New Roman" w:hAnsi="Times New Roman" w:eastAsia="宋体" w:cs="宋体"/>
                <w:color w:val="000000"/>
                <w:kern w:val="0"/>
                <w:sz w:val="18"/>
                <w:szCs w:val="18"/>
                <w:lang w:bidi="ar"/>
              </w:rPr>
            </w:pPr>
          </w:p>
        </w:tc>
        <w:tc>
          <w:tcPr>
            <w:tcW w:w="8783" w:type="dxa"/>
            <w:tcBorders>
              <w:top w:val="nil"/>
              <w:left w:val="nil"/>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60" w:lineRule="exact"/>
              <w:jc w:val="left"/>
              <w:textAlignment w:val="auto"/>
              <w:rPr>
                <w:rFonts w:ascii="Times New Roman" w:hAnsi="Times New Roman" w:eastAsia="宋体" w:cs="宋体"/>
                <w:color w:val="000000"/>
                <w:kern w:val="0"/>
                <w:sz w:val="18"/>
                <w:szCs w:val="18"/>
                <w:lang w:bidi="ar"/>
              </w:rPr>
            </w:pPr>
            <w:r>
              <w:rPr>
                <w:rFonts w:hint="eastAsia" w:ascii="Times New Roman" w:hAnsi="Times New Roman" w:eastAsia="宋体" w:cs="宋体"/>
                <w:color w:val="000000"/>
                <w:kern w:val="0"/>
                <w:sz w:val="18"/>
                <w:szCs w:val="18"/>
                <w:lang w:bidi="ar"/>
              </w:rPr>
              <w:t>制定促进职工健康的规章制度和相关措施。如职业防护、职业病防治、改善环境卫生、落实公共场所无烟、促进职工采取健康生活方式、预防控制重大疾病和突发公共卫生事件等。每制定</w:t>
            </w:r>
            <w:r>
              <w:rPr>
                <w:rFonts w:hint="eastAsia" w:ascii="Times New Roman" w:hAnsi="Times New Roman" w:eastAsia="宋体" w:cs="宋体"/>
                <w:color w:val="000000"/>
                <w:kern w:val="0"/>
                <w:sz w:val="18"/>
                <w:szCs w:val="18"/>
                <w:lang w:val="en-US" w:eastAsia="zh-CN" w:bidi="ar"/>
              </w:rPr>
              <w:t>1</w:t>
            </w:r>
            <w:r>
              <w:rPr>
                <w:rFonts w:hint="eastAsia" w:ascii="Times New Roman" w:hAnsi="Times New Roman" w:eastAsia="宋体" w:cs="宋体"/>
                <w:color w:val="000000"/>
                <w:kern w:val="0"/>
                <w:sz w:val="18"/>
                <w:szCs w:val="18"/>
                <w:lang w:bidi="ar"/>
              </w:rPr>
              <w:t>条得1分，累计不超过3分。</w:t>
            </w:r>
          </w:p>
        </w:tc>
        <w:tc>
          <w:tcPr>
            <w:tcW w:w="1135" w:type="dxa"/>
            <w:vMerge w:val="continue"/>
            <w:tcBorders>
              <w:top w:val="nil"/>
              <w:left w:val="nil"/>
              <w:bottom w:val="single" w:color="000000"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ascii="Times New Roman" w:hAnsi="Times New Roman" w:eastAsia="宋体" w:cs="宋体"/>
                <w:color w:val="000000"/>
                <w:kern w:val="0"/>
                <w:sz w:val="18"/>
                <w:szCs w:val="18"/>
                <w:lang w:bidi="ar"/>
              </w:rPr>
            </w:pPr>
          </w:p>
        </w:tc>
        <w:tc>
          <w:tcPr>
            <w:tcW w:w="892" w:type="dxa"/>
            <w:tcBorders>
              <w:top w:val="single" w:color="auto" w:sz="4" w:space="0"/>
              <w:left w:val="nil"/>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ascii="Times New Roman" w:hAnsi="Times New Roman" w:eastAsia="宋体" w:cs="宋体"/>
                <w:color w:val="000000"/>
                <w:kern w:val="0"/>
                <w:sz w:val="18"/>
                <w:szCs w:val="18"/>
                <w:lang w:bidi="ar"/>
              </w:rPr>
            </w:pPr>
            <w:r>
              <w:rPr>
                <w:rFonts w:hint="eastAsia" w:ascii="Times New Roman" w:hAnsi="Times New Roman" w:eastAsia="宋体" w:cs="宋体"/>
                <w:color w:val="000000"/>
                <w:kern w:val="0"/>
                <w:sz w:val="18"/>
                <w:szCs w:val="18"/>
                <w:lang w:bidi="ar"/>
              </w:rPr>
              <w:t>3</w:t>
            </w:r>
          </w:p>
        </w:tc>
        <w:tc>
          <w:tcPr>
            <w:tcW w:w="801" w:type="dxa"/>
            <w:tcBorders>
              <w:top w:val="nil"/>
              <w:left w:val="nil"/>
              <w:bottom w:val="single" w:color="auto" w:sz="4" w:space="0"/>
              <w:right w:val="single" w:color="auto"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ascii="Times New Roman" w:hAnsi="Times New Roman" w:eastAsia="宋体" w:cs="宋体"/>
                <w:color w:val="000000"/>
                <w:kern w:val="0"/>
                <w:sz w:val="18"/>
                <w:szCs w:val="18"/>
                <w:lang w:bidi="ar"/>
              </w:rPr>
            </w:pPr>
            <w:r>
              <w:rPr>
                <w:rFonts w:hint="eastAsia" w:ascii="Times New Roman" w:hAnsi="Times New Roman" w:eastAsia="宋体" w:cs="宋体"/>
                <w:color w:val="000000"/>
                <w:kern w:val="0"/>
                <w:sz w:val="18"/>
                <w:szCs w:val="18"/>
                <w:lang w:bidi="ar"/>
              </w:rPr>
              <w:t>　</w:t>
            </w:r>
          </w:p>
        </w:tc>
      </w:tr>
      <w:tr>
        <w:tblPrEx>
          <w:tblCellMar>
            <w:top w:w="0" w:type="dxa"/>
            <w:left w:w="108" w:type="dxa"/>
            <w:bottom w:w="0" w:type="dxa"/>
            <w:right w:w="108" w:type="dxa"/>
          </w:tblCellMar>
        </w:tblPrEx>
        <w:trPr>
          <w:trHeight w:val="616" w:hRule="atLeast"/>
        </w:trPr>
        <w:tc>
          <w:tcPr>
            <w:tcW w:w="954" w:type="dxa"/>
            <w:vMerge w:val="continue"/>
            <w:tcBorders>
              <w:top w:val="nil"/>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ascii="Times New Roman" w:hAnsi="Times New Roman" w:eastAsia="宋体" w:cs="宋体"/>
                <w:color w:val="000000"/>
                <w:kern w:val="0"/>
                <w:sz w:val="18"/>
                <w:szCs w:val="18"/>
                <w:lang w:bidi="ar"/>
              </w:rPr>
            </w:pPr>
          </w:p>
        </w:tc>
        <w:tc>
          <w:tcPr>
            <w:tcW w:w="1082" w:type="dxa"/>
            <w:vMerge w:val="restart"/>
            <w:tcBorders>
              <w:top w:val="nil"/>
              <w:left w:val="nil"/>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ascii="Times New Roman" w:hAnsi="Times New Roman" w:eastAsia="宋体" w:cs="宋体"/>
                <w:color w:val="000000"/>
                <w:kern w:val="0"/>
                <w:sz w:val="18"/>
                <w:szCs w:val="18"/>
                <w:lang w:bidi="ar"/>
              </w:rPr>
            </w:pPr>
            <w:r>
              <w:rPr>
                <w:rFonts w:hint="eastAsia" w:ascii="Times New Roman" w:hAnsi="Times New Roman" w:eastAsia="宋体" w:cs="宋体"/>
                <w:color w:val="000000"/>
                <w:kern w:val="0"/>
                <w:sz w:val="18"/>
                <w:szCs w:val="18"/>
                <w:lang w:bidi="ar"/>
              </w:rPr>
              <w:t>组织实施</w:t>
            </w:r>
          </w:p>
        </w:tc>
        <w:tc>
          <w:tcPr>
            <w:tcW w:w="8783" w:type="dxa"/>
            <w:tcBorders>
              <w:top w:val="nil"/>
              <w:left w:val="nil"/>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400" w:lineRule="exact"/>
              <w:jc w:val="left"/>
              <w:textAlignment w:val="auto"/>
              <w:rPr>
                <w:rFonts w:ascii="Times New Roman" w:hAnsi="Times New Roman" w:eastAsia="宋体" w:cs="宋体"/>
                <w:color w:val="000000"/>
                <w:kern w:val="0"/>
                <w:sz w:val="18"/>
                <w:szCs w:val="18"/>
                <w:lang w:bidi="ar"/>
              </w:rPr>
            </w:pPr>
            <w:r>
              <w:rPr>
                <w:rFonts w:hint="eastAsia" w:ascii="Times New Roman" w:hAnsi="Times New Roman" w:eastAsia="宋体" w:cs="宋体"/>
                <w:color w:val="000000"/>
                <w:kern w:val="0"/>
                <w:sz w:val="18"/>
                <w:szCs w:val="18"/>
                <w:lang w:bidi="ar"/>
              </w:rPr>
              <w:t>专人负责机构内健康相关工作，得1分，每年接受一次健康专业培训，得1分。</w:t>
            </w:r>
          </w:p>
        </w:tc>
        <w:tc>
          <w:tcPr>
            <w:tcW w:w="1135" w:type="dxa"/>
            <w:vMerge w:val="continue"/>
            <w:tcBorders>
              <w:top w:val="nil"/>
              <w:left w:val="nil"/>
              <w:bottom w:val="single" w:color="000000"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ascii="Times New Roman" w:hAnsi="Times New Roman" w:eastAsia="宋体" w:cs="宋体"/>
                <w:color w:val="000000"/>
                <w:kern w:val="0"/>
                <w:sz w:val="18"/>
                <w:szCs w:val="18"/>
                <w:lang w:bidi="ar"/>
              </w:rPr>
            </w:pPr>
          </w:p>
        </w:tc>
        <w:tc>
          <w:tcPr>
            <w:tcW w:w="892" w:type="dxa"/>
            <w:tcBorders>
              <w:top w:val="single" w:color="auto" w:sz="4" w:space="0"/>
              <w:left w:val="nil"/>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ascii="Times New Roman" w:hAnsi="Times New Roman" w:eastAsia="宋体" w:cs="宋体"/>
                <w:color w:val="000000"/>
                <w:kern w:val="0"/>
                <w:sz w:val="18"/>
                <w:szCs w:val="18"/>
                <w:lang w:bidi="ar"/>
              </w:rPr>
            </w:pPr>
            <w:r>
              <w:rPr>
                <w:rFonts w:hint="eastAsia" w:ascii="Times New Roman" w:hAnsi="Times New Roman" w:eastAsia="宋体" w:cs="宋体"/>
                <w:color w:val="000000"/>
                <w:kern w:val="0"/>
                <w:sz w:val="18"/>
                <w:szCs w:val="18"/>
                <w:lang w:bidi="ar"/>
              </w:rPr>
              <w:t>2</w:t>
            </w:r>
          </w:p>
        </w:tc>
        <w:tc>
          <w:tcPr>
            <w:tcW w:w="801" w:type="dxa"/>
            <w:tcBorders>
              <w:top w:val="nil"/>
              <w:left w:val="nil"/>
              <w:bottom w:val="single" w:color="auto" w:sz="4" w:space="0"/>
              <w:right w:val="single" w:color="auto"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ascii="Times New Roman" w:hAnsi="Times New Roman" w:eastAsia="宋体" w:cs="宋体"/>
                <w:color w:val="000000"/>
                <w:kern w:val="0"/>
                <w:sz w:val="18"/>
                <w:szCs w:val="18"/>
                <w:lang w:bidi="ar"/>
              </w:rPr>
            </w:pPr>
            <w:r>
              <w:rPr>
                <w:rFonts w:hint="eastAsia" w:ascii="Times New Roman" w:hAnsi="Times New Roman" w:eastAsia="宋体" w:cs="宋体"/>
                <w:color w:val="000000"/>
                <w:kern w:val="0"/>
                <w:sz w:val="18"/>
                <w:szCs w:val="18"/>
                <w:lang w:bidi="ar"/>
              </w:rPr>
              <w:t>　</w:t>
            </w:r>
          </w:p>
        </w:tc>
      </w:tr>
      <w:tr>
        <w:tblPrEx>
          <w:tblCellMar>
            <w:top w:w="0" w:type="dxa"/>
            <w:left w:w="108" w:type="dxa"/>
            <w:bottom w:w="0" w:type="dxa"/>
            <w:right w:w="108" w:type="dxa"/>
          </w:tblCellMar>
        </w:tblPrEx>
        <w:trPr>
          <w:trHeight w:val="1771" w:hRule="atLeast"/>
        </w:trPr>
        <w:tc>
          <w:tcPr>
            <w:tcW w:w="954" w:type="dxa"/>
            <w:vMerge w:val="continue"/>
            <w:tcBorders>
              <w:top w:val="nil"/>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ascii="Times New Roman" w:hAnsi="Times New Roman" w:eastAsia="宋体" w:cs="宋体"/>
                <w:color w:val="000000"/>
                <w:kern w:val="0"/>
                <w:sz w:val="18"/>
                <w:szCs w:val="18"/>
                <w:lang w:bidi="ar"/>
              </w:rPr>
            </w:pPr>
          </w:p>
        </w:tc>
        <w:tc>
          <w:tcPr>
            <w:tcW w:w="1082" w:type="dxa"/>
            <w:vMerge w:val="continue"/>
            <w:tcBorders>
              <w:top w:val="nil"/>
              <w:left w:val="nil"/>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ascii="Times New Roman" w:hAnsi="Times New Roman" w:eastAsia="宋体" w:cs="宋体"/>
                <w:color w:val="000000"/>
                <w:kern w:val="0"/>
                <w:sz w:val="18"/>
                <w:szCs w:val="18"/>
                <w:lang w:bidi="ar"/>
              </w:rPr>
            </w:pPr>
          </w:p>
        </w:tc>
        <w:tc>
          <w:tcPr>
            <w:tcW w:w="8783" w:type="dxa"/>
            <w:tcBorders>
              <w:top w:val="nil"/>
              <w:left w:val="nil"/>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60" w:lineRule="exact"/>
              <w:jc w:val="left"/>
              <w:textAlignment w:val="auto"/>
              <w:rPr>
                <w:rFonts w:ascii="Times New Roman" w:hAnsi="Times New Roman" w:eastAsia="宋体" w:cs="宋体"/>
                <w:color w:val="000000"/>
                <w:kern w:val="0"/>
                <w:sz w:val="18"/>
                <w:szCs w:val="18"/>
                <w:lang w:bidi="ar"/>
              </w:rPr>
            </w:pPr>
            <w:r>
              <w:rPr>
                <w:rFonts w:hint="eastAsia" w:ascii="Times New Roman" w:hAnsi="Times New Roman" w:eastAsia="宋体" w:cs="宋体"/>
                <w:color w:val="000000"/>
                <w:kern w:val="0"/>
                <w:sz w:val="18"/>
                <w:szCs w:val="18"/>
                <w:lang w:bidi="ar"/>
              </w:rPr>
              <w:t>制定健康企业工作计划，定期总结，健康相关档案资料齐全。</w:t>
            </w:r>
          </w:p>
          <w:p>
            <w:pPr>
              <w:keepNext w:val="0"/>
              <w:keepLines w:val="0"/>
              <w:pageBreakBefore w:val="0"/>
              <w:widowControl/>
              <w:kinsoku/>
              <w:wordWrap/>
              <w:overflowPunct/>
              <w:topLinePunct w:val="0"/>
              <w:autoSpaceDE/>
              <w:autoSpaceDN/>
              <w:bidi w:val="0"/>
              <w:adjustRightInd/>
              <w:snapToGrid/>
              <w:spacing w:line="360" w:lineRule="exact"/>
              <w:jc w:val="left"/>
              <w:textAlignment w:val="auto"/>
              <w:rPr>
                <w:rFonts w:hint="eastAsia" w:ascii="Times New Roman" w:hAnsi="Times New Roman" w:eastAsia="宋体" w:cs="宋体"/>
                <w:color w:val="000000"/>
                <w:kern w:val="0"/>
                <w:sz w:val="18"/>
                <w:szCs w:val="18"/>
                <w:lang w:eastAsia="zh-CN" w:bidi="ar"/>
              </w:rPr>
            </w:pPr>
            <w:r>
              <w:rPr>
                <w:rFonts w:hint="eastAsia" w:ascii="Times New Roman" w:hAnsi="Times New Roman" w:eastAsia="宋体" w:cs="宋体"/>
                <w:color w:val="000000"/>
                <w:kern w:val="0"/>
                <w:sz w:val="18"/>
                <w:szCs w:val="18"/>
                <w:lang w:bidi="ar"/>
              </w:rPr>
              <w:t>1.有健康企业工作方案或计划，工作内容明确，措施具体，责任分工合理，得1分。</w:t>
            </w:r>
          </w:p>
          <w:p>
            <w:pPr>
              <w:keepNext w:val="0"/>
              <w:keepLines w:val="0"/>
              <w:pageBreakBefore w:val="0"/>
              <w:widowControl/>
              <w:kinsoku/>
              <w:wordWrap/>
              <w:overflowPunct/>
              <w:topLinePunct w:val="0"/>
              <w:autoSpaceDE/>
              <w:autoSpaceDN/>
              <w:bidi w:val="0"/>
              <w:adjustRightInd/>
              <w:snapToGrid/>
              <w:spacing w:line="360" w:lineRule="exact"/>
              <w:jc w:val="left"/>
              <w:textAlignment w:val="auto"/>
              <w:rPr>
                <w:rFonts w:hint="eastAsia" w:ascii="Times New Roman" w:hAnsi="Times New Roman" w:eastAsia="宋体" w:cs="宋体"/>
                <w:color w:val="000000"/>
                <w:kern w:val="0"/>
                <w:sz w:val="18"/>
                <w:szCs w:val="18"/>
                <w:lang w:eastAsia="zh-CN" w:bidi="ar"/>
              </w:rPr>
            </w:pPr>
            <w:r>
              <w:rPr>
                <w:rFonts w:hint="eastAsia" w:ascii="Times New Roman" w:hAnsi="Times New Roman" w:eastAsia="宋体" w:cs="宋体"/>
                <w:color w:val="000000"/>
                <w:kern w:val="0"/>
                <w:sz w:val="18"/>
                <w:szCs w:val="18"/>
                <w:lang w:bidi="ar"/>
              </w:rPr>
              <w:t>2.健康企业建设活动的文字、图片、实物资料齐全，整理规范，得1分。</w:t>
            </w:r>
          </w:p>
          <w:p>
            <w:pPr>
              <w:keepNext w:val="0"/>
              <w:keepLines w:val="0"/>
              <w:pageBreakBefore w:val="0"/>
              <w:widowControl/>
              <w:kinsoku/>
              <w:wordWrap/>
              <w:overflowPunct/>
              <w:topLinePunct w:val="0"/>
              <w:autoSpaceDE/>
              <w:autoSpaceDN/>
              <w:bidi w:val="0"/>
              <w:adjustRightInd/>
              <w:snapToGrid/>
              <w:spacing w:line="360" w:lineRule="exact"/>
              <w:jc w:val="left"/>
              <w:textAlignment w:val="auto"/>
              <w:rPr>
                <w:rFonts w:ascii="Times New Roman" w:hAnsi="Times New Roman" w:eastAsia="宋体" w:cs="宋体"/>
                <w:color w:val="000000"/>
                <w:kern w:val="0"/>
                <w:sz w:val="18"/>
                <w:szCs w:val="18"/>
                <w:lang w:bidi="ar"/>
              </w:rPr>
            </w:pPr>
            <w:r>
              <w:rPr>
                <w:rFonts w:hint="eastAsia" w:ascii="Times New Roman" w:hAnsi="Times New Roman" w:eastAsia="宋体" w:cs="宋体"/>
                <w:color w:val="000000"/>
                <w:kern w:val="0"/>
                <w:sz w:val="18"/>
                <w:szCs w:val="18"/>
                <w:lang w:bidi="ar"/>
              </w:rPr>
              <w:t>3.有健康企业工作总结，结构合理，内容详实，得1分。</w:t>
            </w:r>
          </w:p>
        </w:tc>
        <w:tc>
          <w:tcPr>
            <w:tcW w:w="1135" w:type="dxa"/>
            <w:vMerge w:val="continue"/>
            <w:tcBorders>
              <w:top w:val="nil"/>
              <w:left w:val="nil"/>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ascii="Times New Roman" w:hAnsi="Times New Roman" w:eastAsia="宋体" w:cs="宋体"/>
                <w:color w:val="000000"/>
                <w:kern w:val="0"/>
                <w:sz w:val="18"/>
                <w:szCs w:val="18"/>
                <w:lang w:bidi="ar"/>
              </w:rPr>
            </w:pPr>
          </w:p>
        </w:tc>
        <w:tc>
          <w:tcPr>
            <w:tcW w:w="892" w:type="dxa"/>
            <w:tcBorders>
              <w:top w:val="single" w:color="auto" w:sz="4" w:space="0"/>
              <w:left w:val="nil"/>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ascii="Times New Roman" w:hAnsi="Times New Roman" w:eastAsia="宋体" w:cs="宋体"/>
                <w:color w:val="000000"/>
                <w:kern w:val="0"/>
                <w:sz w:val="18"/>
                <w:szCs w:val="18"/>
                <w:lang w:bidi="ar"/>
              </w:rPr>
            </w:pPr>
            <w:r>
              <w:rPr>
                <w:rFonts w:hint="eastAsia" w:ascii="Times New Roman" w:hAnsi="Times New Roman" w:eastAsia="宋体" w:cs="宋体"/>
                <w:color w:val="000000"/>
                <w:kern w:val="0"/>
                <w:sz w:val="18"/>
                <w:szCs w:val="18"/>
                <w:lang w:bidi="ar"/>
              </w:rPr>
              <w:t>3</w:t>
            </w:r>
          </w:p>
        </w:tc>
        <w:tc>
          <w:tcPr>
            <w:tcW w:w="801" w:type="dxa"/>
            <w:tcBorders>
              <w:top w:val="nil"/>
              <w:left w:val="nil"/>
              <w:bottom w:val="single" w:color="auto" w:sz="4" w:space="0"/>
              <w:right w:val="single" w:color="auto"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ascii="Times New Roman" w:hAnsi="Times New Roman" w:eastAsia="宋体" w:cs="宋体"/>
                <w:color w:val="000000"/>
                <w:kern w:val="0"/>
                <w:sz w:val="18"/>
                <w:szCs w:val="18"/>
                <w:lang w:bidi="ar"/>
              </w:rPr>
            </w:pPr>
            <w:r>
              <w:rPr>
                <w:rFonts w:hint="eastAsia" w:ascii="Times New Roman" w:hAnsi="Times New Roman" w:eastAsia="宋体" w:cs="宋体"/>
                <w:color w:val="000000"/>
                <w:kern w:val="0"/>
                <w:sz w:val="18"/>
                <w:szCs w:val="18"/>
                <w:lang w:bidi="ar"/>
              </w:rPr>
              <w:t>　</w:t>
            </w:r>
          </w:p>
        </w:tc>
      </w:tr>
      <w:tr>
        <w:tblPrEx>
          <w:tblCellMar>
            <w:top w:w="0" w:type="dxa"/>
            <w:left w:w="108" w:type="dxa"/>
            <w:bottom w:w="0" w:type="dxa"/>
            <w:right w:w="108" w:type="dxa"/>
          </w:tblCellMar>
        </w:tblPrEx>
        <w:trPr>
          <w:trHeight w:val="90" w:hRule="atLeast"/>
        </w:trPr>
        <w:tc>
          <w:tcPr>
            <w:tcW w:w="954"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Times New Roman" w:hAnsi="Times New Roman" w:eastAsia="宋体" w:cs="宋体"/>
                <w:color w:val="000000"/>
                <w:kern w:val="0"/>
                <w:sz w:val="18"/>
                <w:szCs w:val="18"/>
                <w:lang w:eastAsia="zh-CN" w:bidi="ar"/>
              </w:rPr>
            </w:pPr>
            <w:r>
              <w:rPr>
                <w:rFonts w:hint="eastAsia" w:ascii="Times New Roman" w:hAnsi="Times New Roman" w:eastAsia="宋体" w:cs="宋体"/>
                <w:color w:val="000000"/>
                <w:kern w:val="0"/>
                <w:sz w:val="18"/>
                <w:szCs w:val="18"/>
                <w:lang w:bidi="ar"/>
              </w:rPr>
              <w:t>健康环境</w:t>
            </w:r>
          </w:p>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ascii="Times New Roman" w:hAnsi="Times New Roman" w:eastAsia="宋体" w:cs="宋体"/>
                <w:color w:val="000000"/>
                <w:kern w:val="0"/>
                <w:sz w:val="18"/>
                <w:szCs w:val="18"/>
                <w:lang w:bidi="ar"/>
              </w:rPr>
            </w:pPr>
            <w:r>
              <w:rPr>
                <w:rFonts w:hint="eastAsia" w:ascii="Times New Roman" w:hAnsi="Times New Roman" w:eastAsia="宋体" w:cs="宋体"/>
                <w:color w:val="000000"/>
                <w:kern w:val="0"/>
                <w:sz w:val="18"/>
                <w:szCs w:val="18"/>
                <w:lang w:bidi="ar"/>
              </w:rPr>
              <w:t>（20分）</w:t>
            </w:r>
          </w:p>
        </w:tc>
        <w:tc>
          <w:tcPr>
            <w:tcW w:w="1082"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ascii="Times New Roman" w:hAnsi="Times New Roman" w:eastAsia="宋体" w:cs="宋体"/>
                <w:color w:val="000000"/>
                <w:kern w:val="0"/>
                <w:sz w:val="18"/>
                <w:szCs w:val="18"/>
                <w:lang w:bidi="ar"/>
              </w:rPr>
            </w:pPr>
            <w:r>
              <w:rPr>
                <w:rFonts w:hint="eastAsia" w:ascii="Times New Roman" w:hAnsi="Times New Roman" w:eastAsia="宋体" w:cs="宋体"/>
                <w:color w:val="000000"/>
                <w:kern w:val="0"/>
                <w:sz w:val="18"/>
                <w:szCs w:val="18"/>
                <w:lang w:bidi="ar"/>
              </w:rPr>
              <w:t>无烟环境</w:t>
            </w:r>
          </w:p>
        </w:tc>
        <w:tc>
          <w:tcPr>
            <w:tcW w:w="8783"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400" w:lineRule="exact"/>
              <w:jc w:val="left"/>
              <w:textAlignment w:val="auto"/>
              <w:rPr>
                <w:rFonts w:ascii="Times New Roman" w:hAnsi="Times New Roman" w:eastAsia="宋体" w:cs="宋体"/>
                <w:color w:val="000000"/>
                <w:kern w:val="0"/>
                <w:sz w:val="18"/>
                <w:szCs w:val="18"/>
                <w:lang w:bidi="ar"/>
              </w:rPr>
            </w:pPr>
            <w:r>
              <w:rPr>
                <w:rFonts w:hint="eastAsia" w:ascii="Times New Roman" w:hAnsi="Times New Roman" w:eastAsia="宋体" w:cs="宋体"/>
                <w:color w:val="000000"/>
                <w:kern w:val="0"/>
                <w:sz w:val="18"/>
                <w:szCs w:val="18"/>
                <w:lang w:bidi="ar"/>
              </w:rPr>
              <w:t>企业所有室内公共场所、工作场所禁止吸烟。企业的办公室、卫生室、所属室外环境没有发现烟头或者吸烟现象，得3分。</w:t>
            </w:r>
          </w:p>
        </w:tc>
        <w:tc>
          <w:tcPr>
            <w:tcW w:w="1135"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Times New Roman" w:hAnsi="Times New Roman" w:eastAsia="宋体" w:cs="宋体"/>
                <w:color w:val="000000"/>
                <w:kern w:val="0"/>
                <w:sz w:val="18"/>
                <w:szCs w:val="18"/>
                <w:lang w:eastAsia="zh-CN" w:bidi="ar"/>
              </w:rPr>
            </w:pPr>
            <w:r>
              <w:rPr>
                <w:rFonts w:hint="eastAsia" w:ascii="Times New Roman" w:hAnsi="Times New Roman" w:eastAsia="宋体" w:cs="宋体"/>
                <w:color w:val="000000"/>
                <w:kern w:val="0"/>
                <w:sz w:val="18"/>
                <w:szCs w:val="18"/>
                <w:lang w:bidi="ar"/>
              </w:rPr>
              <w:t>听取汇报</w:t>
            </w:r>
          </w:p>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Times New Roman" w:hAnsi="Times New Roman" w:eastAsia="宋体" w:cs="宋体"/>
                <w:color w:val="000000"/>
                <w:kern w:val="0"/>
                <w:sz w:val="18"/>
                <w:szCs w:val="18"/>
                <w:lang w:eastAsia="zh-CN" w:bidi="ar"/>
              </w:rPr>
            </w:pPr>
            <w:r>
              <w:rPr>
                <w:rFonts w:hint="eastAsia" w:ascii="Times New Roman" w:hAnsi="Times New Roman" w:eastAsia="宋体" w:cs="宋体"/>
                <w:color w:val="000000"/>
                <w:kern w:val="0"/>
                <w:sz w:val="18"/>
                <w:szCs w:val="18"/>
                <w:lang w:bidi="ar"/>
              </w:rPr>
              <w:t>查阅档案</w:t>
            </w:r>
          </w:p>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ascii="Times New Roman" w:hAnsi="Times New Roman" w:eastAsia="宋体" w:cs="宋体"/>
                <w:color w:val="000000"/>
                <w:kern w:val="0"/>
                <w:sz w:val="18"/>
                <w:szCs w:val="18"/>
                <w:lang w:bidi="ar"/>
              </w:rPr>
            </w:pPr>
            <w:r>
              <w:rPr>
                <w:rFonts w:hint="eastAsia" w:ascii="Times New Roman" w:hAnsi="Times New Roman" w:eastAsia="宋体" w:cs="宋体"/>
                <w:color w:val="000000"/>
                <w:kern w:val="0"/>
                <w:sz w:val="18"/>
                <w:szCs w:val="18"/>
                <w:lang w:bidi="ar"/>
              </w:rPr>
              <w:t>现场查看</w:t>
            </w:r>
          </w:p>
        </w:tc>
        <w:tc>
          <w:tcPr>
            <w:tcW w:w="892"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ascii="Times New Roman" w:hAnsi="Times New Roman" w:eastAsia="宋体" w:cs="宋体"/>
                <w:color w:val="000000"/>
                <w:kern w:val="0"/>
                <w:sz w:val="18"/>
                <w:szCs w:val="18"/>
                <w:lang w:bidi="ar"/>
              </w:rPr>
            </w:pPr>
            <w:r>
              <w:rPr>
                <w:rFonts w:hint="eastAsia" w:ascii="Times New Roman" w:hAnsi="Times New Roman" w:eastAsia="宋体" w:cs="宋体"/>
                <w:color w:val="000000"/>
                <w:kern w:val="0"/>
                <w:sz w:val="18"/>
                <w:szCs w:val="18"/>
                <w:lang w:bidi="ar"/>
              </w:rPr>
              <w:t>3</w:t>
            </w:r>
          </w:p>
        </w:tc>
        <w:tc>
          <w:tcPr>
            <w:tcW w:w="801"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ascii="Times New Roman" w:hAnsi="Times New Roman" w:eastAsia="宋体" w:cs="宋体"/>
                <w:color w:val="000000"/>
                <w:kern w:val="0"/>
                <w:sz w:val="18"/>
                <w:szCs w:val="18"/>
                <w:lang w:bidi="ar"/>
              </w:rPr>
            </w:pPr>
            <w:r>
              <w:rPr>
                <w:rFonts w:hint="eastAsia" w:ascii="Times New Roman" w:hAnsi="Times New Roman" w:eastAsia="宋体" w:cs="宋体"/>
                <w:color w:val="000000"/>
                <w:kern w:val="0"/>
                <w:sz w:val="18"/>
                <w:szCs w:val="18"/>
                <w:lang w:bidi="ar"/>
              </w:rPr>
              <w:t>　</w:t>
            </w:r>
          </w:p>
        </w:tc>
      </w:tr>
      <w:tr>
        <w:tblPrEx>
          <w:tblCellMar>
            <w:top w:w="0" w:type="dxa"/>
            <w:left w:w="108" w:type="dxa"/>
            <w:bottom w:w="0" w:type="dxa"/>
            <w:right w:w="108" w:type="dxa"/>
          </w:tblCellMar>
        </w:tblPrEx>
        <w:trPr>
          <w:trHeight w:val="20" w:hRule="atLeast"/>
        </w:trPr>
        <w:tc>
          <w:tcPr>
            <w:tcW w:w="954" w:type="dxa"/>
            <w:vMerge w:val="continue"/>
            <w:tcBorders>
              <w:top w:val="single" w:color="auto" w:sz="4" w:space="0"/>
              <w:left w:val="single" w:color="auto" w:sz="4" w:space="0"/>
              <w:bottom w:val="single" w:color="000000"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ascii="Times New Roman" w:hAnsi="Times New Roman" w:eastAsia="宋体" w:cs="宋体"/>
                <w:color w:val="000000"/>
                <w:kern w:val="0"/>
                <w:sz w:val="18"/>
                <w:szCs w:val="18"/>
                <w:lang w:bidi="ar"/>
              </w:rPr>
            </w:pPr>
          </w:p>
        </w:tc>
        <w:tc>
          <w:tcPr>
            <w:tcW w:w="1082" w:type="dxa"/>
            <w:vMerge w:val="continue"/>
            <w:tcBorders>
              <w:top w:val="single" w:color="auto" w:sz="4" w:space="0"/>
              <w:left w:val="nil"/>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ascii="Times New Roman" w:hAnsi="Times New Roman" w:eastAsia="宋体" w:cs="宋体"/>
                <w:color w:val="000000"/>
                <w:kern w:val="0"/>
                <w:sz w:val="18"/>
                <w:szCs w:val="18"/>
                <w:lang w:bidi="ar"/>
              </w:rPr>
            </w:pPr>
          </w:p>
        </w:tc>
        <w:tc>
          <w:tcPr>
            <w:tcW w:w="8783" w:type="dxa"/>
            <w:tcBorders>
              <w:top w:val="single" w:color="auto" w:sz="4" w:space="0"/>
              <w:left w:val="nil"/>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400" w:lineRule="exact"/>
              <w:jc w:val="left"/>
              <w:textAlignment w:val="auto"/>
              <w:rPr>
                <w:rFonts w:ascii="Times New Roman" w:hAnsi="Times New Roman" w:eastAsia="宋体" w:cs="宋体"/>
                <w:color w:val="000000"/>
                <w:kern w:val="0"/>
                <w:sz w:val="18"/>
                <w:szCs w:val="18"/>
                <w:lang w:bidi="ar"/>
              </w:rPr>
            </w:pPr>
            <w:r>
              <w:rPr>
                <w:rFonts w:hint="eastAsia" w:ascii="Times New Roman" w:hAnsi="Times New Roman" w:eastAsia="宋体" w:cs="宋体"/>
                <w:color w:val="000000"/>
                <w:kern w:val="0"/>
                <w:sz w:val="18"/>
                <w:szCs w:val="18"/>
                <w:lang w:bidi="ar"/>
              </w:rPr>
              <w:t>企业主要建筑物入口处、电梯、公共厕所、会议室等区域有明显的无烟标识、禁烟标识和健康提示，得3分。</w:t>
            </w:r>
          </w:p>
        </w:tc>
        <w:tc>
          <w:tcPr>
            <w:tcW w:w="1135" w:type="dxa"/>
            <w:vMerge w:val="continue"/>
            <w:tcBorders>
              <w:top w:val="single" w:color="auto" w:sz="4" w:space="0"/>
              <w:left w:val="nil"/>
              <w:bottom w:val="single" w:color="000000"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ascii="Times New Roman" w:hAnsi="Times New Roman" w:eastAsia="宋体" w:cs="宋体"/>
                <w:color w:val="000000"/>
                <w:kern w:val="0"/>
                <w:sz w:val="18"/>
                <w:szCs w:val="18"/>
                <w:lang w:bidi="ar"/>
              </w:rPr>
            </w:pPr>
          </w:p>
        </w:tc>
        <w:tc>
          <w:tcPr>
            <w:tcW w:w="892" w:type="dxa"/>
            <w:tcBorders>
              <w:top w:val="single" w:color="auto" w:sz="4" w:space="0"/>
              <w:left w:val="nil"/>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ascii="Times New Roman" w:hAnsi="Times New Roman" w:eastAsia="宋体" w:cs="宋体"/>
                <w:color w:val="000000"/>
                <w:kern w:val="0"/>
                <w:sz w:val="18"/>
                <w:szCs w:val="18"/>
                <w:lang w:bidi="ar"/>
              </w:rPr>
            </w:pPr>
            <w:r>
              <w:rPr>
                <w:rFonts w:hint="eastAsia" w:ascii="Times New Roman" w:hAnsi="Times New Roman" w:eastAsia="宋体" w:cs="宋体"/>
                <w:color w:val="000000"/>
                <w:kern w:val="0"/>
                <w:sz w:val="18"/>
                <w:szCs w:val="18"/>
                <w:lang w:bidi="ar"/>
              </w:rPr>
              <w:t>3</w:t>
            </w:r>
          </w:p>
        </w:tc>
        <w:tc>
          <w:tcPr>
            <w:tcW w:w="801" w:type="dxa"/>
            <w:tcBorders>
              <w:top w:val="single" w:color="auto" w:sz="4" w:space="0"/>
              <w:left w:val="nil"/>
              <w:bottom w:val="single" w:color="auto" w:sz="4" w:space="0"/>
              <w:right w:val="single" w:color="auto"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ascii="Times New Roman" w:hAnsi="Times New Roman" w:eastAsia="宋体" w:cs="宋体"/>
                <w:color w:val="000000"/>
                <w:kern w:val="0"/>
                <w:sz w:val="18"/>
                <w:szCs w:val="18"/>
                <w:lang w:bidi="ar"/>
              </w:rPr>
            </w:pPr>
            <w:r>
              <w:rPr>
                <w:rFonts w:hint="eastAsia" w:ascii="Times New Roman" w:hAnsi="Times New Roman" w:eastAsia="宋体" w:cs="宋体"/>
                <w:color w:val="000000"/>
                <w:kern w:val="0"/>
                <w:sz w:val="18"/>
                <w:szCs w:val="18"/>
                <w:lang w:bidi="ar"/>
              </w:rPr>
              <w:t>　</w:t>
            </w:r>
          </w:p>
        </w:tc>
      </w:tr>
      <w:tr>
        <w:tblPrEx>
          <w:tblCellMar>
            <w:top w:w="0" w:type="dxa"/>
            <w:left w:w="108" w:type="dxa"/>
            <w:bottom w:w="0" w:type="dxa"/>
            <w:right w:w="108" w:type="dxa"/>
          </w:tblCellMar>
        </w:tblPrEx>
        <w:trPr>
          <w:trHeight w:val="360" w:hRule="atLeast"/>
        </w:trPr>
        <w:tc>
          <w:tcPr>
            <w:tcW w:w="954" w:type="dxa"/>
            <w:vMerge w:val="continue"/>
            <w:tcBorders>
              <w:top w:val="nil"/>
              <w:left w:val="single" w:color="auto" w:sz="4" w:space="0"/>
              <w:bottom w:val="single" w:color="000000"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ascii="Times New Roman" w:hAnsi="Times New Roman" w:eastAsia="宋体" w:cs="宋体"/>
                <w:color w:val="000000"/>
                <w:kern w:val="0"/>
                <w:sz w:val="18"/>
                <w:szCs w:val="18"/>
                <w:lang w:bidi="ar"/>
              </w:rPr>
            </w:pPr>
          </w:p>
        </w:tc>
        <w:tc>
          <w:tcPr>
            <w:tcW w:w="1082" w:type="dxa"/>
            <w:vMerge w:val="continue"/>
            <w:tcBorders>
              <w:top w:val="nil"/>
              <w:left w:val="nil"/>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ascii="Times New Roman" w:hAnsi="Times New Roman" w:eastAsia="宋体" w:cs="宋体"/>
                <w:color w:val="000000"/>
                <w:kern w:val="0"/>
                <w:sz w:val="18"/>
                <w:szCs w:val="18"/>
                <w:lang w:bidi="ar"/>
              </w:rPr>
            </w:pPr>
          </w:p>
        </w:tc>
        <w:tc>
          <w:tcPr>
            <w:tcW w:w="8783" w:type="dxa"/>
            <w:tcBorders>
              <w:top w:val="nil"/>
              <w:left w:val="nil"/>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400" w:lineRule="exact"/>
              <w:jc w:val="left"/>
              <w:textAlignment w:val="auto"/>
              <w:rPr>
                <w:rFonts w:ascii="Times New Roman" w:hAnsi="Times New Roman" w:eastAsia="宋体" w:cs="宋体"/>
                <w:color w:val="000000"/>
                <w:kern w:val="0"/>
                <w:sz w:val="18"/>
                <w:szCs w:val="18"/>
                <w:lang w:bidi="ar"/>
              </w:rPr>
            </w:pPr>
            <w:r>
              <w:rPr>
                <w:rFonts w:hint="eastAsia" w:ascii="Times New Roman" w:hAnsi="Times New Roman" w:eastAsia="宋体" w:cs="宋体"/>
                <w:color w:val="000000"/>
                <w:kern w:val="0"/>
                <w:sz w:val="18"/>
                <w:szCs w:val="18"/>
                <w:lang w:bidi="ar"/>
              </w:rPr>
              <w:t>企业内无烟草广告和促销，得2分。</w:t>
            </w:r>
          </w:p>
        </w:tc>
        <w:tc>
          <w:tcPr>
            <w:tcW w:w="1135" w:type="dxa"/>
            <w:vMerge w:val="continue"/>
            <w:tcBorders>
              <w:top w:val="nil"/>
              <w:left w:val="nil"/>
              <w:bottom w:val="single" w:color="000000"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ascii="Times New Roman" w:hAnsi="Times New Roman" w:eastAsia="宋体" w:cs="宋体"/>
                <w:color w:val="000000"/>
                <w:kern w:val="0"/>
                <w:sz w:val="18"/>
                <w:szCs w:val="18"/>
                <w:lang w:bidi="ar"/>
              </w:rPr>
            </w:pPr>
          </w:p>
        </w:tc>
        <w:tc>
          <w:tcPr>
            <w:tcW w:w="892" w:type="dxa"/>
            <w:tcBorders>
              <w:top w:val="single" w:color="auto" w:sz="4" w:space="0"/>
              <w:left w:val="nil"/>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ascii="Times New Roman" w:hAnsi="Times New Roman" w:eastAsia="宋体" w:cs="宋体"/>
                <w:color w:val="000000"/>
                <w:kern w:val="0"/>
                <w:sz w:val="18"/>
                <w:szCs w:val="18"/>
                <w:lang w:bidi="ar"/>
              </w:rPr>
            </w:pPr>
            <w:r>
              <w:rPr>
                <w:rFonts w:hint="eastAsia" w:ascii="Times New Roman" w:hAnsi="Times New Roman" w:eastAsia="宋体" w:cs="宋体"/>
                <w:color w:val="000000"/>
                <w:kern w:val="0"/>
                <w:sz w:val="18"/>
                <w:szCs w:val="18"/>
                <w:lang w:bidi="ar"/>
              </w:rPr>
              <w:t>2</w:t>
            </w:r>
          </w:p>
        </w:tc>
        <w:tc>
          <w:tcPr>
            <w:tcW w:w="801" w:type="dxa"/>
            <w:tcBorders>
              <w:top w:val="nil"/>
              <w:left w:val="nil"/>
              <w:bottom w:val="single" w:color="auto" w:sz="4" w:space="0"/>
              <w:right w:val="single" w:color="auto"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ascii="Times New Roman" w:hAnsi="Times New Roman" w:eastAsia="宋体" w:cs="宋体"/>
                <w:color w:val="000000"/>
                <w:kern w:val="0"/>
                <w:sz w:val="18"/>
                <w:szCs w:val="18"/>
                <w:lang w:bidi="ar"/>
              </w:rPr>
            </w:pPr>
            <w:r>
              <w:rPr>
                <w:rFonts w:hint="eastAsia" w:ascii="Times New Roman" w:hAnsi="Times New Roman" w:eastAsia="宋体" w:cs="宋体"/>
                <w:color w:val="000000"/>
                <w:kern w:val="0"/>
                <w:sz w:val="18"/>
                <w:szCs w:val="18"/>
                <w:lang w:bidi="ar"/>
              </w:rPr>
              <w:t>　</w:t>
            </w:r>
          </w:p>
        </w:tc>
      </w:tr>
      <w:tr>
        <w:tblPrEx>
          <w:tblCellMar>
            <w:top w:w="0" w:type="dxa"/>
            <w:left w:w="108" w:type="dxa"/>
            <w:bottom w:w="0" w:type="dxa"/>
            <w:right w:w="108" w:type="dxa"/>
          </w:tblCellMar>
        </w:tblPrEx>
        <w:trPr>
          <w:trHeight w:val="420" w:hRule="atLeast"/>
        </w:trPr>
        <w:tc>
          <w:tcPr>
            <w:tcW w:w="954" w:type="dxa"/>
            <w:vMerge w:val="continue"/>
            <w:tcBorders>
              <w:top w:val="nil"/>
              <w:left w:val="single" w:color="auto" w:sz="4" w:space="0"/>
              <w:bottom w:val="single" w:color="000000"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ascii="Times New Roman" w:hAnsi="Times New Roman" w:eastAsia="宋体" w:cs="宋体"/>
                <w:color w:val="000000"/>
                <w:kern w:val="0"/>
                <w:sz w:val="18"/>
                <w:szCs w:val="18"/>
                <w:lang w:bidi="ar"/>
              </w:rPr>
            </w:pPr>
          </w:p>
        </w:tc>
        <w:tc>
          <w:tcPr>
            <w:tcW w:w="1082" w:type="dxa"/>
            <w:vMerge w:val="restart"/>
            <w:tcBorders>
              <w:top w:val="nil"/>
              <w:left w:val="nil"/>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ascii="Times New Roman" w:hAnsi="Times New Roman" w:eastAsia="宋体" w:cs="宋体"/>
                <w:color w:val="000000"/>
                <w:kern w:val="0"/>
                <w:sz w:val="18"/>
                <w:szCs w:val="18"/>
                <w:lang w:bidi="ar"/>
              </w:rPr>
            </w:pPr>
            <w:r>
              <w:rPr>
                <w:rFonts w:hint="eastAsia" w:ascii="Times New Roman" w:hAnsi="Times New Roman" w:eastAsia="宋体" w:cs="宋体"/>
                <w:color w:val="000000"/>
                <w:kern w:val="0"/>
                <w:sz w:val="18"/>
                <w:szCs w:val="18"/>
                <w:lang w:bidi="ar"/>
              </w:rPr>
              <w:t>自然环境</w:t>
            </w:r>
          </w:p>
        </w:tc>
        <w:tc>
          <w:tcPr>
            <w:tcW w:w="8783" w:type="dxa"/>
            <w:tcBorders>
              <w:top w:val="nil"/>
              <w:left w:val="nil"/>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400" w:lineRule="exact"/>
              <w:jc w:val="left"/>
              <w:textAlignment w:val="auto"/>
              <w:rPr>
                <w:rFonts w:ascii="Times New Roman" w:hAnsi="Times New Roman" w:eastAsia="宋体" w:cs="宋体"/>
                <w:color w:val="000000"/>
                <w:kern w:val="0"/>
                <w:sz w:val="18"/>
                <w:szCs w:val="18"/>
                <w:lang w:bidi="ar"/>
              </w:rPr>
            </w:pPr>
            <w:r>
              <w:rPr>
                <w:rFonts w:hint="eastAsia" w:ascii="Times New Roman" w:hAnsi="Times New Roman" w:eastAsia="宋体" w:cs="宋体"/>
                <w:color w:val="000000"/>
                <w:kern w:val="0"/>
                <w:sz w:val="18"/>
                <w:szCs w:val="18"/>
                <w:lang w:bidi="ar"/>
              </w:rPr>
              <w:t>环境整洁舒适，垃圾日产日清，得2分。</w:t>
            </w:r>
          </w:p>
        </w:tc>
        <w:tc>
          <w:tcPr>
            <w:tcW w:w="1135" w:type="dxa"/>
            <w:vMerge w:val="continue"/>
            <w:tcBorders>
              <w:top w:val="nil"/>
              <w:left w:val="nil"/>
              <w:bottom w:val="single" w:color="000000"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ascii="Times New Roman" w:hAnsi="Times New Roman" w:eastAsia="宋体" w:cs="宋体"/>
                <w:color w:val="000000"/>
                <w:kern w:val="0"/>
                <w:sz w:val="18"/>
                <w:szCs w:val="18"/>
                <w:lang w:bidi="ar"/>
              </w:rPr>
            </w:pPr>
          </w:p>
        </w:tc>
        <w:tc>
          <w:tcPr>
            <w:tcW w:w="892" w:type="dxa"/>
            <w:tcBorders>
              <w:top w:val="single" w:color="auto" w:sz="4" w:space="0"/>
              <w:left w:val="nil"/>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ascii="Times New Roman" w:hAnsi="Times New Roman" w:eastAsia="宋体" w:cs="宋体"/>
                <w:color w:val="000000"/>
                <w:kern w:val="0"/>
                <w:sz w:val="18"/>
                <w:szCs w:val="18"/>
                <w:lang w:bidi="ar"/>
              </w:rPr>
            </w:pPr>
            <w:r>
              <w:rPr>
                <w:rFonts w:hint="eastAsia" w:ascii="Times New Roman" w:hAnsi="Times New Roman" w:eastAsia="宋体" w:cs="宋体"/>
                <w:color w:val="000000"/>
                <w:kern w:val="0"/>
                <w:sz w:val="18"/>
                <w:szCs w:val="18"/>
                <w:lang w:bidi="ar"/>
              </w:rPr>
              <w:t>2</w:t>
            </w:r>
          </w:p>
        </w:tc>
        <w:tc>
          <w:tcPr>
            <w:tcW w:w="801" w:type="dxa"/>
            <w:tcBorders>
              <w:top w:val="nil"/>
              <w:left w:val="nil"/>
              <w:bottom w:val="single" w:color="auto" w:sz="4" w:space="0"/>
              <w:right w:val="single" w:color="auto"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ascii="Times New Roman" w:hAnsi="Times New Roman" w:eastAsia="宋体" w:cs="宋体"/>
                <w:color w:val="000000"/>
                <w:kern w:val="0"/>
                <w:sz w:val="18"/>
                <w:szCs w:val="18"/>
                <w:lang w:bidi="ar"/>
              </w:rPr>
            </w:pPr>
            <w:r>
              <w:rPr>
                <w:rFonts w:hint="eastAsia" w:ascii="Times New Roman" w:hAnsi="Times New Roman" w:eastAsia="宋体" w:cs="宋体"/>
                <w:color w:val="000000"/>
                <w:kern w:val="0"/>
                <w:sz w:val="18"/>
                <w:szCs w:val="18"/>
                <w:lang w:bidi="ar"/>
              </w:rPr>
              <w:t>　</w:t>
            </w:r>
          </w:p>
        </w:tc>
      </w:tr>
      <w:tr>
        <w:tblPrEx>
          <w:tblCellMar>
            <w:top w:w="0" w:type="dxa"/>
            <w:left w:w="108" w:type="dxa"/>
            <w:bottom w:w="0" w:type="dxa"/>
            <w:right w:w="108" w:type="dxa"/>
          </w:tblCellMar>
        </w:tblPrEx>
        <w:trPr>
          <w:trHeight w:val="420" w:hRule="atLeast"/>
        </w:trPr>
        <w:tc>
          <w:tcPr>
            <w:tcW w:w="954" w:type="dxa"/>
            <w:vMerge w:val="continue"/>
            <w:tcBorders>
              <w:top w:val="nil"/>
              <w:left w:val="single" w:color="auto" w:sz="4" w:space="0"/>
              <w:bottom w:val="single" w:color="000000"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ascii="Times New Roman" w:hAnsi="Times New Roman" w:eastAsia="宋体" w:cs="宋体"/>
                <w:color w:val="000000"/>
                <w:kern w:val="0"/>
                <w:sz w:val="18"/>
                <w:szCs w:val="18"/>
                <w:lang w:bidi="ar"/>
              </w:rPr>
            </w:pPr>
          </w:p>
        </w:tc>
        <w:tc>
          <w:tcPr>
            <w:tcW w:w="1082" w:type="dxa"/>
            <w:vMerge w:val="continue"/>
            <w:tcBorders>
              <w:top w:val="nil"/>
              <w:left w:val="nil"/>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ascii="Times New Roman" w:hAnsi="Times New Roman" w:eastAsia="宋体" w:cs="宋体"/>
                <w:color w:val="000000"/>
                <w:kern w:val="0"/>
                <w:sz w:val="18"/>
                <w:szCs w:val="18"/>
                <w:lang w:bidi="ar"/>
              </w:rPr>
            </w:pPr>
          </w:p>
        </w:tc>
        <w:tc>
          <w:tcPr>
            <w:tcW w:w="8783" w:type="dxa"/>
            <w:tcBorders>
              <w:top w:val="nil"/>
              <w:left w:val="nil"/>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400" w:lineRule="exact"/>
              <w:jc w:val="left"/>
              <w:textAlignment w:val="auto"/>
              <w:rPr>
                <w:rFonts w:ascii="Times New Roman" w:hAnsi="Times New Roman" w:eastAsia="宋体" w:cs="宋体"/>
                <w:color w:val="000000"/>
                <w:kern w:val="0"/>
                <w:sz w:val="18"/>
                <w:szCs w:val="18"/>
                <w:lang w:bidi="ar"/>
              </w:rPr>
            </w:pPr>
            <w:r>
              <w:rPr>
                <w:rFonts w:hint="eastAsia" w:ascii="Times New Roman" w:hAnsi="Times New Roman" w:eastAsia="宋体" w:cs="宋体"/>
                <w:color w:val="000000"/>
                <w:kern w:val="0"/>
                <w:sz w:val="18"/>
                <w:szCs w:val="18"/>
                <w:lang w:bidi="ar"/>
              </w:rPr>
              <w:t>厕所清洁卫生，数量满足需要，有洗手设施，得2分。</w:t>
            </w:r>
          </w:p>
        </w:tc>
        <w:tc>
          <w:tcPr>
            <w:tcW w:w="1135" w:type="dxa"/>
            <w:vMerge w:val="continue"/>
            <w:tcBorders>
              <w:top w:val="nil"/>
              <w:left w:val="nil"/>
              <w:bottom w:val="single" w:color="000000"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ascii="Times New Roman" w:hAnsi="Times New Roman" w:eastAsia="宋体" w:cs="宋体"/>
                <w:color w:val="000000"/>
                <w:kern w:val="0"/>
                <w:sz w:val="18"/>
                <w:szCs w:val="18"/>
                <w:lang w:bidi="ar"/>
              </w:rPr>
            </w:pPr>
          </w:p>
        </w:tc>
        <w:tc>
          <w:tcPr>
            <w:tcW w:w="892" w:type="dxa"/>
            <w:tcBorders>
              <w:top w:val="single" w:color="auto" w:sz="4" w:space="0"/>
              <w:left w:val="nil"/>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ascii="Times New Roman" w:hAnsi="Times New Roman" w:eastAsia="宋体" w:cs="宋体"/>
                <w:color w:val="000000"/>
                <w:kern w:val="0"/>
                <w:sz w:val="18"/>
                <w:szCs w:val="18"/>
                <w:lang w:bidi="ar"/>
              </w:rPr>
            </w:pPr>
            <w:r>
              <w:rPr>
                <w:rFonts w:hint="eastAsia" w:ascii="Times New Roman" w:hAnsi="Times New Roman" w:eastAsia="宋体" w:cs="宋体"/>
                <w:color w:val="000000"/>
                <w:kern w:val="0"/>
                <w:sz w:val="18"/>
                <w:szCs w:val="18"/>
                <w:lang w:bidi="ar"/>
              </w:rPr>
              <w:t>2</w:t>
            </w:r>
          </w:p>
        </w:tc>
        <w:tc>
          <w:tcPr>
            <w:tcW w:w="801" w:type="dxa"/>
            <w:tcBorders>
              <w:top w:val="nil"/>
              <w:left w:val="nil"/>
              <w:bottom w:val="single" w:color="auto" w:sz="4" w:space="0"/>
              <w:right w:val="single" w:color="auto"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ascii="Times New Roman" w:hAnsi="Times New Roman" w:eastAsia="宋体" w:cs="宋体"/>
                <w:color w:val="000000"/>
                <w:kern w:val="0"/>
                <w:sz w:val="18"/>
                <w:szCs w:val="18"/>
                <w:lang w:bidi="ar"/>
              </w:rPr>
            </w:pPr>
            <w:r>
              <w:rPr>
                <w:rFonts w:hint="eastAsia" w:ascii="Times New Roman" w:hAnsi="Times New Roman" w:eastAsia="宋体" w:cs="宋体"/>
                <w:color w:val="000000"/>
                <w:kern w:val="0"/>
                <w:sz w:val="18"/>
                <w:szCs w:val="18"/>
                <w:lang w:bidi="ar"/>
              </w:rPr>
              <w:t>　</w:t>
            </w:r>
          </w:p>
        </w:tc>
      </w:tr>
      <w:tr>
        <w:tblPrEx>
          <w:tblCellMar>
            <w:top w:w="0" w:type="dxa"/>
            <w:left w:w="108" w:type="dxa"/>
            <w:bottom w:w="0" w:type="dxa"/>
            <w:right w:w="108" w:type="dxa"/>
          </w:tblCellMar>
        </w:tblPrEx>
        <w:trPr>
          <w:trHeight w:val="345" w:hRule="atLeast"/>
        </w:trPr>
        <w:tc>
          <w:tcPr>
            <w:tcW w:w="954" w:type="dxa"/>
            <w:vMerge w:val="continue"/>
            <w:tcBorders>
              <w:top w:val="nil"/>
              <w:left w:val="single" w:color="auto" w:sz="4" w:space="0"/>
              <w:bottom w:val="single" w:color="000000"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ascii="Times New Roman" w:hAnsi="Times New Roman" w:eastAsia="宋体" w:cs="宋体"/>
                <w:color w:val="000000"/>
                <w:kern w:val="0"/>
                <w:sz w:val="18"/>
                <w:szCs w:val="18"/>
                <w:lang w:bidi="ar"/>
              </w:rPr>
            </w:pPr>
          </w:p>
        </w:tc>
        <w:tc>
          <w:tcPr>
            <w:tcW w:w="1082" w:type="dxa"/>
            <w:vMerge w:val="continue"/>
            <w:tcBorders>
              <w:top w:val="nil"/>
              <w:left w:val="nil"/>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ascii="Times New Roman" w:hAnsi="Times New Roman" w:eastAsia="宋体" w:cs="宋体"/>
                <w:color w:val="000000"/>
                <w:kern w:val="0"/>
                <w:sz w:val="18"/>
                <w:szCs w:val="18"/>
                <w:lang w:bidi="ar"/>
              </w:rPr>
            </w:pPr>
          </w:p>
        </w:tc>
        <w:tc>
          <w:tcPr>
            <w:tcW w:w="8783" w:type="dxa"/>
            <w:tcBorders>
              <w:top w:val="nil"/>
              <w:left w:val="nil"/>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400" w:lineRule="exact"/>
              <w:jc w:val="left"/>
              <w:textAlignment w:val="auto"/>
              <w:rPr>
                <w:rFonts w:ascii="Times New Roman" w:hAnsi="Times New Roman" w:eastAsia="宋体" w:cs="宋体"/>
                <w:color w:val="000000"/>
                <w:kern w:val="0"/>
                <w:sz w:val="18"/>
                <w:szCs w:val="18"/>
                <w:lang w:bidi="ar"/>
              </w:rPr>
            </w:pPr>
            <w:r>
              <w:rPr>
                <w:rFonts w:hint="eastAsia" w:ascii="Times New Roman" w:hAnsi="Times New Roman" w:eastAsia="宋体" w:cs="宋体"/>
                <w:color w:val="000000"/>
                <w:kern w:val="0"/>
                <w:sz w:val="18"/>
                <w:szCs w:val="18"/>
                <w:lang w:bidi="ar"/>
              </w:rPr>
              <w:t>职工食堂应符合卫生要求，膳食结构合理，得2分。</w:t>
            </w:r>
          </w:p>
        </w:tc>
        <w:tc>
          <w:tcPr>
            <w:tcW w:w="1135" w:type="dxa"/>
            <w:vMerge w:val="continue"/>
            <w:tcBorders>
              <w:top w:val="nil"/>
              <w:left w:val="nil"/>
              <w:bottom w:val="single" w:color="000000"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ascii="Times New Roman" w:hAnsi="Times New Roman" w:eastAsia="宋体" w:cs="宋体"/>
                <w:color w:val="000000"/>
                <w:kern w:val="0"/>
                <w:sz w:val="18"/>
                <w:szCs w:val="18"/>
                <w:lang w:bidi="ar"/>
              </w:rPr>
            </w:pPr>
          </w:p>
        </w:tc>
        <w:tc>
          <w:tcPr>
            <w:tcW w:w="892" w:type="dxa"/>
            <w:tcBorders>
              <w:top w:val="single" w:color="auto" w:sz="4" w:space="0"/>
              <w:left w:val="nil"/>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ascii="Times New Roman" w:hAnsi="Times New Roman" w:eastAsia="宋体" w:cs="宋体"/>
                <w:color w:val="000000"/>
                <w:kern w:val="0"/>
                <w:sz w:val="18"/>
                <w:szCs w:val="18"/>
                <w:lang w:bidi="ar"/>
              </w:rPr>
            </w:pPr>
            <w:r>
              <w:rPr>
                <w:rFonts w:hint="eastAsia" w:ascii="Times New Roman" w:hAnsi="Times New Roman" w:eastAsia="宋体" w:cs="宋体"/>
                <w:color w:val="000000"/>
                <w:kern w:val="0"/>
                <w:sz w:val="18"/>
                <w:szCs w:val="18"/>
                <w:lang w:bidi="ar"/>
              </w:rPr>
              <w:t>2</w:t>
            </w:r>
          </w:p>
        </w:tc>
        <w:tc>
          <w:tcPr>
            <w:tcW w:w="801" w:type="dxa"/>
            <w:tcBorders>
              <w:top w:val="nil"/>
              <w:left w:val="nil"/>
              <w:bottom w:val="single" w:color="auto" w:sz="4" w:space="0"/>
              <w:right w:val="single" w:color="auto"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ascii="Times New Roman" w:hAnsi="Times New Roman" w:eastAsia="宋体" w:cs="宋体"/>
                <w:color w:val="000000"/>
                <w:kern w:val="0"/>
                <w:sz w:val="18"/>
                <w:szCs w:val="18"/>
                <w:lang w:bidi="ar"/>
              </w:rPr>
            </w:pPr>
            <w:r>
              <w:rPr>
                <w:rFonts w:hint="eastAsia" w:ascii="Times New Roman" w:hAnsi="Times New Roman" w:eastAsia="宋体" w:cs="宋体"/>
                <w:color w:val="000000"/>
                <w:kern w:val="0"/>
                <w:sz w:val="18"/>
                <w:szCs w:val="18"/>
                <w:lang w:bidi="ar"/>
              </w:rPr>
              <w:t>　</w:t>
            </w:r>
          </w:p>
        </w:tc>
      </w:tr>
      <w:tr>
        <w:tblPrEx>
          <w:tblCellMar>
            <w:top w:w="0" w:type="dxa"/>
            <w:left w:w="108" w:type="dxa"/>
            <w:bottom w:w="0" w:type="dxa"/>
            <w:right w:w="108" w:type="dxa"/>
          </w:tblCellMar>
        </w:tblPrEx>
        <w:trPr>
          <w:trHeight w:val="675" w:hRule="atLeast"/>
        </w:trPr>
        <w:tc>
          <w:tcPr>
            <w:tcW w:w="954" w:type="dxa"/>
            <w:vMerge w:val="continue"/>
            <w:tcBorders>
              <w:top w:val="nil"/>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ascii="Times New Roman" w:hAnsi="Times New Roman" w:eastAsia="宋体" w:cs="宋体"/>
                <w:color w:val="000000"/>
                <w:kern w:val="0"/>
                <w:sz w:val="18"/>
                <w:szCs w:val="18"/>
                <w:lang w:bidi="ar"/>
              </w:rPr>
            </w:pPr>
          </w:p>
        </w:tc>
        <w:tc>
          <w:tcPr>
            <w:tcW w:w="1082" w:type="dxa"/>
            <w:tcBorders>
              <w:top w:val="nil"/>
              <w:left w:val="nil"/>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ascii="Times New Roman" w:hAnsi="Times New Roman" w:eastAsia="宋体" w:cs="宋体"/>
                <w:color w:val="000000"/>
                <w:kern w:val="0"/>
                <w:sz w:val="18"/>
                <w:szCs w:val="18"/>
                <w:lang w:bidi="ar"/>
              </w:rPr>
            </w:pPr>
            <w:r>
              <w:rPr>
                <w:rFonts w:hint="eastAsia" w:ascii="Times New Roman" w:hAnsi="Times New Roman" w:eastAsia="宋体" w:cs="宋体"/>
                <w:color w:val="000000"/>
                <w:kern w:val="0"/>
                <w:sz w:val="18"/>
                <w:szCs w:val="18"/>
                <w:lang w:bidi="ar"/>
              </w:rPr>
              <w:t>人文环境</w:t>
            </w:r>
          </w:p>
        </w:tc>
        <w:tc>
          <w:tcPr>
            <w:tcW w:w="8783" w:type="dxa"/>
            <w:tcBorders>
              <w:top w:val="nil"/>
              <w:left w:val="nil"/>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400" w:lineRule="exact"/>
              <w:jc w:val="left"/>
              <w:textAlignment w:val="auto"/>
              <w:rPr>
                <w:rFonts w:ascii="Times New Roman" w:hAnsi="Times New Roman" w:eastAsia="宋体" w:cs="宋体"/>
                <w:color w:val="000000"/>
                <w:kern w:val="0"/>
                <w:sz w:val="18"/>
                <w:szCs w:val="18"/>
                <w:lang w:bidi="ar"/>
              </w:rPr>
            </w:pPr>
            <w:r>
              <w:rPr>
                <w:rFonts w:hint="eastAsia" w:ascii="Times New Roman" w:hAnsi="Times New Roman" w:eastAsia="宋体" w:cs="宋体"/>
                <w:color w:val="000000"/>
                <w:kern w:val="0"/>
                <w:sz w:val="18"/>
                <w:szCs w:val="18"/>
                <w:lang w:bidi="ar"/>
              </w:rPr>
              <w:t>给职工提供锻炼（得2分）和阅读环境（得2分），对弱势群体有健康帮扶措施（得2分）。</w:t>
            </w:r>
          </w:p>
        </w:tc>
        <w:tc>
          <w:tcPr>
            <w:tcW w:w="1135" w:type="dxa"/>
            <w:vMerge w:val="continue"/>
            <w:tcBorders>
              <w:top w:val="nil"/>
              <w:left w:val="nil"/>
              <w:bottom w:val="single" w:color="000000"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ascii="Times New Roman" w:hAnsi="Times New Roman" w:eastAsia="宋体" w:cs="宋体"/>
                <w:color w:val="000000"/>
                <w:kern w:val="0"/>
                <w:sz w:val="18"/>
                <w:szCs w:val="18"/>
                <w:lang w:bidi="ar"/>
              </w:rPr>
            </w:pPr>
          </w:p>
        </w:tc>
        <w:tc>
          <w:tcPr>
            <w:tcW w:w="892" w:type="dxa"/>
            <w:tcBorders>
              <w:top w:val="single" w:color="auto" w:sz="4" w:space="0"/>
              <w:left w:val="nil"/>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ascii="Times New Roman" w:hAnsi="Times New Roman" w:eastAsia="宋体" w:cs="宋体"/>
                <w:color w:val="000000"/>
                <w:kern w:val="0"/>
                <w:sz w:val="18"/>
                <w:szCs w:val="18"/>
                <w:lang w:bidi="ar"/>
              </w:rPr>
            </w:pPr>
            <w:r>
              <w:rPr>
                <w:rFonts w:hint="eastAsia" w:ascii="Times New Roman" w:hAnsi="Times New Roman" w:eastAsia="宋体" w:cs="宋体"/>
                <w:color w:val="000000"/>
                <w:kern w:val="0"/>
                <w:sz w:val="18"/>
                <w:szCs w:val="18"/>
                <w:lang w:bidi="ar"/>
              </w:rPr>
              <w:t>6</w:t>
            </w:r>
          </w:p>
        </w:tc>
        <w:tc>
          <w:tcPr>
            <w:tcW w:w="801" w:type="dxa"/>
            <w:tcBorders>
              <w:top w:val="nil"/>
              <w:left w:val="nil"/>
              <w:bottom w:val="single" w:color="auto" w:sz="4" w:space="0"/>
              <w:right w:val="single" w:color="auto"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ascii="Times New Roman" w:hAnsi="Times New Roman" w:eastAsia="宋体" w:cs="宋体"/>
                <w:color w:val="000000"/>
                <w:kern w:val="0"/>
                <w:sz w:val="18"/>
                <w:szCs w:val="18"/>
                <w:lang w:bidi="ar"/>
              </w:rPr>
            </w:pPr>
            <w:r>
              <w:rPr>
                <w:rFonts w:hint="eastAsia" w:ascii="Times New Roman" w:hAnsi="Times New Roman" w:eastAsia="宋体" w:cs="宋体"/>
                <w:color w:val="000000"/>
                <w:kern w:val="0"/>
                <w:sz w:val="18"/>
                <w:szCs w:val="18"/>
                <w:lang w:bidi="ar"/>
              </w:rPr>
              <w:t>　</w:t>
            </w:r>
          </w:p>
        </w:tc>
      </w:tr>
      <w:tr>
        <w:tblPrEx>
          <w:tblCellMar>
            <w:top w:w="0" w:type="dxa"/>
            <w:left w:w="108" w:type="dxa"/>
            <w:bottom w:w="0" w:type="dxa"/>
            <w:right w:w="108" w:type="dxa"/>
          </w:tblCellMar>
        </w:tblPrEx>
        <w:trPr>
          <w:trHeight w:val="1032" w:hRule="atLeast"/>
        </w:trPr>
        <w:tc>
          <w:tcPr>
            <w:tcW w:w="954"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Times New Roman" w:hAnsi="Times New Roman" w:eastAsia="宋体" w:cs="宋体"/>
                <w:color w:val="000000"/>
                <w:kern w:val="0"/>
                <w:sz w:val="18"/>
                <w:szCs w:val="18"/>
                <w:lang w:eastAsia="zh-CN" w:bidi="ar"/>
              </w:rPr>
            </w:pPr>
            <w:r>
              <w:rPr>
                <w:rFonts w:hint="eastAsia" w:ascii="Times New Roman" w:hAnsi="Times New Roman" w:eastAsia="宋体" w:cs="宋体"/>
                <w:color w:val="000000"/>
                <w:kern w:val="0"/>
                <w:sz w:val="18"/>
                <w:szCs w:val="18"/>
                <w:lang w:bidi="ar"/>
              </w:rPr>
              <w:t>健康活动</w:t>
            </w:r>
          </w:p>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ascii="Times New Roman" w:hAnsi="Times New Roman" w:eastAsia="宋体" w:cs="宋体"/>
                <w:color w:val="000000"/>
                <w:kern w:val="0"/>
                <w:sz w:val="18"/>
                <w:szCs w:val="18"/>
                <w:lang w:bidi="ar"/>
              </w:rPr>
            </w:pPr>
            <w:r>
              <w:rPr>
                <w:rFonts w:hint="eastAsia" w:ascii="Times New Roman" w:hAnsi="Times New Roman" w:eastAsia="宋体" w:cs="宋体"/>
                <w:color w:val="000000"/>
                <w:kern w:val="0"/>
                <w:sz w:val="18"/>
                <w:szCs w:val="18"/>
                <w:lang w:bidi="ar"/>
              </w:rPr>
              <w:t>（50分）</w:t>
            </w:r>
          </w:p>
        </w:tc>
        <w:tc>
          <w:tcPr>
            <w:tcW w:w="1082"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ascii="Times New Roman" w:hAnsi="Times New Roman" w:eastAsia="宋体" w:cs="宋体"/>
                <w:color w:val="000000"/>
                <w:kern w:val="0"/>
                <w:sz w:val="18"/>
                <w:szCs w:val="18"/>
                <w:lang w:bidi="ar"/>
              </w:rPr>
            </w:pPr>
            <w:r>
              <w:rPr>
                <w:rFonts w:hint="eastAsia" w:ascii="Times New Roman" w:hAnsi="Times New Roman" w:eastAsia="宋体" w:cs="宋体"/>
                <w:color w:val="000000"/>
                <w:kern w:val="0"/>
                <w:sz w:val="18"/>
                <w:szCs w:val="18"/>
                <w:lang w:bidi="ar"/>
              </w:rPr>
              <w:t>健康服务</w:t>
            </w:r>
          </w:p>
        </w:tc>
        <w:tc>
          <w:tcPr>
            <w:tcW w:w="8783" w:type="dxa"/>
            <w:tcBorders>
              <w:top w:val="nil"/>
              <w:left w:val="nil"/>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20" w:lineRule="exact"/>
              <w:jc w:val="left"/>
              <w:textAlignment w:val="auto"/>
              <w:rPr>
                <w:rFonts w:ascii="Times New Roman" w:hAnsi="Times New Roman" w:eastAsia="宋体" w:cs="宋体"/>
                <w:color w:val="000000"/>
                <w:kern w:val="0"/>
                <w:sz w:val="18"/>
                <w:szCs w:val="18"/>
                <w:lang w:bidi="ar"/>
              </w:rPr>
            </w:pPr>
            <w:r>
              <w:rPr>
                <w:rFonts w:hint="eastAsia" w:ascii="Times New Roman" w:hAnsi="Times New Roman" w:eastAsia="宋体" w:cs="宋体"/>
                <w:color w:val="000000"/>
                <w:kern w:val="0"/>
                <w:sz w:val="18"/>
                <w:szCs w:val="18"/>
                <w:lang w:bidi="ar"/>
              </w:rPr>
              <w:t>结合单位特点设置卫生室，配备专/兼职的卫生技术人员及必需的医疗用品和急救药物。</w:t>
            </w:r>
          </w:p>
          <w:p>
            <w:pPr>
              <w:keepNext w:val="0"/>
              <w:keepLines w:val="0"/>
              <w:pageBreakBefore w:val="0"/>
              <w:widowControl/>
              <w:kinsoku/>
              <w:wordWrap/>
              <w:overflowPunct/>
              <w:topLinePunct w:val="0"/>
              <w:autoSpaceDE/>
              <w:autoSpaceDN/>
              <w:bidi w:val="0"/>
              <w:adjustRightInd/>
              <w:snapToGrid/>
              <w:spacing w:line="320" w:lineRule="exact"/>
              <w:jc w:val="left"/>
              <w:textAlignment w:val="auto"/>
              <w:rPr>
                <w:rFonts w:hint="eastAsia" w:ascii="Times New Roman" w:hAnsi="Times New Roman" w:eastAsia="宋体" w:cs="宋体"/>
                <w:color w:val="000000"/>
                <w:kern w:val="0"/>
                <w:sz w:val="18"/>
                <w:szCs w:val="18"/>
                <w:lang w:eastAsia="zh-CN" w:bidi="ar"/>
              </w:rPr>
            </w:pPr>
            <w:r>
              <w:rPr>
                <w:rFonts w:hint="eastAsia" w:ascii="Times New Roman" w:hAnsi="Times New Roman" w:eastAsia="宋体" w:cs="宋体"/>
                <w:color w:val="000000"/>
                <w:kern w:val="0"/>
                <w:sz w:val="18"/>
                <w:szCs w:val="18"/>
                <w:lang w:bidi="ar"/>
              </w:rPr>
              <w:t>设置卫生室或医务室，有专/兼职的卫生技术人员，有必需的医疗用品和急救药物，得4分。</w:t>
            </w:r>
          </w:p>
          <w:p>
            <w:pPr>
              <w:keepNext w:val="0"/>
              <w:keepLines w:val="0"/>
              <w:pageBreakBefore w:val="0"/>
              <w:widowControl/>
              <w:kinsoku/>
              <w:wordWrap/>
              <w:overflowPunct/>
              <w:topLinePunct w:val="0"/>
              <w:autoSpaceDE/>
              <w:autoSpaceDN/>
              <w:bidi w:val="0"/>
              <w:adjustRightInd/>
              <w:snapToGrid/>
              <w:spacing w:line="320" w:lineRule="exact"/>
              <w:jc w:val="left"/>
              <w:textAlignment w:val="auto"/>
              <w:rPr>
                <w:rFonts w:ascii="Times New Roman" w:hAnsi="Times New Roman" w:eastAsia="宋体" w:cs="宋体"/>
                <w:color w:val="000000"/>
                <w:kern w:val="0"/>
                <w:sz w:val="18"/>
                <w:szCs w:val="18"/>
                <w:lang w:bidi="ar"/>
              </w:rPr>
            </w:pPr>
            <w:r>
              <w:rPr>
                <w:rFonts w:hint="eastAsia" w:ascii="Times New Roman" w:hAnsi="Times New Roman" w:eastAsia="宋体" w:cs="宋体"/>
                <w:color w:val="000000"/>
                <w:kern w:val="0"/>
                <w:sz w:val="18"/>
                <w:szCs w:val="18"/>
                <w:lang w:bidi="ar"/>
              </w:rPr>
              <w:t>没有卫生室或医务室的机构，有专人接受急救和疾病预防知识培训，得4分。</w:t>
            </w:r>
          </w:p>
        </w:tc>
        <w:tc>
          <w:tcPr>
            <w:tcW w:w="1135" w:type="dxa"/>
            <w:vMerge w:val="restart"/>
            <w:tcBorders>
              <w:top w:val="nil"/>
              <w:left w:val="nil"/>
              <w:bottom w:val="single" w:color="000000"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Times New Roman" w:hAnsi="Times New Roman" w:eastAsia="宋体" w:cs="宋体"/>
                <w:color w:val="000000"/>
                <w:kern w:val="0"/>
                <w:sz w:val="18"/>
                <w:szCs w:val="18"/>
                <w:lang w:eastAsia="zh-CN" w:bidi="ar"/>
              </w:rPr>
            </w:pPr>
            <w:r>
              <w:rPr>
                <w:rFonts w:hint="eastAsia" w:ascii="Times New Roman" w:hAnsi="Times New Roman" w:eastAsia="宋体" w:cs="宋体"/>
                <w:color w:val="000000"/>
                <w:kern w:val="0"/>
                <w:sz w:val="18"/>
                <w:szCs w:val="18"/>
                <w:lang w:bidi="ar"/>
              </w:rPr>
              <w:t>听取汇报</w:t>
            </w:r>
          </w:p>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Times New Roman" w:hAnsi="Times New Roman" w:eastAsia="宋体" w:cs="宋体"/>
                <w:color w:val="000000"/>
                <w:kern w:val="0"/>
                <w:sz w:val="18"/>
                <w:szCs w:val="18"/>
                <w:lang w:eastAsia="zh-CN" w:bidi="ar"/>
              </w:rPr>
            </w:pPr>
            <w:r>
              <w:rPr>
                <w:rFonts w:hint="eastAsia" w:ascii="Times New Roman" w:hAnsi="Times New Roman" w:eastAsia="宋体" w:cs="宋体"/>
                <w:color w:val="000000"/>
                <w:kern w:val="0"/>
                <w:sz w:val="18"/>
                <w:szCs w:val="18"/>
                <w:lang w:bidi="ar"/>
              </w:rPr>
              <w:t>查阅档案</w:t>
            </w:r>
          </w:p>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ascii="Times New Roman" w:hAnsi="Times New Roman" w:eastAsia="宋体" w:cs="宋体"/>
                <w:color w:val="000000"/>
                <w:kern w:val="0"/>
                <w:sz w:val="18"/>
                <w:szCs w:val="18"/>
                <w:lang w:bidi="ar"/>
              </w:rPr>
            </w:pPr>
            <w:r>
              <w:rPr>
                <w:rFonts w:hint="eastAsia" w:ascii="Times New Roman" w:hAnsi="Times New Roman" w:eastAsia="宋体" w:cs="宋体"/>
                <w:color w:val="000000"/>
                <w:kern w:val="0"/>
                <w:sz w:val="18"/>
                <w:szCs w:val="18"/>
                <w:lang w:bidi="ar"/>
              </w:rPr>
              <w:t>现场查看</w:t>
            </w:r>
          </w:p>
        </w:tc>
        <w:tc>
          <w:tcPr>
            <w:tcW w:w="892" w:type="dxa"/>
            <w:tcBorders>
              <w:top w:val="single" w:color="auto" w:sz="4" w:space="0"/>
              <w:left w:val="nil"/>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ascii="Times New Roman" w:hAnsi="Times New Roman" w:eastAsia="宋体" w:cs="宋体"/>
                <w:color w:val="000000"/>
                <w:kern w:val="0"/>
                <w:sz w:val="18"/>
                <w:szCs w:val="18"/>
                <w:lang w:bidi="ar"/>
              </w:rPr>
            </w:pPr>
            <w:r>
              <w:rPr>
                <w:rFonts w:hint="eastAsia" w:ascii="Times New Roman" w:hAnsi="Times New Roman" w:eastAsia="宋体" w:cs="宋体"/>
                <w:color w:val="000000"/>
                <w:kern w:val="0"/>
                <w:sz w:val="18"/>
                <w:szCs w:val="18"/>
                <w:lang w:bidi="ar"/>
              </w:rPr>
              <w:t>8</w:t>
            </w:r>
          </w:p>
        </w:tc>
        <w:tc>
          <w:tcPr>
            <w:tcW w:w="801" w:type="dxa"/>
            <w:tcBorders>
              <w:top w:val="nil"/>
              <w:left w:val="nil"/>
              <w:bottom w:val="single" w:color="auto" w:sz="4" w:space="0"/>
              <w:right w:val="single" w:color="auto"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ascii="Times New Roman" w:hAnsi="Times New Roman" w:eastAsia="宋体" w:cs="宋体"/>
                <w:color w:val="000000"/>
                <w:kern w:val="0"/>
                <w:sz w:val="18"/>
                <w:szCs w:val="18"/>
                <w:lang w:bidi="ar"/>
              </w:rPr>
            </w:pPr>
            <w:r>
              <w:rPr>
                <w:rFonts w:hint="eastAsia" w:ascii="Times New Roman" w:hAnsi="Times New Roman" w:eastAsia="宋体" w:cs="宋体"/>
                <w:color w:val="000000"/>
                <w:kern w:val="0"/>
                <w:sz w:val="18"/>
                <w:szCs w:val="18"/>
                <w:lang w:bidi="ar"/>
              </w:rPr>
              <w:t>　</w:t>
            </w:r>
          </w:p>
        </w:tc>
      </w:tr>
      <w:tr>
        <w:tblPrEx>
          <w:tblCellMar>
            <w:top w:w="0" w:type="dxa"/>
            <w:left w:w="108" w:type="dxa"/>
            <w:bottom w:w="0" w:type="dxa"/>
            <w:right w:w="108" w:type="dxa"/>
          </w:tblCellMar>
        </w:tblPrEx>
        <w:trPr>
          <w:trHeight w:val="764" w:hRule="atLeast"/>
        </w:trPr>
        <w:tc>
          <w:tcPr>
            <w:tcW w:w="954" w:type="dxa"/>
            <w:vMerge w:val="continue"/>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ascii="Times New Roman" w:hAnsi="Times New Roman" w:eastAsia="宋体" w:cs="宋体"/>
                <w:color w:val="000000"/>
                <w:kern w:val="0"/>
                <w:sz w:val="18"/>
                <w:szCs w:val="18"/>
                <w:lang w:bidi="ar"/>
              </w:rPr>
            </w:pPr>
          </w:p>
        </w:tc>
        <w:tc>
          <w:tcPr>
            <w:tcW w:w="1082" w:type="dxa"/>
            <w:vMerge w:val="continue"/>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ascii="Times New Roman" w:hAnsi="Times New Roman" w:eastAsia="宋体" w:cs="宋体"/>
                <w:color w:val="000000"/>
                <w:kern w:val="0"/>
                <w:sz w:val="18"/>
                <w:szCs w:val="18"/>
                <w:lang w:bidi="ar"/>
              </w:rPr>
            </w:pPr>
          </w:p>
        </w:tc>
        <w:tc>
          <w:tcPr>
            <w:tcW w:w="8783" w:type="dxa"/>
            <w:tcBorders>
              <w:top w:val="nil"/>
              <w:left w:val="nil"/>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20" w:lineRule="exact"/>
              <w:jc w:val="left"/>
              <w:textAlignment w:val="auto"/>
              <w:rPr>
                <w:rFonts w:hint="eastAsia" w:ascii="Times New Roman" w:hAnsi="Times New Roman" w:eastAsia="宋体" w:cs="宋体"/>
                <w:color w:val="000000"/>
                <w:kern w:val="0"/>
                <w:sz w:val="18"/>
                <w:szCs w:val="18"/>
                <w:lang w:eastAsia="zh-CN" w:bidi="ar"/>
              </w:rPr>
            </w:pPr>
            <w:r>
              <w:rPr>
                <w:rFonts w:hint="eastAsia" w:ascii="Times New Roman" w:hAnsi="Times New Roman" w:eastAsia="宋体" w:cs="宋体"/>
                <w:color w:val="000000"/>
                <w:kern w:val="0"/>
                <w:sz w:val="18"/>
                <w:szCs w:val="18"/>
                <w:lang w:bidi="ar"/>
              </w:rPr>
              <w:t>定期组织职工体检。每年组织一次健康体检，得4分，每两年组织一次健康体检，得3分。</w:t>
            </w:r>
          </w:p>
          <w:p>
            <w:pPr>
              <w:keepNext w:val="0"/>
              <w:keepLines w:val="0"/>
              <w:pageBreakBefore w:val="0"/>
              <w:widowControl/>
              <w:kinsoku/>
              <w:wordWrap/>
              <w:overflowPunct/>
              <w:topLinePunct w:val="0"/>
              <w:autoSpaceDE/>
              <w:autoSpaceDN/>
              <w:bidi w:val="0"/>
              <w:adjustRightInd/>
              <w:snapToGrid/>
              <w:spacing w:line="320" w:lineRule="exact"/>
              <w:jc w:val="left"/>
              <w:textAlignment w:val="auto"/>
              <w:rPr>
                <w:rFonts w:ascii="Times New Roman" w:hAnsi="Times New Roman" w:eastAsia="宋体" w:cs="宋体"/>
                <w:color w:val="000000"/>
                <w:kern w:val="0"/>
                <w:sz w:val="18"/>
                <w:szCs w:val="18"/>
                <w:lang w:bidi="ar"/>
              </w:rPr>
            </w:pPr>
            <w:r>
              <w:rPr>
                <w:rFonts w:hint="eastAsia" w:ascii="Times New Roman" w:hAnsi="Times New Roman" w:eastAsia="宋体" w:cs="宋体"/>
                <w:color w:val="000000"/>
                <w:kern w:val="0"/>
                <w:sz w:val="18"/>
                <w:szCs w:val="18"/>
                <w:lang w:bidi="ar"/>
              </w:rPr>
              <w:t>根据体检结果，制定有针对性的健康管理计划或措施，得4分。</w:t>
            </w:r>
          </w:p>
        </w:tc>
        <w:tc>
          <w:tcPr>
            <w:tcW w:w="1135" w:type="dxa"/>
            <w:vMerge w:val="continue"/>
            <w:tcBorders>
              <w:top w:val="nil"/>
              <w:left w:val="nil"/>
              <w:bottom w:val="single" w:color="000000"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ascii="Times New Roman" w:hAnsi="Times New Roman" w:eastAsia="宋体" w:cs="宋体"/>
                <w:color w:val="000000"/>
                <w:kern w:val="0"/>
                <w:sz w:val="18"/>
                <w:szCs w:val="18"/>
                <w:lang w:bidi="ar"/>
              </w:rPr>
            </w:pPr>
          </w:p>
        </w:tc>
        <w:tc>
          <w:tcPr>
            <w:tcW w:w="892" w:type="dxa"/>
            <w:tcBorders>
              <w:top w:val="single" w:color="auto" w:sz="4" w:space="0"/>
              <w:left w:val="nil"/>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ascii="Times New Roman" w:hAnsi="Times New Roman" w:eastAsia="宋体" w:cs="宋体"/>
                <w:color w:val="000000"/>
                <w:kern w:val="0"/>
                <w:sz w:val="18"/>
                <w:szCs w:val="18"/>
                <w:lang w:bidi="ar"/>
              </w:rPr>
            </w:pPr>
            <w:r>
              <w:rPr>
                <w:rFonts w:hint="eastAsia" w:ascii="Times New Roman" w:hAnsi="Times New Roman" w:eastAsia="宋体" w:cs="宋体"/>
                <w:color w:val="000000"/>
                <w:kern w:val="0"/>
                <w:sz w:val="18"/>
                <w:szCs w:val="18"/>
                <w:lang w:bidi="ar"/>
              </w:rPr>
              <w:t>8</w:t>
            </w:r>
          </w:p>
        </w:tc>
        <w:tc>
          <w:tcPr>
            <w:tcW w:w="801" w:type="dxa"/>
            <w:tcBorders>
              <w:top w:val="nil"/>
              <w:left w:val="nil"/>
              <w:bottom w:val="single" w:color="auto" w:sz="4" w:space="0"/>
              <w:right w:val="single" w:color="auto"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ascii="Times New Roman" w:hAnsi="Times New Roman" w:eastAsia="宋体" w:cs="宋体"/>
                <w:color w:val="000000"/>
                <w:kern w:val="0"/>
                <w:sz w:val="18"/>
                <w:szCs w:val="18"/>
                <w:lang w:bidi="ar"/>
              </w:rPr>
            </w:pPr>
            <w:r>
              <w:rPr>
                <w:rFonts w:hint="eastAsia" w:ascii="Times New Roman" w:hAnsi="Times New Roman" w:eastAsia="宋体" w:cs="宋体"/>
                <w:color w:val="000000"/>
                <w:kern w:val="0"/>
                <w:sz w:val="18"/>
                <w:szCs w:val="18"/>
                <w:lang w:bidi="ar"/>
              </w:rPr>
              <w:t>　</w:t>
            </w:r>
          </w:p>
        </w:tc>
      </w:tr>
      <w:tr>
        <w:tblPrEx>
          <w:tblCellMar>
            <w:top w:w="0" w:type="dxa"/>
            <w:left w:w="108" w:type="dxa"/>
            <w:bottom w:w="0" w:type="dxa"/>
            <w:right w:w="108" w:type="dxa"/>
          </w:tblCellMar>
        </w:tblPrEx>
        <w:trPr>
          <w:trHeight w:val="548" w:hRule="atLeast"/>
        </w:trPr>
        <w:tc>
          <w:tcPr>
            <w:tcW w:w="954" w:type="dxa"/>
            <w:vMerge w:val="continue"/>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ascii="Times New Roman" w:hAnsi="Times New Roman" w:eastAsia="宋体" w:cs="宋体"/>
                <w:color w:val="000000"/>
                <w:kern w:val="0"/>
                <w:sz w:val="18"/>
                <w:szCs w:val="18"/>
                <w:lang w:bidi="ar"/>
              </w:rPr>
            </w:pPr>
          </w:p>
        </w:tc>
        <w:tc>
          <w:tcPr>
            <w:tcW w:w="1082"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ascii="Times New Roman" w:hAnsi="Times New Roman" w:eastAsia="宋体" w:cs="宋体"/>
                <w:color w:val="000000"/>
                <w:kern w:val="0"/>
                <w:sz w:val="18"/>
                <w:szCs w:val="18"/>
                <w:lang w:bidi="ar"/>
              </w:rPr>
            </w:pPr>
            <w:r>
              <w:rPr>
                <w:rFonts w:hint="eastAsia" w:ascii="Times New Roman" w:hAnsi="Times New Roman" w:eastAsia="宋体" w:cs="宋体"/>
                <w:color w:val="000000"/>
                <w:kern w:val="0"/>
                <w:sz w:val="18"/>
                <w:szCs w:val="18"/>
                <w:lang w:bidi="ar"/>
              </w:rPr>
              <w:t>职业安全</w:t>
            </w:r>
          </w:p>
        </w:tc>
        <w:tc>
          <w:tcPr>
            <w:tcW w:w="8783" w:type="dxa"/>
            <w:tcBorders>
              <w:top w:val="nil"/>
              <w:left w:val="nil"/>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400" w:lineRule="exact"/>
              <w:jc w:val="left"/>
              <w:textAlignment w:val="auto"/>
              <w:rPr>
                <w:rFonts w:ascii="Times New Roman" w:hAnsi="Times New Roman" w:eastAsia="宋体" w:cs="宋体"/>
                <w:color w:val="000000"/>
                <w:kern w:val="0"/>
                <w:sz w:val="18"/>
                <w:szCs w:val="18"/>
                <w:lang w:bidi="ar"/>
              </w:rPr>
            </w:pPr>
            <w:r>
              <w:rPr>
                <w:rFonts w:hint="eastAsia" w:ascii="Times New Roman" w:hAnsi="Times New Roman" w:eastAsia="宋体" w:cs="宋体"/>
                <w:color w:val="000000"/>
                <w:kern w:val="0"/>
                <w:sz w:val="18"/>
                <w:szCs w:val="18"/>
                <w:lang w:bidi="ar"/>
              </w:rPr>
              <w:t>每年开展4次以上以职业安全和职业防护为主题的专题讲座。每开展1次得2.5分，最高10分。</w:t>
            </w:r>
          </w:p>
        </w:tc>
        <w:tc>
          <w:tcPr>
            <w:tcW w:w="1135" w:type="dxa"/>
            <w:vMerge w:val="continue"/>
            <w:tcBorders>
              <w:top w:val="nil"/>
              <w:left w:val="nil"/>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ascii="Times New Roman" w:hAnsi="Times New Roman" w:eastAsia="宋体" w:cs="宋体"/>
                <w:color w:val="000000"/>
                <w:kern w:val="0"/>
                <w:sz w:val="18"/>
                <w:szCs w:val="18"/>
                <w:lang w:bidi="ar"/>
              </w:rPr>
            </w:pPr>
          </w:p>
        </w:tc>
        <w:tc>
          <w:tcPr>
            <w:tcW w:w="892" w:type="dxa"/>
            <w:tcBorders>
              <w:top w:val="single" w:color="auto" w:sz="4" w:space="0"/>
              <w:left w:val="nil"/>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ascii="Times New Roman" w:hAnsi="Times New Roman" w:eastAsia="宋体" w:cs="宋体"/>
                <w:color w:val="000000"/>
                <w:kern w:val="0"/>
                <w:sz w:val="18"/>
                <w:szCs w:val="18"/>
                <w:lang w:bidi="ar"/>
              </w:rPr>
            </w:pPr>
            <w:r>
              <w:rPr>
                <w:rFonts w:hint="eastAsia" w:ascii="Times New Roman" w:hAnsi="Times New Roman" w:eastAsia="宋体" w:cs="宋体"/>
                <w:color w:val="000000"/>
                <w:kern w:val="0"/>
                <w:sz w:val="18"/>
                <w:szCs w:val="18"/>
                <w:lang w:bidi="ar"/>
              </w:rPr>
              <w:t>10</w:t>
            </w:r>
          </w:p>
        </w:tc>
        <w:tc>
          <w:tcPr>
            <w:tcW w:w="801" w:type="dxa"/>
            <w:tcBorders>
              <w:top w:val="nil"/>
              <w:left w:val="nil"/>
              <w:bottom w:val="single" w:color="auto" w:sz="4" w:space="0"/>
              <w:right w:val="single" w:color="auto"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ascii="Times New Roman" w:hAnsi="Times New Roman" w:eastAsia="宋体" w:cs="宋体"/>
                <w:color w:val="000000"/>
                <w:kern w:val="0"/>
                <w:sz w:val="18"/>
                <w:szCs w:val="18"/>
                <w:lang w:bidi="ar"/>
              </w:rPr>
            </w:pPr>
            <w:r>
              <w:rPr>
                <w:rFonts w:hint="eastAsia" w:ascii="Times New Roman" w:hAnsi="Times New Roman" w:eastAsia="宋体" w:cs="宋体"/>
                <w:color w:val="000000"/>
                <w:kern w:val="0"/>
                <w:sz w:val="18"/>
                <w:szCs w:val="18"/>
                <w:lang w:bidi="ar"/>
              </w:rPr>
              <w:t>　</w:t>
            </w:r>
          </w:p>
        </w:tc>
      </w:tr>
      <w:tr>
        <w:tblPrEx>
          <w:tblCellMar>
            <w:top w:w="0" w:type="dxa"/>
            <w:left w:w="108" w:type="dxa"/>
            <w:bottom w:w="0" w:type="dxa"/>
            <w:right w:w="108" w:type="dxa"/>
          </w:tblCellMar>
        </w:tblPrEx>
        <w:trPr>
          <w:trHeight w:val="767" w:hRule="atLeast"/>
        </w:trPr>
        <w:tc>
          <w:tcPr>
            <w:tcW w:w="954" w:type="dxa"/>
            <w:vMerge w:val="continue"/>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ascii="Times New Roman" w:hAnsi="Times New Roman" w:eastAsia="宋体" w:cs="宋体"/>
                <w:color w:val="000000"/>
                <w:kern w:val="0"/>
                <w:sz w:val="18"/>
                <w:szCs w:val="18"/>
                <w:lang w:bidi="ar"/>
              </w:rPr>
            </w:pPr>
          </w:p>
        </w:tc>
        <w:tc>
          <w:tcPr>
            <w:tcW w:w="1082" w:type="dxa"/>
            <w:vMerge w:val="continue"/>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ascii="Times New Roman" w:hAnsi="Times New Roman" w:eastAsia="宋体" w:cs="宋体"/>
                <w:color w:val="000000"/>
                <w:kern w:val="0"/>
                <w:sz w:val="18"/>
                <w:szCs w:val="18"/>
                <w:lang w:bidi="ar"/>
              </w:rPr>
            </w:pPr>
          </w:p>
        </w:tc>
        <w:tc>
          <w:tcPr>
            <w:tcW w:w="8783"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20" w:lineRule="exact"/>
              <w:jc w:val="left"/>
              <w:textAlignment w:val="auto"/>
              <w:rPr>
                <w:rFonts w:hint="eastAsia" w:ascii="Times New Roman" w:hAnsi="Times New Roman" w:eastAsia="宋体" w:cs="宋体"/>
                <w:color w:val="000000"/>
                <w:kern w:val="0"/>
                <w:sz w:val="18"/>
                <w:szCs w:val="18"/>
                <w:lang w:bidi="ar"/>
              </w:rPr>
            </w:pPr>
            <w:r>
              <w:rPr>
                <w:rFonts w:hint="eastAsia" w:ascii="Times New Roman" w:hAnsi="Times New Roman" w:eastAsia="宋体" w:cs="宋体"/>
                <w:color w:val="000000"/>
                <w:kern w:val="0"/>
                <w:sz w:val="18"/>
                <w:szCs w:val="18"/>
                <w:lang w:bidi="ar"/>
              </w:rPr>
              <w:t>每年举办2次以职业防护为主题的集体活动，如职业防护技能比赛、急救自救演示等。</w:t>
            </w:r>
          </w:p>
          <w:p>
            <w:pPr>
              <w:keepNext w:val="0"/>
              <w:keepLines w:val="0"/>
              <w:pageBreakBefore w:val="0"/>
              <w:widowControl/>
              <w:kinsoku/>
              <w:wordWrap/>
              <w:overflowPunct/>
              <w:topLinePunct w:val="0"/>
              <w:autoSpaceDE/>
              <w:autoSpaceDN/>
              <w:bidi w:val="0"/>
              <w:adjustRightInd/>
              <w:snapToGrid/>
              <w:spacing w:line="320" w:lineRule="exact"/>
              <w:jc w:val="left"/>
              <w:textAlignment w:val="auto"/>
              <w:rPr>
                <w:rFonts w:hint="eastAsia" w:ascii="Times New Roman" w:hAnsi="Times New Roman" w:eastAsia="宋体" w:cs="宋体"/>
                <w:color w:val="000000"/>
                <w:kern w:val="0"/>
                <w:sz w:val="18"/>
                <w:szCs w:val="18"/>
                <w:lang w:bidi="ar"/>
              </w:rPr>
            </w:pPr>
            <w:r>
              <w:rPr>
                <w:rFonts w:hint="eastAsia" w:ascii="Times New Roman" w:hAnsi="Times New Roman" w:eastAsia="宋体" w:cs="宋体"/>
                <w:color w:val="000000"/>
                <w:kern w:val="0"/>
                <w:sz w:val="18"/>
                <w:szCs w:val="18"/>
                <w:lang w:bidi="ar"/>
              </w:rPr>
              <w:t>每举办一次以职业防护为主题的集体活动，得4分，最高8分。</w:t>
            </w:r>
          </w:p>
        </w:tc>
        <w:tc>
          <w:tcPr>
            <w:tcW w:w="1135" w:type="dxa"/>
            <w:vMerge w:val="continue"/>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ascii="Times New Roman" w:hAnsi="Times New Roman" w:eastAsia="宋体" w:cs="宋体"/>
                <w:color w:val="000000"/>
                <w:kern w:val="0"/>
                <w:sz w:val="18"/>
                <w:szCs w:val="18"/>
                <w:lang w:bidi="ar"/>
              </w:rPr>
            </w:pPr>
          </w:p>
        </w:tc>
        <w:tc>
          <w:tcPr>
            <w:tcW w:w="892"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ascii="Times New Roman" w:hAnsi="Times New Roman" w:eastAsia="宋体" w:cs="宋体"/>
                <w:color w:val="000000"/>
                <w:kern w:val="0"/>
                <w:sz w:val="18"/>
                <w:szCs w:val="18"/>
                <w:lang w:bidi="ar"/>
              </w:rPr>
            </w:pPr>
            <w:r>
              <w:rPr>
                <w:rFonts w:hint="eastAsia" w:ascii="Times New Roman" w:hAnsi="Times New Roman" w:eastAsia="宋体" w:cs="宋体"/>
                <w:color w:val="000000"/>
                <w:kern w:val="0"/>
                <w:sz w:val="18"/>
                <w:szCs w:val="18"/>
                <w:lang w:bidi="ar"/>
              </w:rPr>
              <w:t>8</w:t>
            </w:r>
          </w:p>
        </w:tc>
        <w:tc>
          <w:tcPr>
            <w:tcW w:w="801"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ascii="Times New Roman" w:hAnsi="Times New Roman" w:eastAsia="宋体" w:cs="宋体"/>
                <w:color w:val="000000"/>
                <w:kern w:val="0"/>
                <w:sz w:val="18"/>
                <w:szCs w:val="18"/>
                <w:lang w:bidi="ar"/>
              </w:rPr>
            </w:pPr>
            <w:r>
              <w:rPr>
                <w:rFonts w:hint="eastAsia" w:ascii="Times New Roman" w:hAnsi="Times New Roman" w:eastAsia="宋体" w:cs="宋体"/>
                <w:color w:val="000000"/>
                <w:kern w:val="0"/>
                <w:sz w:val="18"/>
                <w:szCs w:val="18"/>
                <w:lang w:bidi="ar"/>
              </w:rPr>
              <w:t>　</w:t>
            </w:r>
          </w:p>
        </w:tc>
      </w:tr>
      <w:tr>
        <w:tblPrEx>
          <w:tblCellMar>
            <w:top w:w="0" w:type="dxa"/>
            <w:left w:w="108" w:type="dxa"/>
            <w:bottom w:w="0" w:type="dxa"/>
            <w:right w:w="108" w:type="dxa"/>
          </w:tblCellMar>
        </w:tblPrEx>
        <w:trPr>
          <w:trHeight w:val="973" w:hRule="atLeast"/>
        </w:trPr>
        <w:tc>
          <w:tcPr>
            <w:tcW w:w="954" w:type="dxa"/>
            <w:vMerge w:val="continue"/>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ascii="Times New Roman" w:hAnsi="Times New Roman" w:eastAsia="宋体" w:cs="宋体"/>
                <w:color w:val="000000"/>
                <w:kern w:val="0"/>
                <w:sz w:val="18"/>
                <w:szCs w:val="18"/>
                <w:lang w:bidi="ar"/>
              </w:rPr>
            </w:pPr>
          </w:p>
        </w:tc>
        <w:tc>
          <w:tcPr>
            <w:tcW w:w="1082"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ascii="Times New Roman" w:hAnsi="Times New Roman" w:eastAsia="宋体" w:cs="宋体"/>
                <w:color w:val="000000"/>
                <w:kern w:val="0"/>
                <w:sz w:val="18"/>
                <w:szCs w:val="18"/>
                <w:lang w:bidi="ar"/>
              </w:rPr>
            </w:pPr>
            <w:r>
              <w:rPr>
                <w:rFonts w:hint="eastAsia" w:ascii="Times New Roman" w:hAnsi="Times New Roman" w:eastAsia="宋体" w:cs="宋体"/>
                <w:color w:val="000000"/>
                <w:kern w:val="0"/>
                <w:sz w:val="18"/>
                <w:szCs w:val="18"/>
                <w:lang w:bidi="ar"/>
              </w:rPr>
              <w:t>主题活动</w:t>
            </w:r>
          </w:p>
        </w:tc>
        <w:tc>
          <w:tcPr>
            <w:tcW w:w="8783"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20" w:lineRule="exact"/>
              <w:jc w:val="left"/>
              <w:textAlignment w:val="auto"/>
              <w:rPr>
                <w:rFonts w:hint="eastAsia" w:ascii="Times New Roman" w:hAnsi="Times New Roman" w:eastAsia="宋体" w:cs="宋体"/>
                <w:color w:val="000000"/>
                <w:kern w:val="0"/>
                <w:sz w:val="18"/>
                <w:szCs w:val="18"/>
                <w:lang w:bidi="ar"/>
              </w:rPr>
            </w:pPr>
            <w:r>
              <w:rPr>
                <w:rFonts w:hint="eastAsia" w:ascii="Times New Roman" w:hAnsi="Times New Roman" w:eastAsia="宋体" w:cs="宋体"/>
                <w:color w:val="000000"/>
                <w:kern w:val="0"/>
                <w:sz w:val="18"/>
                <w:szCs w:val="18"/>
                <w:lang w:bidi="ar"/>
              </w:rPr>
              <w:t>每年开展4次以上健康讲座，可包括以下内容：科学就医、合理用药、传染病预防，合理膳食、戒烟限酒、心理平衡、母婴保健等。开展一次职业安全以外的健康讲座得2.5分，最高8分。</w:t>
            </w:r>
          </w:p>
        </w:tc>
        <w:tc>
          <w:tcPr>
            <w:tcW w:w="1135" w:type="dxa"/>
            <w:vMerge w:val="continue"/>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ascii="Times New Roman" w:hAnsi="Times New Roman" w:eastAsia="宋体" w:cs="宋体"/>
                <w:color w:val="000000"/>
                <w:kern w:val="0"/>
                <w:sz w:val="18"/>
                <w:szCs w:val="18"/>
                <w:lang w:bidi="ar"/>
              </w:rPr>
            </w:pPr>
          </w:p>
        </w:tc>
        <w:tc>
          <w:tcPr>
            <w:tcW w:w="892"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ascii="Times New Roman" w:hAnsi="Times New Roman" w:eastAsia="宋体" w:cs="宋体"/>
                <w:color w:val="000000"/>
                <w:kern w:val="0"/>
                <w:sz w:val="18"/>
                <w:szCs w:val="18"/>
                <w:lang w:bidi="ar"/>
              </w:rPr>
            </w:pPr>
            <w:r>
              <w:rPr>
                <w:rFonts w:hint="eastAsia" w:ascii="Times New Roman" w:hAnsi="Times New Roman" w:eastAsia="宋体" w:cs="宋体"/>
                <w:color w:val="000000"/>
                <w:kern w:val="0"/>
                <w:sz w:val="18"/>
                <w:szCs w:val="18"/>
                <w:lang w:bidi="ar"/>
              </w:rPr>
              <w:t>8</w:t>
            </w:r>
          </w:p>
        </w:tc>
        <w:tc>
          <w:tcPr>
            <w:tcW w:w="801"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ascii="Times New Roman" w:hAnsi="Times New Roman" w:eastAsia="宋体" w:cs="宋体"/>
                <w:color w:val="000000"/>
                <w:kern w:val="0"/>
                <w:sz w:val="18"/>
                <w:szCs w:val="18"/>
                <w:lang w:bidi="ar"/>
              </w:rPr>
            </w:pPr>
            <w:r>
              <w:rPr>
                <w:rFonts w:hint="eastAsia" w:ascii="Times New Roman" w:hAnsi="Times New Roman" w:eastAsia="宋体" w:cs="宋体"/>
                <w:color w:val="000000"/>
                <w:kern w:val="0"/>
                <w:sz w:val="18"/>
                <w:szCs w:val="18"/>
                <w:lang w:bidi="ar"/>
              </w:rPr>
              <w:t>　</w:t>
            </w:r>
          </w:p>
        </w:tc>
      </w:tr>
      <w:tr>
        <w:tblPrEx>
          <w:tblCellMar>
            <w:top w:w="0" w:type="dxa"/>
            <w:left w:w="108" w:type="dxa"/>
            <w:bottom w:w="0" w:type="dxa"/>
            <w:right w:w="108" w:type="dxa"/>
          </w:tblCellMar>
        </w:tblPrEx>
        <w:trPr>
          <w:trHeight w:val="881" w:hRule="atLeast"/>
        </w:trPr>
        <w:tc>
          <w:tcPr>
            <w:tcW w:w="954" w:type="dxa"/>
            <w:vMerge w:val="continue"/>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ascii="Times New Roman" w:hAnsi="Times New Roman" w:eastAsia="宋体" w:cs="宋体"/>
                <w:color w:val="000000"/>
                <w:kern w:val="0"/>
                <w:sz w:val="18"/>
                <w:szCs w:val="18"/>
                <w:lang w:bidi="ar"/>
              </w:rPr>
            </w:pPr>
          </w:p>
        </w:tc>
        <w:tc>
          <w:tcPr>
            <w:tcW w:w="1082" w:type="dxa"/>
            <w:vMerge w:val="continue"/>
            <w:tcBorders>
              <w:top w:val="single" w:color="auto" w:sz="4" w:space="0"/>
              <w:left w:val="nil"/>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ascii="Times New Roman" w:hAnsi="Times New Roman" w:eastAsia="宋体" w:cs="宋体"/>
                <w:color w:val="000000"/>
                <w:kern w:val="0"/>
                <w:sz w:val="18"/>
                <w:szCs w:val="18"/>
                <w:lang w:bidi="ar"/>
              </w:rPr>
            </w:pPr>
          </w:p>
        </w:tc>
        <w:tc>
          <w:tcPr>
            <w:tcW w:w="8783"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20" w:lineRule="exact"/>
              <w:jc w:val="left"/>
              <w:textAlignment w:val="auto"/>
              <w:rPr>
                <w:rFonts w:hint="eastAsia" w:ascii="Times New Roman" w:hAnsi="Times New Roman" w:eastAsia="宋体" w:cs="宋体"/>
                <w:color w:val="000000"/>
                <w:kern w:val="0"/>
                <w:sz w:val="18"/>
                <w:szCs w:val="18"/>
                <w:lang w:bidi="ar"/>
              </w:rPr>
            </w:pPr>
            <w:r>
              <w:rPr>
                <w:rFonts w:hint="eastAsia" w:ascii="Times New Roman" w:hAnsi="Times New Roman" w:eastAsia="宋体" w:cs="宋体"/>
                <w:color w:val="000000"/>
                <w:kern w:val="0"/>
                <w:sz w:val="18"/>
                <w:szCs w:val="18"/>
                <w:lang w:bidi="ar"/>
              </w:rPr>
              <w:t>定期组织职工开展球类、游泳、棋类等文体活动，促进职工身心愉悦。</w:t>
            </w:r>
          </w:p>
          <w:p>
            <w:pPr>
              <w:keepNext w:val="0"/>
              <w:keepLines w:val="0"/>
              <w:pageBreakBefore w:val="0"/>
              <w:widowControl/>
              <w:kinsoku/>
              <w:wordWrap/>
              <w:overflowPunct/>
              <w:topLinePunct w:val="0"/>
              <w:autoSpaceDE/>
              <w:autoSpaceDN/>
              <w:bidi w:val="0"/>
              <w:adjustRightInd/>
              <w:snapToGrid/>
              <w:spacing w:line="320" w:lineRule="exact"/>
              <w:jc w:val="left"/>
              <w:textAlignment w:val="auto"/>
              <w:rPr>
                <w:rFonts w:ascii="Times New Roman" w:hAnsi="Times New Roman" w:eastAsia="宋体" w:cs="宋体"/>
                <w:color w:val="000000"/>
                <w:kern w:val="0"/>
                <w:sz w:val="18"/>
                <w:szCs w:val="18"/>
                <w:lang w:bidi="ar"/>
              </w:rPr>
            </w:pPr>
            <w:r>
              <w:rPr>
                <w:rFonts w:hint="eastAsia" w:ascii="Times New Roman" w:hAnsi="Times New Roman" w:eastAsia="宋体" w:cs="宋体"/>
                <w:color w:val="000000"/>
                <w:kern w:val="0"/>
                <w:sz w:val="18"/>
                <w:szCs w:val="18"/>
                <w:lang w:bidi="ar"/>
              </w:rPr>
              <w:t>每开展一项集体文体活动，得4分，最高8分。</w:t>
            </w:r>
          </w:p>
        </w:tc>
        <w:tc>
          <w:tcPr>
            <w:tcW w:w="1135" w:type="dxa"/>
            <w:vMerge w:val="continue"/>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ascii="Times New Roman" w:hAnsi="Times New Roman" w:eastAsia="宋体" w:cs="宋体"/>
                <w:color w:val="000000"/>
                <w:kern w:val="0"/>
                <w:sz w:val="18"/>
                <w:szCs w:val="18"/>
                <w:lang w:bidi="ar"/>
              </w:rPr>
            </w:pPr>
          </w:p>
        </w:tc>
        <w:tc>
          <w:tcPr>
            <w:tcW w:w="892"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ascii="Times New Roman" w:hAnsi="Times New Roman" w:eastAsia="宋体" w:cs="宋体"/>
                <w:color w:val="000000"/>
                <w:kern w:val="0"/>
                <w:sz w:val="18"/>
                <w:szCs w:val="18"/>
                <w:lang w:bidi="ar"/>
              </w:rPr>
            </w:pPr>
            <w:r>
              <w:rPr>
                <w:rFonts w:hint="eastAsia" w:ascii="Times New Roman" w:hAnsi="Times New Roman" w:eastAsia="宋体" w:cs="宋体"/>
                <w:color w:val="000000"/>
                <w:kern w:val="0"/>
                <w:sz w:val="18"/>
                <w:szCs w:val="18"/>
                <w:lang w:bidi="ar"/>
              </w:rPr>
              <w:t>8</w:t>
            </w:r>
          </w:p>
        </w:tc>
        <w:tc>
          <w:tcPr>
            <w:tcW w:w="801"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ascii="Times New Roman" w:hAnsi="Times New Roman" w:eastAsia="宋体" w:cs="宋体"/>
                <w:color w:val="000000"/>
                <w:kern w:val="0"/>
                <w:sz w:val="18"/>
                <w:szCs w:val="18"/>
                <w:lang w:bidi="ar"/>
              </w:rPr>
            </w:pPr>
            <w:r>
              <w:rPr>
                <w:rFonts w:hint="eastAsia" w:ascii="Times New Roman" w:hAnsi="Times New Roman" w:eastAsia="宋体" w:cs="宋体"/>
                <w:color w:val="000000"/>
                <w:kern w:val="0"/>
                <w:sz w:val="18"/>
                <w:szCs w:val="18"/>
                <w:lang w:bidi="ar"/>
              </w:rPr>
              <w:t>　</w:t>
            </w:r>
          </w:p>
        </w:tc>
      </w:tr>
    </w:tbl>
    <w:p>
      <w:pPr>
        <w:numPr>
          <w:ilvl w:val="0"/>
          <w:numId w:val="0"/>
        </w:numPr>
        <w:jc w:val="center"/>
        <w:rPr>
          <w:rFonts w:hint="eastAsia" w:ascii="Times New Roman" w:hAnsi="Times New Roman" w:eastAsia="文星简小标宋"/>
          <w:sz w:val="44"/>
          <w:szCs w:val="44"/>
          <w:lang w:val="en-US" w:eastAsia="zh-CN"/>
        </w:rPr>
      </w:pPr>
    </w:p>
    <w:p>
      <w:pPr>
        <w:numPr>
          <w:ilvl w:val="0"/>
          <w:numId w:val="0"/>
        </w:numPr>
        <w:jc w:val="center"/>
        <w:rPr>
          <w:rFonts w:hint="eastAsia" w:ascii="Times New Roman" w:hAnsi="Times New Roman" w:eastAsia="文星简小标宋"/>
          <w:sz w:val="44"/>
          <w:szCs w:val="44"/>
          <w:lang w:val="en-US" w:eastAsia="zh-CN"/>
        </w:rPr>
      </w:pPr>
    </w:p>
    <w:p>
      <w:pPr>
        <w:numPr>
          <w:ilvl w:val="0"/>
          <w:numId w:val="0"/>
        </w:numPr>
        <w:jc w:val="center"/>
        <w:rPr>
          <w:rFonts w:hint="eastAsia" w:ascii="Times New Roman" w:hAnsi="Times New Roman" w:eastAsia="文星简小标宋"/>
          <w:sz w:val="44"/>
          <w:szCs w:val="44"/>
          <w:lang w:eastAsia="zh-CN"/>
        </w:rPr>
      </w:pPr>
      <w:r>
        <w:rPr>
          <w:rFonts w:hint="eastAsia" w:ascii="Times New Roman" w:hAnsi="Times New Roman" w:eastAsia="文星简小标宋"/>
          <w:sz w:val="44"/>
          <w:szCs w:val="44"/>
          <w:lang w:val="en-US" w:eastAsia="zh-CN"/>
        </w:rPr>
        <w:t>5.</w:t>
      </w:r>
      <w:r>
        <w:rPr>
          <w:rFonts w:hint="default" w:ascii="Times New Roman" w:hAnsi="Times New Roman" w:eastAsia="文星简小标宋"/>
          <w:sz w:val="44"/>
          <w:szCs w:val="44"/>
        </w:rPr>
        <w:t>健康</w:t>
      </w:r>
      <w:r>
        <w:rPr>
          <w:rFonts w:hint="eastAsia" w:ascii="Times New Roman" w:hAnsi="Times New Roman" w:eastAsia="文星简小标宋"/>
          <w:sz w:val="44"/>
          <w:szCs w:val="44"/>
        </w:rPr>
        <w:t>主题步道评分表</w:t>
      </w:r>
      <w:r>
        <w:rPr>
          <w:rFonts w:hint="eastAsia" w:ascii="Times New Roman" w:hAnsi="Times New Roman" w:eastAsia="文星简小标宋"/>
          <w:sz w:val="44"/>
          <w:szCs w:val="44"/>
          <w:lang w:eastAsia="zh-CN"/>
        </w:rPr>
        <w:t>（责任单位：区市政园林服务中心、各镇街）</w:t>
      </w:r>
    </w:p>
    <w:p>
      <w:pPr>
        <w:widowControl/>
        <w:spacing w:line="240" w:lineRule="exact"/>
        <w:jc w:val="center"/>
        <w:rPr>
          <w:rFonts w:ascii="Times New Roman" w:hAnsi="Times New Roman" w:eastAsia="黑体"/>
          <w:b/>
          <w:sz w:val="22"/>
          <w:u w:val="single"/>
        </w:rPr>
      </w:pPr>
    </w:p>
    <w:tbl>
      <w:tblPr>
        <w:tblStyle w:val="13"/>
        <w:tblW w:w="13785"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
      <w:tblGrid>
        <w:gridCol w:w="1917"/>
        <w:gridCol w:w="8642"/>
        <w:gridCol w:w="1426"/>
        <w:gridCol w:w="1031"/>
        <w:gridCol w:w="76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619" w:hRule="atLeast"/>
          <w:jc w:val="center"/>
        </w:trPr>
        <w:tc>
          <w:tcPr>
            <w:tcW w:w="1917"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ascii="Times New Roman" w:hAnsi="Times New Roman" w:eastAsia="黑体" w:cs="黑体"/>
                <w:b w:val="0"/>
                <w:bCs w:val="0"/>
                <w:color w:val="000000"/>
                <w:kern w:val="0"/>
                <w:sz w:val="18"/>
                <w:szCs w:val="18"/>
              </w:rPr>
            </w:pPr>
            <w:r>
              <w:rPr>
                <w:rFonts w:ascii="Times New Roman" w:hAnsi="Times New Roman" w:eastAsia="黑体" w:cs="黑体"/>
                <w:b w:val="0"/>
                <w:bCs w:val="0"/>
                <w:color w:val="000000"/>
                <w:kern w:val="0"/>
                <w:sz w:val="18"/>
                <w:szCs w:val="18"/>
                <w:lang w:bidi="ar"/>
              </w:rPr>
              <w:t>指标</w:t>
            </w:r>
          </w:p>
        </w:tc>
        <w:tc>
          <w:tcPr>
            <w:tcW w:w="8642"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ascii="Times New Roman" w:hAnsi="Times New Roman" w:eastAsia="黑体" w:cs="黑体"/>
                <w:b w:val="0"/>
                <w:bCs w:val="0"/>
                <w:color w:val="000000"/>
                <w:kern w:val="0"/>
                <w:sz w:val="18"/>
                <w:szCs w:val="18"/>
              </w:rPr>
            </w:pPr>
            <w:r>
              <w:rPr>
                <w:rFonts w:ascii="Times New Roman" w:hAnsi="Times New Roman" w:eastAsia="黑体" w:cs="黑体"/>
                <w:b w:val="0"/>
                <w:bCs w:val="0"/>
                <w:color w:val="000000"/>
                <w:kern w:val="0"/>
                <w:sz w:val="18"/>
                <w:szCs w:val="18"/>
                <w:lang w:bidi="ar"/>
              </w:rPr>
              <w:t>指标内容</w:t>
            </w:r>
          </w:p>
        </w:tc>
        <w:tc>
          <w:tcPr>
            <w:tcW w:w="1426"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ascii="Times New Roman" w:hAnsi="Times New Roman" w:eastAsia="黑体" w:cs="黑体"/>
                <w:b w:val="0"/>
                <w:bCs w:val="0"/>
                <w:color w:val="000000"/>
                <w:kern w:val="0"/>
                <w:sz w:val="18"/>
                <w:szCs w:val="18"/>
              </w:rPr>
            </w:pPr>
            <w:r>
              <w:rPr>
                <w:rFonts w:ascii="Times New Roman" w:hAnsi="Times New Roman" w:eastAsia="黑体" w:cs="黑体"/>
                <w:b w:val="0"/>
                <w:bCs w:val="0"/>
                <w:color w:val="000000"/>
                <w:kern w:val="0"/>
                <w:sz w:val="18"/>
                <w:szCs w:val="18"/>
                <w:lang w:bidi="ar"/>
              </w:rPr>
              <w:t>评估方法</w:t>
            </w:r>
          </w:p>
        </w:tc>
        <w:tc>
          <w:tcPr>
            <w:tcW w:w="1031"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ascii="Times New Roman" w:hAnsi="Times New Roman" w:eastAsia="黑体" w:cs="黑体"/>
                <w:b w:val="0"/>
                <w:bCs w:val="0"/>
                <w:color w:val="000000"/>
                <w:kern w:val="0"/>
                <w:sz w:val="18"/>
                <w:szCs w:val="18"/>
              </w:rPr>
            </w:pPr>
            <w:r>
              <w:rPr>
                <w:rFonts w:ascii="Times New Roman" w:hAnsi="Times New Roman" w:eastAsia="黑体" w:cs="黑体"/>
                <w:b w:val="0"/>
                <w:bCs w:val="0"/>
                <w:color w:val="000000"/>
                <w:kern w:val="0"/>
                <w:sz w:val="18"/>
                <w:szCs w:val="18"/>
                <w:lang w:bidi="ar"/>
              </w:rPr>
              <w:t>分值</w:t>
            </w:r>
          </w:p>
        </w:tc>
        <w:tc>
          <w:tcPr>
            <w:tcW w:w="769"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ascii="Times New Roman" w:hAnsi="Times New Roman" w:eastAsia="黑体" w:cs="黑体"/>
                <w:b w:val="0"/>
                <w:bCs w:val="0"/>
                <w:color w:val="000000"/>
                <w:kern w:val="0"/>
                <w:sz w:val="18"/>
                <w:szCs w:val="18"/>
              </w:rPr>
            </w:pPr>
            <w:r>
              <w:rPr>
                <w:rFonts w:ascii="Times New Roman" w:hAnsi="Times New Roman" w:eastAsia="黑体" w:cs="黑体"/>
                <w:b w:val="0"/>
                <w:bCs w:val="0"/>
                <w:color w:val="000000"/>
                <w:kern w:val="0"/>
                <w:sz w:val="18"/>
                <w:szCs w:val="18"/>
                <w:lang w:bidi="ar"/>
              </w:rPr>
              <w:t>得分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737" w:hRule="atLeast"/>
          <w:jc w:val="center"/>
        </w:trPr>
        <w:tc>
          <w:tcPr>
            <w:tcW w:w="1917"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lang w:bidi="ar"/>
              </w:rPr>
              <w:t>设置原则</w:t>
            </w:r>
          </w:p>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lang w:bidi="ar"/>
              </w:rPr>
              <w:t>（15分）</w:t>
            </w:r>
          </w:p>
        </w:tc>
        <w:tc>
          <w:tcPr>
            <w:tcW w:w="8642"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Times New Roman" w:hAnsi="Times New Roman" w:eastAsia="宋体" w:cs="宋体"/>
                <w:color w:val="000000"/>
                <w:kern w:val="0"/>
                <w:sz w:val="18"/>
                <w:szCs w:val="18"/>
                <w:lang w:eastAsia="zh-CN"/>
              </w:rPr>
            </w:pPr>
            <w:r>
              <w:rPr>
                <w:rFonts w:hint="eastAsia" w:ascii="Times New Roman" w:hAnsi="Times New Roman" w:eastAsia="宋体" w:cs="宋体"/>
                <w:color w:val="000000"/>
                <w:kern w:val="0"/>
                <w:sz w:val="18"/>
                <w:szCs w:val="18"/>
                <w:lang w:bidi="ar"/>
              </w:rPr>
              <w:t>位置便利；路面整洁安全；无车辆行驶</w:t>
            </w:r>
            <w:r>
              <w:rPr>
                <w:rFonts w:hint="eastAsia" w:ascii="Times New Roman" w:hAnsi="Times New Roman" w:eastAsia="宋体" w:cs="宋体"/>
                <w:color w:val="000000"/>
                <w:kern w:val="0"/>
                <w:sz w:val="18"/>
                <w:szCs w:val="18"/>
                <w:lang w:eastAsia="zh-CN" w:bidi="ar"/>
              </w:rPr>
              <w:t>。</w:t>
            </w:r>
          </w:p>
        </w:tc>
        <w:tc>
          <w:tcPr>
            <w:tcW w:w="1426" w:type="dxa"/>
            <w:vMerge w:val="restart"/>
            <w:tcBorders>
              <w:top w:val="nil"/>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lang w:bidi="ar"/>
              </w:rPr>
              <w:t>现场查看</w:t>
            </w:r>
          </w:p>
        </w:tc>
        <w:tc>
          <w:tcPr>
            <w:tcW w:w="1031"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lang w:bidi="ar"/>
              </w:rPr>
              <w:t>15</w:t>
            </w:r>
          </w:p>
        </w:tc>
        <w:tc>
          <w:tcPr>
            <w:tcW w:w="769"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ascii="Times New Roman" w:hAnsi="Times New Roman" w:eastAsia="宋体" w:cs="宋体"/>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737" w:hRule="atLeast"/>
          <w:jc w:val="center"/>
        </w:trPr>
        <w:tc>
          <w:tcPr>
            <w:tcW w:w="1917" w:type="dxa"/>
            <w:vMerge w:val="restart"/>
            <w:tcBorders>
              <w:top w:val="nil"/>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lang w:bidi="ar"/>
              </w:rPr>
              <w:t>设置要求</w:t>
            </w:r>
          </w:p>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lang w:bidi="ar"/>
              </w:rPr>
              <w:t>（30分）</w:t>
            </w:r>
          </w:p>
        </w:tc>
        <w:tc>
          <w:tcPr>
            <w:tcW w:w="8642"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400" w:lineRule="exact"/>
              <w:jc w:val="left"/>
              <w:textAlignment w:val="auto"/>
              <w:rPr>
                <w:rFonts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lang w:bidi="ar"/>
              </w:rPr>
              <w:t>健康步道有明显的指示标志，标有起始点和终点，宽度不小于1米，长度不小于300米。</w:t>
            </w:r>
          </w:p>
        </w:tc>
        <w:tc>
          <w:tcPr>
            <w:tcW w:w="1426" w:type="dxa"/>
            <w:vMerge w:val="continue"/>
            <w:tcBorders>
              <w:top w:val="nil"/>
              <w:left w:val="single" w:color="auto" w:sz="4" w:space="0"/>
              <w:bottom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400" w:lineRule="exact"/>
              <w:textAlignment w:val="auto"/>
              <w:rPr>
                <w:rFonts w:ascii="Times New Roman" w:hAnsi="Times New Roman" w:cs="Times New Roman"/>
                <w:sz w:val="20"/>
                <w:szCs w:val="20"/>
              </w:rPr>
            </w:pPr>
          </w:p>
        </w:tc>
        <w:tc>
          <w:tcPr>
            <w:tcW w:w="1031"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lang w:bidi="ar"/>
              </w:rPr>
              <w:t>10</w:t>
            </w:r>
          </w:p>
        </w:tc>
        <w:tc>
          <w:tcPr>
            <w:tcW w:w="769"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ascii="Times New Roman" w:hAnsi="Times New Roman" w:eastAsia="宋体" w:cs="宋体"/>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737" w:hRule="atLeast"/>
          <w:jc w:val="center"/>
        </w:trPr>
        <w:tc>
          <w:tcPr>
            <w:tcW w:w="1917" w:type="dxa"/>
            <w:vMerge w:val="continue"/>
            <w:tcBorders>
              <w:top w:val="nil"/>
              <w:left w:val="single" w:color="auto" w:sz="4" w:space="0"/>
              <w:bottom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400" w:lineRule="exact"/>
              <w:textAlignment w:val="auto"/>
              <w:rPr>
                <w:rFonts w:ascii="Times New Roman" w:hAnsi="Times New Roman" w:cs="Times New Roman"/>
                <w:sz w:val="20"/>
                <w:szCs w:val="20"/>
              </w:rPr>
            </w:pPr>
          </w:p>
        </w:tc>
        <w:tc>
          <w:tcPr>
            <w:tcW w:w="8642"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400" w:lineRule="exact"/>
              <w:jc w:val="left"/>
              <w:textAlignment w:val="auto"/>
              <w:rPr>
                <w:rFonts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lang w:bidi="ar"/>
              </w:rPr>
              <w:t>步道的起始点设置步道名称，配有解说板、线路地图，标明步道两侧的设施等内容。</w:t>
            </w:r>
          </w:p>
        </w:tc>
        <w:tc>
          <w:tcPr>
            <w:tcW w:w="1426" w:type="dxa"/>
            <w:vMerge w:val="continue"/>
            <w:tcBorders>
              <w:top w:val="nil"/>
              <w:left w:val="single" w:color="auto" w:sz="4" w:space="0"/>
              <w:bottom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400" w:lineRule="exact"/>
              <w:textAlignment w:val="auto"/>
              <w:rPr>
                <w:rFonts w:ascii="Times New Roman" w:hAnsi="Times New Roman" w:cs="Times New Roman"/>
                <w:sz w:val="20"/>
                <w:szCs w:val="20"/>
              </w:rPr>
            </w:pPr>
          </w:p>
        </w:tc>
        <w:tc>
          <w:tcPr>
            <w:tcW w:w="1031"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lang w:bidi="ar"/>
              </w:rPr>
              <w:t>10</w:t>
            </w:r>
          </w:p>
        </w:tc>
        <w:tc>
          <w:tcPr>
            <w:tcW w:w="769"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ascii="Times New Roman" w:hAnsi="Times New Roman" w:eastAsia="宋体" w:cs="宋体"/>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737" w:hRule="atLeast"/>
          <w:jc w:val="center"/>
        </w:trPr>
        <w:tc>
          <w:tcPr>
            <w:tcW w:w="1917" w:type="dxa"/>
            <w:vMerge w:val="continue"/>
            <w:tcBorders>
              <w:top w:val="nil"/>
              <w:left w:val="single" w:color="auto" w:sz="4" w:space="0"/>
              <w:bottom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400" w:lineRule="exact"/>
              <w:textAlignment w:val="auto"/>
              <w:rPr>
                <w:rFonts w:ascii="Times New Roman" w:hAnsi="Times New Roman" w:cs="Times New Roman"/>
                <w:sz w:val="20"/>
                <w:szCs w:val="20"/>
              </w:rPr>
            </w:pPr>
          </w:p>
        </w:tc>
        <w:tc>
          <w:tcPr>
            <w:tcW w:w="8642"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Times New Roman" w:hAnsi="Times New Roman" w:eastAsia="宋体" w:cs="宋体"/>
                <w:color w:val="000000"/>
                <w:kern w:val="0"/>
                <w:sz w:val="18"/>
                <w:szCs w:val="18"/>
                <w:lang w:eastAsia="zh-CN"/>
              </w:rPr>
            </w:pPr>
            <w:r>
              <w:rPr>
                <w:rFonts w:hint="eastAsia" w:ascii="Times New Roman" w:hAnsi="Times New Roman" w:eastAsia="宋体" w:cs="宋体"/>
                <w:color w:val="000000"/>
                <w:kern w:val="0"/>
                <w:sz w:val="18"/>
                <w:szCs w:val="18"/>
                <w:lang w:bidi="ar"/>
              </w:rPr>
              <w:t>步道两侧每隔一段距离应标有步行的米数，并配有倡导健康生活方式的标识，包括：合理膳食、适量运动、戒烟限酒、心理平衡等健康知识</w:t>
            </w:r>
            <w:r>
              <w:rPr>
                <w:rFonts w:hint="eastAsia" w:ascii="Times New Roman" w:hAnsi="Times New Roman" w:eastAsia="宋体" w:cs="宋体"/>
                <w:color w:val="000000"/>
                <w:kern w:val="0"/>
                <w:sz w:val="18"/>
                <w:szCs w:val="18"/>
                <w:lang w:eastAsia="zh-CN" w:bidi="ar"/>
              </w:rPr>
              <w:t>。</w:t>
            </w:r>
          </w:p>
        </w:tc>
        <w:tc>
          <w:tcPr>
            <w:tcW w:w="1426" w:type="dxa"/>
            <w:vMerge w:val="continue"/>
            <w:tcBorders>
              <w:top w:val="nil"/>
              <w:left w:val="single" w:color="auto" w:sz="4" w:space="0"/>
              <w:bottom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400" w:lineRule="exact"/>
              <w:textAlignment w:val="auto"/>
              <w:rPr>
                <w:rFonts w:ascii="Times New Roman" w:hAnsi="Times New Roman" w:cs="Times New Roman"/>
                <w:sz w:val="20"/>
                <w:szCs w:val="20"/>
              </w:rPr>
            </w:pPr>
          </w:p>
        </w:tc>
        <w:tc>
          <w:tcPr>
            <w:tcW w:w="1031"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lang w:bidi="ar"/>
              </w:rPr>
              <w:t>10</w:t>
            </w:r>
          </w:p>
        </w:tc>
        <w:tc>
          <w:tcPr>
            <w:tcW w:w="769"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ascii="Times New Roman" w:hAnsi="Times New Roman" w:eastAsia="宋体" w:cs="宋体"/>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602" w:hRule="atLeast"/>
          <w:jc w:val="center"/>
        </w:trPr>
        <w:tc>
          <w:tcPr>
            <w:tcW w:w="1917" w:type="dxa"/>
            <w:vMerge w:val="restart"/>
            <w:tcBorders>
              <w:top w:val="nil"/>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lang w:bidi="ar"/>
              </w:rPr>
              <w:t>管理措施</w:t>
            </w:r>
          </w:p>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lang w:bidi="ar"/>
              </w:rPr>
              <w:t>（55分）</w:t>
            </w:r>
          </w:p>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ascii="Times New Roman" w:hAnsi="Times New Roman" w:eastAsia="宋体" w:cs="宋体"/>
                <w:color w:val="000000"/>
                <w:kern w:val="0"/>
                <w:sz w:val="18"/>
                <w:szCs w:val="18"/>
              </w:rPr>
            </w:pPr>
          </w:p>
        </w:tc>
        <w:tc>
          <w:tcPr>
            <w:tcW w:w="8642"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400" w:lineRule="exact"/>
              <w:jc w:val="left"/>
              <w:textAlignment w:val="auto"/>
              <w:rPr>
                <w:rFonts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lang w:bidi="ar"/>
              </w:rPr>
              <w:t>加强对步道两侧设施的管理和维护，确保步道及相关设施正常使用。</w:t>
            </w:r>
          </w:p>
        </w:tc>
        <w:tc>
          <w:tcPr>
            <w:tcW w:w="1426" w:type="dxa"/>
            <w:vMerge w:val="continue"/>
            <w:tcBorders>
              <w:top w:val="nil"/>
              <w:left w:val="single" w:color="auto" w:sz="4" w:space="0"/>
              <w:bottom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400" w:lineRule="exact"/>
              <w:textAlignment w:val="auto"/>
              <w:rPr>
                <w:rFonts w:ascii="Times New Roman" w:hAnsi="Times New Roman" w:cs="Times New Roman"/>
                <w:sz w:val="20"/>
                <w:szCs w:val="20"/>
              </w:rPr>
            </w:pPr>
          </w:p>
        </w:tc>
        <w:tc>
          <w:tcPr>
            <w:tcW w:w="1031"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lang w:bidi="ar"/>
              </w:rPr>
              <w:t>10</w:t>
            </w:r>
          </w:p>
        </w:tc>
        <w:tc>
          <w:tcPr>
            <w:tcW w:w="769"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ascii="Times New Roman" w:hAnsi="Times New Roman" w:eastAsia="宋体" w:cs="宋体"/>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737" w:hRule="atLeast"/>
          <w:jc w:val="center"/>
        </w:trPr>
        <w:tc>
          <w:tcPr>
            <w:tcW w:w="1917" w:type="dxa"/>
            <w:vMerge w:val="continue"/>
            <w:tcBorders>
              <w:top w:val="nil"/>
              <w:left w:val="single" w:color="auto" w:sz="4" w:space="0"/>
              <w:bottom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400" w:lineRule="exact"/>
              <w:textAlignment w:val="auto"/>
              <w:rPr>
                <w:rFonts w:ascii="Times New Roman" w:hAnsi="Times New Roman" w:cs="Times New Roman"/>
                <w:sz w:val="20"/>
                <w:szCs w:val="20"/>
              </w:rPr>
            </w:pPr>
          </w:p>
        </w:tc>
        <w:tc>
          <w:tcPr>
            <w:tcW w:w="8642"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400" w:lineRule="exact"/>
              <w:jc w:val="left"/>
              <w:textAlignment w:val="auto"/>
              <w:rPr>
                <w:rFonts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lang w:bidi="ar"/>
              </w:rPr>
              <w:t>在可能发生危险的地方设置提示牌，如：小心路滑、防止溺水、老人不宜等友情提示。</w:t>
            </w:r>
          </w:p>
        </w:tc>
        <w:tc>
          <w:tcPr>
            <w:tcW w:w="1426" w:type="dxa"/>
            <w:vMerge w:val="continue"/>
            <w:tcBorders>
              <w:top w:val="nil"/>
              <w:left w:val="single" w:color="auto" w:sz="4" w:space="0"/>
              <w:bottom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400" w:lineRule="exact"/>
              <w:textAlignment w:val="auto"/>
              <w:rPr>
                <w:rFonts w:ascii="Times New Roman" w:hAnsi="Times New Roman" w:cs="Times New Roman"/>
                <w:sz w:val="20"/>
                <w:szCs w:val="20"/>
              </w:rPr>
            </w:pPr>
          </w:p>
        </w:tc>
        <w:tc>
          <w:tcPr>
            <w:tcW w:w="1031"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lang w:bidi="ar"/>
              </w:rPr>
              <w:t>10</w:t>
            </w:r>
          </w:p>
        </w:tc>
        <w:tc>
          <w:tcPr>
            <w:tcW w:w="769"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ascii="Times New Roman" w:hAnsi="Times New Roman" w:eastAsia="宋体" w:cs="宋体"/>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641" w:hRule="atLeast"/>
          <w:jc w:val="center"/>
        </w:trPr>
        <w:tc>
          <w:tcPr>
            <w:tcW w:w="1917" w:type="dxa"/>
            <w:vMerge w:val="continue"/>
            <w:tcBorders>
              <w:top w:val="nil"/>
              <w:left w:val="single" w:color="auto" w:sz="4" w:space="0"/>
              <w:bottom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400" w:lineRule="exact"/>
              <w:textAlignment w:val="auto"/>
              <w:rPr>
                <w:rFonts w:ascii="Times New Roman" w:hAnsi="Times New Roman" w:cs="Times New Roman"/>
                <w:sz w:val="20"/>
                <w:szCs w:val="20"/>
              </w:rPr>
            </w:pPr>
          </w:p>
        </w:tc>
        <w:tc>
          <w:tcPr>
            <w:tcW w:w="8642"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400" w:lineRule="exact"/>
              <w:jc w:val="left"/>
              <w:textAlignment w:val="auto"/>
              <w:rPr>
                <w:rFonts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lang w:bidi="ar"/>
              </w:rPr>
              <w:t>每年至少更新1次步道两侧健康知识宣传图画、展板及墙报的内容。</w:t>
            </w:r>
          </w:p>
        </w:tc>
        <w:tc>
          <w:tcPr>
            <w:tcW w:w="1426" w:type="dxa"/>
            <w:vMerge w:val="restart"/>
            <w:tcBorders>
              <w:top w:val="nil"/>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lang w:bidi="ar"/>
              </w:rPr>
              <w:t>查看资料</w:t>
            </w:r>
          </w:p>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lang w:bidi="ar"/>
              </w:rPr>
              <w:t>现场查看</w:t>
            </w:r>
          </w:p>
        </w:tc>
        <w:tc>
          <w:tcPr>
            <w:tcW w:w="1031"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lang w:bidi="ar"/>
              </w:rPr>
              <w:t>20</w:t>
            </w:r>
          </w:p>
        </w:tc>
        <w:tc>
          <w:tcPr>
            <w:tcW w:w="769"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ascii="Times New Roman" w:hAnsi="Times New Roman" w:eastAsia="宋体" w:cs="宋体"/>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982" w:hRule="atLeast"/>
          <w:jc w:val="center"/>
        </w:trPr>
        <w:tc>
          <w:tcPr>
            <w:tcW w:w="1917" w:type="dxa"/>
            <w:vMerge w:val="continue"/>
            <w:tcBorders>
              <w:top w:val="nil"/>
              <w:left w:val="single" w:color="auto" w:sz="4" w:space="0"/>
              <w:bottom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400" w:lineRule="exact"/>
              <w:textAlignment w:val="auto"/>
              <w:rPr>
                <w:rFonts w:ascii="Times New Roman" w:hAnsi="Times New Roman" w:cs="Times New Roman"/>
                <w:sz w:val="20"/>
                <w:szCs w:val="20"/>
              </w:rPr>
            </w:pPr>
          </w:p>
        </w:tc>
        <w:tc>
          <w:tcPr>
            <w:tcW w:w="8642"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400" w:lineRule="exact"/>
              <w:jc w:val="left"/>
              <w:textAlignment w:val="auto"/>
              <w:rPr>
                <w:rFonts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lang w:bidi="ar"/>
              </w:rPr>
              <w:t>依托健康步道，采取多种方式鼓励社区居民开展形式多样的</w:t>
            </w:r>
            <w:r>
              <w:rPr>
                <w:rFonts w:ascii="Times New Roman" w:hAnsi="Times New Roman" w:eastAsia="宋体" w:cs="宋体"/>
                <w:color w:val="000000"/>
                <w:kern w:val="0"/>
                <w:sz w:val="18"/>
                <w:szCs w:val="18"/>
                <w:lang w:bidi="ar"/>
              </w:rPr>
              <w:t>健康</w:t>
            </w:r>
            <w:r>
              <w:rPr>
                <w:rFonts w:hint="eastAsia" w:ascii="Times New Roman" w:hAnsi="Times New Roman" w:eastAsia="宋体" w:cs="宋体"/>
                <w:color w:val="000000"/>
                <w:kern w:val="0"/>
                <w:sz w:val="18"/>
                <w:szCs w:val="18"/>
                <w:lang w:bidi="ar"/>
              </w:rPr>
              <w:t>活动，有条件的地区定期对健康步道的使用情况进行评估。</w:t>
            </w:r>
          </w:p>
        </w:tc>
        <w:tc>
          <w:tcPr>
            <w:tcW w:w="1426" w:type="dxa"/>
            <w:vMerge w:val="continue"/>
            <w:tcBorders>
              <w:top w:val="nil"/>
              <w:left w:val="single" w:color="auto" w:sz="4" w:space="0"/>
              <w:bottom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400" w:lineRule="exact"/>
              <w:textAlignment w:val="auto"/>
              <w:rPr>
                <w:rFonts w:ascii="Times New Roman" w:hAnsi="Times New Roman" w:cs="Times New Roman"/>
                <w:sz w:val="20"/>
                <w:szCs w:val="20"/>
              </w:rPr>
            </w:pPr>
          </w:p>
        </w:tc>
        <w:tc>
          <w:tcPr>
            <w:tcW w:w="1031"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lang w:bidi="ar"/>
              </w:rPr>
              <w:t>15</w:t>
            </w:r>
          </w:p>
        </w:tc>
        <w:tc>
          <w:tcPr>
            <w:tcW w:w="769"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ascii="Times New Roman" w:hAnsi="Times New Roman" w:eastAsia="宋体" w:cs="宋体"/>
                <w:color w:val="000000"/>
                <w:kern w:val="0"/>
                <w:sz w:val="18"/>
                <w:szCs w:val="18"/>
              </w:rPr>
            </w:pPr>
          </w:p>
        </w:tc>
      </w:tr>
    </w:tbl>
    <w:p>
      <w:pPr>
        <w:rPr>
          <w:rFonts w:hint="eastAsia" w:ascii="Times New Roman" w:hAnsi="Times New Roman" w:eastAsia="文星简小标宋"/>
          <w:sz w:val="44"/>
          <w:szCs w:val="44"/>
          <w:lang w:val="en-US" w:eastAsia="zh-CN"/>
        </w:rPr>
      </w:pPr>
      <w:r>
        <w:rPr>
          <w:rFonts w:hint="eastAsia" w:ascii="Times New Roman" w:hAnsi="Times New Roman" w:eastAsia="文星简小标宋"/>
          <w:sz w:val="44"/>
          <w:szCs w:val="44"/>
          <w:lang w:val="en-US" w:eastAsia="zh-CN"/>
        </w:rPr>
        <w:br w:type="page"/>
      </w:r>
    </w:p>
    <w:p>
      <w:pPr>
        <w:numPr>
          <w:ilvl w:val="0"/>
          <w:numId w:val="0"/>
        </w:numPr>
        <w:ind w:leftChars="0"/>
        <w:jc w:val="center"/>
        <w:rPr>
          <w:rFonts w:hint="eastAsia" w:ascii="Times New Roman" w:hAnsi="Times New Roman" w:eastAsia="文星简小标宋"/>
          <w:spacing w:val="-34"/>
          <w:sz w:val="44"/>
          <w:szCs w:val="44"/>
          <w:lang w:eastAsia="zh-CN"/>
        </w:rPr>
      </w:pPr>
      <w:r>
        <w:rPr>
          <w:rFonts w:hint="eastAsia" w:ascii="Times New Roman" w:hAnsi="Times New Roman" w:eastAsia="文星简小标宋"/>
          <w:spacing w:val="-34"/>
          <w:sz w:val="44"/>
          <w:szCs w:val="44"/>
          <w:lang w:val="en-US" w:eastAsia="zh-CN"/>
        </w:rPr>
        <w:t>6.</w:t>
      </w:r>
      <w:r>
        <w:rPr>
          <w:rFonts w:hint="eastAsia" w:ascii="Times New Roman" w:hAnsi="Times New Roman" w:eastAsia="文星简小标宋"/>
          <w:spacing w:val="-34"/>
          <w:sz w:val="44"/>
          <w:szCs w:val="44"/>
        </w:rPr>
        <w:t>健康主题广场（公园）考核评分表</w:t>
      </w:r>
      <w:r>
        <w:rPr>
          <w:rFonts w:hint="eastAsia" w:ascii="Times New Roman" w:hAnsi="Times New Roman" w:eastAsia="文星简小标宋"/>
          <w:spacing w:val="-34"/>
          <w:sz w:val="44"/>
          <w:szCs w:val="44"/>
          <w:lang w:eastAsia="zh-CN"/>
        </w:rPr>
        <w:t>（责任单位：区市政园林服务中心、各镇街）</w:t>
      </w:r>
    </w:p>
    <w:p>
      <w:pPr>
        <w:keepNext w:val="0"/>
        <w:keepLines w:val="0"/>
        <w:pageBreakBefore w:val="0"/>
        <w:widowControl w:val="0"/>
        <w:numPr>
          <w:ilvl w:val="0"/>
          <w:numId w:val="0"/>
        </w:numPr>
        <w:kinsoku/>
        <w:wordWrap/>
        <w:overflowPunct/>
        <w:topLinePunct w:val="0"/>
        <w:autoSpaceDE/>
        <w:autoSpaceDN/>
        <w:bidi w:val="0"/>
        <w:adjustRightInd/>
        <w:snapToGrid/>
        <w:spacing w:line="440" w:lineRule="exact"/>
        <w:ind w:leftChars="0"/>
        <w:jc w:val="both"/>
        <w:textAlignment w:val="auto"/>
        <w:rPr>
          <w:rFonts w:hint="eastAsia" w:ascii="Times New Roman" w:hAnsi="Times New Roman" w:eastAsia="文星简小标宋"/>
          <w:sz w:val="44"/>
          <w:szCs w:val="44"/>
        </w:rPr>
      </w:pPr>
    </w:p>
    <w:tbl>
      <w:tblPr>
        <w:tblStyle w:val="13"/>
        <w:tblW w:w="13673"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
      <w:tblGrid>
        <w:gridCol w:w="1898"/>
        <w:gridCol w:w="8257"/>
        <w:gridCol w:w="1594"/>
        <w:gridCol w:w="1081"/>
        <w:gridCol w:w="84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38" w:hRule="atLeast"/>
          <w:jc w:val="center"/>
        </w:trPr>
        <w:tc>
          <w:tcPr>
            <w:tcW w:w="1898" w:type="dxa"/>
            <w:shd w:val="clear" w:color="auto" w:fill="auto"/>
            <w:tcMar>
              <w:top w:w="15" w:type="dxa"/>
              <w:left w:w="54" w:type="dxa"/>
              <w:bottom w:w="0" w:type="dxa"/>
              <w:right w:w="54" w:type="dxa"/>
            </w:tcMar>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eastAsia" w:ascii="Times New Roman" w:hAnsi="Times New Roman" w:eastAsia="黑体" w:cs="黑体"/>
                <w:sz w:val="18"/>
                <w:szCs w:val="18"/>
              </w:rPr>
            </w:pPr>
            <w:r>
              <w:rPr>
                <w:rFonts w:hint="eastAsia" w:ascii="Times New Roman" w:hAnsi="Times New Roman" w:eastAsia="黑体" w:cs="黑体"/>
                <w:sz w:val="18"/>
                <w:szCs w:val="18"/>
              </w:rPr>
              <w:t>指标</w:t>
            </w:r>
          </w:p>
        </w:tc>
        <w:tc>
          <w:tcPr>
            <w:tcW w:w="8257" w:type="dxa"/>
            <w:shd w:val="clear" w:color="auto" w:fill="auto"/>
            <w:tcMar>
              <w:top w:w="15" w:type="dxa"/>
              <w:left w:w="54" w:type="dxa"/>
              <w:bottom w:w="0" w:type="dxa"/>
              <w:right w:w="54" w:type="dxa"/>
            </w:tcMar>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eastAsia" w:ascii="Times New Roman" w:hAnsi="Times New Roman" w:eastAsia="黑体" w:cs="黑体"/>
                <w:sz w:val="18"/>
                <w:szCs w:val="18"/>
              </w:rPr>
            </w:pPr>
            <w:r>
              <w:rPr>
                <w:rFonts w:hint="eastAsia" w:ascii="Times New Roman" w:hAnsi="Times New Roman" w:eastAsia="黑体" w:cs="黑体"/>
                <w:sz w:val="18"/>
                <w:szCs w:val="18"/>
              </w:rPr>
              <w:t>指标内容</w:t>
            </w:r>
          </w:p>
        </w:tc>
        <w:tc>
          <w:tcPr>
            <w:tcW w:w="1594" w:type="dxa"/>
            <w:shd w:val="clear" w:color="auto" w:fill="auto"/>
            <w:tcMar>
              <w:top w:w="15" w:type="dxa"/>
              <w:left w:w="54" w:type="dxa"/>
              <w:bottom w:w="0" w:type="dxa"/>
              <w:right w:w="54" w:type="dxa"/>
            </w:tcMar>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eastAsia" w:ascii="Times New Roman" w:hAnsi="Times New Roman" w:eastAsia="黑体" w:cs="黑体"/>
                <w:sz w:val="18"/>
                <w:szCs w:val="18"/>
              </w:rPr>
            </w:pPr>
            <w:r>
              <w:rPr>
                <w:rFonts w:hint="eastAsia" w:ascii="Times New Roman" w:hAnsi="Times New Roman" w:eastAsia="黑体" w:cs="黑体"/>
                <w:sz w:val="18"/>
                <w:szCs w:val="18"/>
              </w:rPr>
              <w:t>评估方法</w:t>
            </w:r>
          </w:p>
        </w:tc>
        <w:tc>
          <w:tcPr>
            <w:tcW w:w="1081" w:type="dxa"/>
            <w:shd w:val="clear" w:color="auto" w:fill="auto"/>
            <w:tcMar>
              <w:top w:w="15" w:type="dxa"/>
              <w:left w:w="54" w:type="dxa"/>
              <w:bottom w:w="0" w:type="dxa"/>
              <w:right w:w="54" w:type="dxa"/>
            </w:tcMar>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eastAsia" w:ascii="Times New Roman" w:hAnsi="Times New Roman" w:eastAsia="黑体" w:cs="黑体"/>
                <w:sz w:val="18"/>
                <w:szCs w:val="18"/>
              </w:rPr>
            </w:pPr>
            <w:r>
              <w:rPr>
                <w:rFonts w:hint="eastAsia" w:ascii="Times New Roman" w:hAnsi="Times New Roman" w:eastAsia="黑体" w:cs="黑体"/>
                <w:sz w:val="18"/>
                <w:szCs w:val="18"/>
              </w:rPr>
              <w:t>分值</w:t>
            </w:r>
          </w:p>
        </w:tc>
        <w:tc>
          <w:tcPr>
            <w:tcW w:w="843" w:type="dxa"/>
            <w:shd w:val="clear" w:color="auto" w:fill="auto"/>
            <w:tcMar>
              <w:top w:w="15" w:type="dxa"/>
              <w:left w:w="54" w:type="dxa"/>
              <w:bottom w:w="0" w:type="dxa"/>
              <w:right w:w="54" w:type="dxa"/>
            </w:tcMar>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eastAsia" w:ascii="Times New Roman" w:hAnsi="Times New Roman" w:eastAsia="黑体" w:cs="黑体"/>
                <w:sz w:val="18"/>
                <w:szCs w:val="18"/>
              </w:rPr>
            </w:pPr>
            <w:r>
              <w:rPr>
                <w:rFonts w:hint="eastAsia" w:ascii="Times New Roman" w:hAnsi="Times New Roman" w:eastAsia="黑体" w:cs="黑体"/>
                <w:sz w:val="18"/>
                <w:szCs w:val="18"/>
              </w:rPr>
              <w:t>得分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798" w:hRule="atLeast"/>
          <w:jc w:val="center"/>
        </w:trPr>
        <w:tc>
          <w:tcPr>
            <w:tcW w:w="1898" w:type="dxa"/>
            <w:shd w:val="clear" w:color="auto" w:fill="auto"/>
            <w:tcMar>
              <w:top w:w="15" w:type="dxa"/>
              <w:left w:w="54" w:type="dxa"/>
              <w:bottom w:w="0" w:type="dxa"/>
              <w:right w:w="54" w:type="dxa"/>
            </w:tcMar>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Times New Roman" w:hAnsi="Times New Roman"/>
                <w:sz w:val="18"/>
                <w:szCs w:val="18"/>
              </w:rPr>
            </w:pPr>
            <w:r>
              <w:rPr>
                <w:rFonts w:hint="eastAsia" w:ascii="Times New Roman" w:hAnsi="Times New Roman"/>
                <w:sz w:val="18"/>
                <w:szCs w:val="18"/>
              </w:rPr>
              <w:t>设置原则</w:t>
            </w:r>
          </w:p>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Times New Roman" w:hAnsi="Times New Roman"/>
                <w:sz w:val="18"/>
                <w:szCs w:val="18"/>
              </w:rPr>
            </w:pPr>
            <w:r>
              <w:rPr>
                <w:rFonts w:hint="eastAsia" w:ascii="Times New Roman" w:hAnsi="Times New Roman"/>
                <w:sz w:val="18"/>
                <w:szCs w:val="18"/>
              </w:rPr>
              <w:t>（</w:t>
            </w:r>
            <w:r>
              <w:rPr>
                <w:rFonts w:ascii="Times New Roman" w:hAnsi="Times New Roman"/>
                <w:sz w:val="18"/>
                <w:szCs w:val="18"/>
              </w:rPr>
              <w:t>10</w:t>
            </w:r>
            <w:r>
              <w:rPr>
                <w:rFonts w:hint="eastAsia" w:ascii="Times New Roman" w:hAnsi="Times New Roman"/>
                <w:sz w:val="18"/>
                <w:szCs w:val="18"/>
              </w:rPr>
              <w:t>分）</w:t>
            </w:r>
          </w:p>
        </w:tc>
        <w:tc>
          <w:tcPr>
            <w:tcW w:w="8257" w:type="dxa"/>
            <w:shd w:val="clear" w:color="auto" w:fill="auto"/>
            <w:tcMar>
              <w:top w:w="15" w:type="dxa"/>
              <w:left w:w="54" w:type="dxa"/>
              <w:bottom w:w="0" w:type="dxa"/>
              <w:right w:w="54" w:type="dxa"/>
            </w:tcMar>
            <w:vAlign w:val="center"/>
          </w:tcPr>
          <w:p>
            <w:pPr>
              <w:keepNext w:val="0"/>
              <w:keepLines w:val="0"/>
              <w:pageBreakBefore w:val="0"/>
              <w:widowControl w:val="0"/>
              <w:kinsoku/>
              <w:wordWrap/>
              <w:overflowPunct/>
              <w:topLinePunct w:val="0"/>
              <w:autoSpaceDE/>
              <w:autoSpaceDN/>
              <w:bidi w:val="0"/>
              <w:adjustRightInd/>
              <w:snapToGrid/>
              <w:spacing w:line="300" w:lineRule="exact"/>
              <w:jc w:val="left"/>
              <w:textAlignment w:val="auto"/>
              <w:rPr>
                <w:rFonts w:ascii="Times New Roman" w:hAnsi="Times New Roman"/>
                <w:sz w:val="18"/>
                <w:szCs w:val="18"/>
              </w:rPr>
            </w:pPr>
            <w:r>
              <w:rPr>
                <w:rFonts w:hint="eastAsia" w:ascii="Times New Roman" w:hAnsi="Times New Roman"/>
                <w:sz w:val="18"/>
                <w:szCs w:val="18"/>
              </w:rPr>
              <w:t>位置便利，环境优美；免费开放。</w:t>
            </w:r>
          </w:p>
        </w:tc>
        <w:tc>
          <w:tcPr>
            <w:tcW w:w="1594" w:type="dxa"/>
            <w:shd w:val="clear" w:color="auto" w:fill="auto"/>
            <w:tcMar>
              <w:top w:w="15" w:type="dxa"/>
              <w:left w:w="54" w:type="dxa"/>
              <w:bottom w:w="0" w:type="dxa"/>
              <w:right w:w="54" w:type="dxa"/>
            </w:tcMar>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Times New Roman" w:hAnsi="Times New Roman"/>
                <w:sz w:val="18"/>
                <w:szCs w:val="18"/>
              </w:rPr>
            </w:pPr>
            <w:r>
              <w:rPr>
                <w:rFonts w:hint="eastAsia" w:ascii="Times New Roman" w:hAnsi="Times New Roman"/>
                <w:sz w:val="18"/>
                <w:szCs w:val="18"/>
              </w:rPr>
              <w:t>现场查看</w:t>
            </w:r>
          </w:p>
        </w:tc>
        <w:tc>
          <w:tcPr>
            <w:tcW w:w="1081" w:type="dxa"/>
            <w:shd w:val="clear" w:color="auto" w:fill="auto"/>
            <w:tcMar>
              <w:top w:w="15" w:type="dxa"/>
              <w:left w:w="54" w:type="dxa"/>
              <w:bottom w:w="0" w:type="dxa"/>
              <w:right w:w="54" w:type="dxa"/>
            </w:tcMar>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rPr>
              <w:t>10</w:t>
            </w:r>
          </w:p>
        </w:tc>
        <w:tc>
          <w:tcPr>
            <w:tcW w:w="843" w:type="dxa"/>
            <w:shd w:val="clear" w:color="auto" w:fill="auto"/>
            <w:tcMar>
              <w:top w:w="15" w:type="dxa"/>
              <w:left w:w="54" w:type="dxa"/>
              <w:bottom w:w="0" w:type="dxa"/>
              <w:right w:w="54" w:type="dxa"/>
            </w:tcMar>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Times New Roman" w:hAnsi="Times New Roman"/>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775" w:hRule="atLeast"/>
          <w:jc w:val="center"/>
        </w:trPr>
        <w:tc>
          <w:tcPr>
            <w:tcW w:w="1898" w:type="dxa"/>
            <w:vMerge w:val="restart"/>
            <w:shd w:val="clear" w:color="auto" w:fill="auto"/>
            <w:tcMar>
              <w:top w:w="15" w:type="dxa"/>
              <w:left w:w="54" w:type="dxa"/>
              <w:bottom w:w="0" w:type="dxa"/>
              <w:right w:w="54" w:type="dxa"/>
            </w:tcMar>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eastAsia" w:ascii="Times New Roman" w:hAnsi="Times New Roman" w:eastAsiaTheme="minorEastAsia"/>
                <w:sz w:val="18"/>
                <w:szCs w:val="18"/>
                <w:lang w:eastAsia="zh-CN"/>
              </w:rPr>
            </w:pPr>
            <w:r>
              <w:rPr>
                <w:rFonts w:hint="eastAsia" w:ascii="Times New Roman" w:hAnsi="Times New Roman"/>
                <w:sz w:val="18"/>
                <w:szCs w:val="18"/>
              </w:rPr>
              <w:t>设置要求</w:t>
            </w:r>
          </w:p>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Times New Roman" w:hAnsi="Times New Roman"/>
                <w:sz w:val="18"/>
                <w:szCs w:val="18"/>
              </w:rPr>
            </w:pPr>
            <w:r>
              <w:rPr>
                <w:rFonts w:hint="eastAsia" w:ascii="Times New Roman" w:hAnsi="Times New Roman"/>
                <w:sz w:val="18"/>
                <w:szCs w:val="18"/>
              </w:rPr>
              <w:t>（55分）</w:t>
            </w:r>
          </w:p>
        </w:tc>
        <w:tc>
          <w:tcPr>
            <w:tcW w:w="8257" w:type="dxa"/>
            <w:shd w:val="clear" w:color="auto" w:fill="auto"/>
            <w:tcMar>
              <w:top w:w="15" w:type="dxa"/>
              <w:left w:w="54" w:type="dxa"/>
              <w:bottom w:w="0" w:type="dxa"/>
              <w:right w:w="54" w:type="dxa"/>
            </w:tcMar>
            <w:vAlign w:val="center"/>
          </w:tcPr>
          <w:p>
            <w:pPr>
              <w:keepNext w:val="0"/>
              <w:keepLines w:val="0"/>
              <w:pageBreakBefore w:val="0"/>
              <w:widowControl w:val="0"/>
              <w:kinsoku/>
              <w:wordWrap/>
              <w:overflowPunct/>
              <w:topLinePunct w:val="0"/>
              <w:autoSpaceDE/>
              <w:autoSpaceDN/>
              <w:bidi w:val="0"/>
              <w:adjustRightInd/>
              <w:snapToGrid/>
              <w:spacing w:line="300" w:lineRule="exact"/>
              <w:jc w:val="left"/>
              <w:textAlignment w:val="auto"/>
              <w:rPr>
                <w:rFonts w:ascii="Times New Roman" w:hAnsi="Times New Roman"/>
                <w:sz w:val="18"/>
                <w:szCs w:val="18"/>
              </w:rPr>
            </w:pPr>
            <w:r>
              <w:rPr>
                <w:rFonts w:hint="eastAsia" w:ascii="Times New Roman" w:hAnsi="Times New Roman"/>
                <w:sz w:val="18"/>
                <w:szCs w:val="18"/>
              </w:rPr>
              <w:t>健康主题公园设置符合中华人民共和国行业标准《公园设计规范》（</w:t>
            </w:r>
            <w:r>
              <w:rPr>
                <w:rFonts w:ascii="Times New Roman" w:hAnsi="Times New Roman"/>
                <w:sz w:val="18"/>
                <w:szCs w:val="18"/>
              </w:rPr>
              <w:t>CJJ48</w:t>
            </w:r>
            <w:r>
              <w:rPr>
                <w:rFonts w:hint="eastAsia" w:ascii="Times New Roman" w:hAnsi="Times New Roman"/>
                <w:sz w:val="18"/>
                <w:szCs w:val="18"/>
                <w:lang w:eastAsia="zh-CN"/>
              </w:rPr>
              <w:t>—</w:t>
            </w:r>
            <w:r>
              <w:rPr>
                <w:rFonts w:ascii="Times New Roman" w:hAnsi="Times New Roman"/>
                <w:sz w:val="18"/>
                <w:szCs w:val="18"/>
              </w:rPr>
              <w:t>92</w:t>
            </w:r>
            <w:r>
              <w:rPr>
                <w:rFonts w:hint="eastAsia" w:ascii="Times New Roman" w:hAnsi="Times New Roman"/>
                <w:sz w:val="18"/>
                <w:szCs w:val="18"/>
              </w:rPr>
              <w:t>）的要求。</w:t>
            </w:r>
          </w:p>
        </w:tc>
        <w:tc>
          <w:tcPr>
            <w:tcW w:w="1594"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Times New Roman" w:hAnsi="Times New Roman"/>
                <w:sz w:val="18"/>
                <w:szCs w:val="18"/>
              </w:rPr>
            </w:pPr>
            <w:r>
              <w:rPr>
                <w:rFonts w:hint="eastAsia" w:ascii="Times New Roman" w:hAnsi="Times New Roman"/>
                <w:sz w:val="18"/>
                <w:szCs w:val="18"/>
              </w:rPr>
              <w:t>现场查看</w:t>
            </w:r>
          </w:p>
        </w:tc>
        <w:tc>
          <w:tcPr>
            <w:tcW w:w="1081" w:type="dxa"/>
            <w:shd w:val="clear" w:color="auto" w:fill="auto"/>
            <w:tcMar>
              <w:top w:w="15" w:type="dxa"/>
              <w:left w:w="54" w:type="dxa"/>
              <w:bottom w:w="0" w:type="dxa"/>
              <w:right w:w="54" w:type="dxa"/>
            </w:tcMar>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rPr>
              <w:t>5</w:t>
            </w:r>
          </w:p>
        </w:tc>
        <w:tc>
          <w:tcPr>
            <w:tcW w:w="843" w:type="dxa"/>
            <w:shd w:val="clear" w:color="auto" w:fill="auto"/>
            <w:tcMar>
              <w:top w:w="15" w:type="dxa"/>
              <w:left w:w="54" w:type="dxa"/>
              <w:bottom w:w="0" w:type="dxa"/>
              <w:right w:w="54" w:type="dxa"/>
            </w:tcMar>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Times New Roman" w:hAnsi="Times New Roman"/>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717" w:hRule="atLeast"/>
          <w:jc w:val="center"/>
        </w:trPr>
        <w:tc>
          <w:tcPr>
            <w:tcW w:w="1898" w:type="dxa"/>
            <w:vMerge w:val="continue"/>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Times New Roman" w:hAnsi="Times New Roman"/>
                <w:sz w:val="18"/>
                <w:szCs w:val="18"/>
              </w:rPr>
            </w:pPr>
          </w:p>
        </w:tc>
        <w:tc>
          <w:tcPr>
            <w:tcW w:w="8257" w:type="dxa"/>
            <w:shd w:val="clear" w:color="auto" w:fill="auto"/>
            <w:tcMar>
              <w:top w:w="15" w:type="dxa"/>
              <w:left w:w="54" w:type="dxa"/>
              <w:bottom w:w="0" w:type="dxa"/>
              <w:right w:w="54" w:type="dxa"/>
            </w:tcMar>
            <w:vAlign w:val="center"/>
          </w:tcPr>
          <w:p>
            <w:pPr>
              <w:keepNext w:val="0"/>
              <w:keepLines w:val="0"/>
              <w:pageBreakBefore w:val="0"/>
              <w:widowControl w:val="0"/>
              <w:kinsoku/>
              <w:wordWrap/>
              <w:overflowPunct/>
              <w:topLinePunct w:val="0"/>
              <w:autoSpaceDE/>
              <w:autoSpaceDN/>
              <w:bidi w:val="0"/>
              <w:adjustRightInd/>
              <w:snapToGrid/>
              <w:spacing w:line="300" w:lineRule="exact"/>
              <w:jc w:val="left"/>
              <w:textAlignment w:val="auto"/>
              <w:rPr>
                <w:rFonts w:ascii="Times New Roman" w:hAnsi="Times New Roman"/>
                <w:sz w:val="18"/>
                <w:szCs w:val="18"/>
              </w:rPr>
            </w:pPr>
            <w:r>
              <w:rPr>
                <w:rFonts w:hint="eastAsia" w:ascii="Times New Roman" w:hAnsi="Times New Roman"/>
                <w:sz w:val="18"/>
                <w:szCs w:val="18"/>
              </w:rPr>
              <w:t>有醒目的健康主题公园标志，标注健康主题公园的总体概况，平面分布图和功能分区等内容。</w:t>
            </w:r>
          </w:p>
        </w:tc>
        <w:tc>
          <w:tcPr>
            <w:tcW w:w="1594"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Times New Roman" w:hAnsi="Times New Roman"/>
                <w:sz w:val="18"/>
                <w:szCs w:val="18"/>
              </w:rPr>
            </w:pPr>
            <w:r>
              <w:rPr>
                <w:rFonts w:hint="eastAsia" w:ascii="Times New Roman" w:hAnsi="Times New Roman"/>
                <w:sz w:val="18"/>
                <w:szCs w:val="18"/>
              </w:rPr>
              <w:t>现场查看</w:t>
            </w:r>
          </w:p>
        </w:tc>
        <w:tc>
          <w:tcPr>
            <w:tcW w:w="1081" w:type="dxa"/>
            <w:shd w:val="clear" w:color="auto" w:fill="auto"/>
            <w:tcMar>
              <w:top w:w="15" w:type="dxa"/>
              <w:left w:w="54" w:type="dxa"/>
              <w:bottom w:w="0" w:type="dxa"/>
              <w:right w:w="54" w:type="dxa"/>
            </w:tcMar>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rPr>
              <w:t>5</w:t>
            </w:r>
          </w:p>
        </w:tc>
        <w:tc>
          <w:tcPr>
            <w:tcW w:w="843" w:type="dxa"/>
            <w:shd w:val="clear" w:color="auto" w:fill="auto"/>
            <w:tcMar>
              <w:top w:w="15" w:type="dxa"/>
              <w:left w:w="54" w:type="dxa"/>
              <w:bottom w:w="0" w:type="dxa"/>
              <w:right w:w="54" w:type="dxa"/>
            </w:tcMar>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Times New Roman" w:hAnsi="Times New Roman"/>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850" w:hRule="atLeast"/>
          <w:jc w:val="center"/>
        </w:trPr>
        <w:tc>
          <w:tcPr>
            <w:tcW w:w="1898" w:type="dxa"/>
            <w:vMerge w:val="continue"/>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Times New Roman" w:hAnsi="Times New Roman"/>
                <w:sz w:val="18"/>
                <w:szCs w:val="18"/>
              </w:rPr>
            </w:pPr>
          </w:p>
        </w:tc>
        <w:tc>
          <w:tcPr>
            <w:tcW w:w="8257" w:type="dxa"/>
            <w:shd w:val="clear" w:color="auto" w:fill="auto"/>
            <w:tcMar>
              <w:top w:w="15" w:type="dxa"/>
              <w:left w:w="54" w:type="dxa"/>
              <w:bottom w:w="0" w:type="dxa"/>
              <w:right w:w="54" w:type="dxa"/>
            </w:tcMar>
            <w:vAlign w:val="center"/>
          </w:tcPr>
          <w:p>
            <w:pPr>
              <w:keepNext w:val="0"/>
              <w:keepLines w:val="0"/>
              <w:pageBreakBefore w:val="0"/>
              <w:widowControl w:val="0"/>
              <w:kinsoku/>
              <w:wordWrap/>
              <w:overflowPunct/>
              <w:topLinePunct w:val="0"/>
              <w:autoSpaceDE/>
              <w:autoSpaceDN/>
              <w:bidi w:val="0"/>
              <w:adjustRightInd/>
              <w:snapToGrid/>
              <w:spacing w:line="300" w:lineRule="exact"/>
              <w:jc w:val="left"/>
              <w:textAlignment w:val="auto"/>
              <w:rPr>
                <w:rFonts w:ascii="Times New Roman" w:hAnsi="Times New Roman"/>
                <w:sz w:val="18"/>
                <w:szCs w:val="18"/>
              </w:rPr>
            </w:pPr>
            <w:r>
              <w:rPr>
                <w:rFonts w:hint="eastAsia" w:ascii="Times New Roman" w:hAnsi="Times New Roman"/>
                <w:sz w:val="18"/>
                <w:szCs w:val="18"/>
              </w:rPr>
              <w:t>有健康知识宣传区，因地制宜设置固定的健康知识宣传栏、宣传墙或宣传长廊等，内容以宣传健康生活方式为主。</w:t>
            </w:r>
          </w:p>
        </w:tc>
        <w:tc>
          <w:tcPr>
            <w:tcW w:w="1594"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Times New Roman" w:hAnsi="Times New Roman"/>
                <w:sz w:val="18"/>
                <w:szCs w:val="18"/>
              </w:rPr>
            </w:pPr>
            <w:r>
              <w:rPr>
                <w:rFonts w:hint="eastAsia" w:ascii="Times New Roman" w:hAnsi="Times New Roman"/>
                <w:sz w:val="18"/>
                <w:szCs w:val="18"/>
              </w:rPr>
              <w:t>现场查看</w:t>
            </w:r>
          </w:p>
        </w:tc>
        <w:tc>
          <w:tcPr>
            <w:tcW w:w="1081" w:type="dxa"/>
            <w:shd w:val="clear" w:color="auto" w:fill="auto"/>
            <w:tcMar>
              <w:top w:w="15" w:type="dxa"/>
              <w:left w:w="54" w:type="dxa"/>
              <w:bottom w:w="0" w:type="dxa"/>
              <w:right w:w="54" w:type="dxa"/>
            </w:tcMar>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rPr>
              <w:t>10</w:t>
            </w:r>
          </w:p>
        </w:tc>
        <w:tc>
          <w:tcPr>
            <w:tcW w:w="843" w:type="dxa"/>
            <w:shd w:val="clear" w:color="auto" w:fill="auto"/>
            <w:tcMar>
              <w:top w:w="15" w:type="dxa"/>
              <w:left w:w="54" w:type="dxa"/>
              <w:bottom w:w="0" w:type="dxa"/>
              <w:right w:w="54" w:type="dxa"/>
            </w:tcMar>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Times New Roman" w:hAnsi="Times New Roman"/>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850" w:hRule="atLeast"/>
          <w:jc w:val="center"/>
        </w:trPr>
        <w:tc>
          <w:tcPr>
            <w:tcW w:w="1898" w:type="dxa"/>
            <w:vMerge w:val="continue"/>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Times New Roman" w:hAnsi="Times New Roman"/>
                <w:sz w:val="18"/>
                <w:szCs w:val="18"/>
              </w:rPr>
            </w:pPr>
          </w:p>
        </w:tc>
        <w:tc>
          <w:tcPr>
            <w:tcW w:w="8257" w:type="dxa"/>
            <w:shd w:val="clear" w:color="auto" w:fill="auto"/>
            <w:tcMar>
              <w:top w:w="15" w:type="dxa"/>
              <w:left w:w="54" w:type="dxa"/>
              <w:bottom w:w="0" w:type="dxa"/>
              <w:right w:w="54" w:type="dxa"/>
            </w:tcMar>
            <w:vAlign w:val="center"/>
          </w:tcPr>
          <w:p>
            <w:pPr>
              <w:keepNext w:val="0"/>
              <w:keepLines w:val="0"/>
              <w:pageBreakBefore w:val="0"/>
              <w:widowControl w:val="0"/>
              <w:kinsoku/>
              <w:wordWrap/>
              <w:overflowPunct/>
              <w:topLinePunct w:val="0"/>
              <w:autoSpaceDE/>
              <w:autoSpaceDN/>
              <w:bidi w:val="0"/>
              <w:adjustRightInd/>
              <w:snapToGrid/>
              <w:spacing w:line="300" w:lineRule="exact"/>
              <w:jc w:val="left"/>
              <w:textAlignment w:val="auto"/>
              <w:rPr>
                <w:rFonts w:ascii="Times New Roman" w:hAnsi="Times New Roman"/>
                <w:sz w:val="18"/>
                <w:szCs w:val="18"/>
              </w:rPr>
            </w:pPr>
            <w:r>
              <w:rPr>
                <w:rFonts w:hint="eastAsia" w:ascii="Times New Roman" w:hAnsi="Times New Roman"/>
                <w:sz w:val="18"/>
                <w:szCs w:val="18"/>
              </w:rPr>
              <w:t>有健身区，配有供居民锻炼的器材，如单双杆、扭腰训练器、臂力训练器、漫步机、健骑机、坐蹬器等，不少于</w:t>
            </w:r>
            <w:r>
              <w:rPr>
                <w:rFonts w:ascii="Times New Roman" w:hAnsi="Times New Roman"/>
                <w:sz w:val="18"/>
                <w:szCs w:val="18"/>
              </w:rPr>
              <w:t>5</w:t>
            </w:r>
            <w:r>
              <w:rPr>
                <w:rFonts w:hint="eastAsia" w:ascii="Times New Roman" w:hAnsi="Times New Roman"/>
                <w:sz w:val="18"/>
                <w:szCs w:val="18"/>
              </w:rPr>
              <w:t>种。</w:t>
            </w:r>
          </w:p>
        </w:tc>
        <w:tc>
          <w:tcPr>
            <w:tcW w:w="1594"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Times New Roman" w:hAnsi="Times New Roman"/>
                <w:sz w:val="18"/>
                <w:szCs w:val="18"/>
              </w:rPr>
            </w:pPr>
            <w:r>
              <w:rPr>
                <w:rFonts w:hint="eastAsia" w:ascii="Times New Roman" w:hAnsi="Times New Roman"/>
                <w:sz w:val="18"/>
                <w:szCs w:val="18"/>
              </w:rPr>
              <w:t>现场查看</w:t>
            </w:r>
          </w:p>
        </w:tc>
        <w:tc>
          <w:tcPr>
            <w:tcW w:w="1081" w:type="dxa"/>
            <w:shd w:val="clear" w:color="auto" w:fill="auto"/>
            <w:tcMar>
              <w:top w:w="15" w:type="dxa"/>
              <w:left w:w="54" w:type="dxa"/>
              <w:bottom w:w="0" w:type="dxa"/>
              <w:right w:w="54" w:type="dxa"/>
            </w:tcMar>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rPr>
              <w:t>5</w:t>
            </w:r>
          </w:p>
        </w:tc>
        <w:tc>
          <w:tcPr>
            <w:tcW w:w="843" w:type="dxa"/>
            <w:shd w:val="clear" w:color="auto" w:fill="auto"/>
            <w:tcMar>
              <w:top w:w="15" w:type="dxa"/>
              <w:left w:w="54" w:type="dxa"/>
              <w:bottom w:w="0" w:type="dxa"/>
              <w:right w:w="54" w:type="dxa"/>
            </w:tcMar>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Times New Roman" w:hAnsi="Times New Roman"/>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60" w:hRule="atLeast"/>
          <w:jc w:val="center"/>
        </w:trPr>
        <w:tc>
          <w:tcPr>
            <w:tcW w:w="1898" w:type="dxa"/>
            <w:vMerge w:val="continue"/>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Times New Roman" w:hAnsi="Times New Roman"/>
                <w:sz w:val="18"/>
                <w:szCs w:val="18"/>
              </w:rPr>
            </w:pPr>
          </w:p>
        </w:tc>
        <w:tc>
          <w:tcPr>
            <w:tcW w:w="8257" w:type="dxa"/>
            <w:shd w:val="clear" w:color="auto" w:fill="auto"/>
            <w:tcMar>
              <w:top w:w="15" w:type="dxa"/>
              <w:left w:w="54" w:type="dxa"/>
              <w:bottom w:w="0" w:type="dxa"/>
              <w:right w:w="54" w:type="dxa"/>
            </w:tcMar>
            <w:vAlign w:val="center"/>
          </w:tcPr>
          <w:p>
            <w:pPr>
              <w:keepNext w:val="0"/>
              <w:keepLines w:val="0"/>
              <w:pageBreakBefore w:val="0"/>
              <w:widowControl w:val="0"/>
              <w:kinsoku/>
              <w:wordWrap/>
              <w:overflowPunct/>
              <w:topLinePunct w:val="0"/>
              <w:autoSpaceDE/>
              <w:autoSpaceDN/>
              <w:bidi w:val="0"/>
              <w:adjustRightInd/>
              <w:snapToGrid/>
              <w:spacing w:line="300" w:lineRule="exact"/>
              <w:jc w:val="left"/>
              <w:textAlignment w:val="auto"/>
              <w:rPr>
                <w:rFonts w:ascii="Times New Roman" w:hAnsi="Times New Roman"/>
                <w:sz w:val="18"/>
                <w:szCs w:val="18"/>
              </w:rPr>
            </w:pPr>
            <w:r>
              <w:rPr>
                <w:rFonts w:hint="eastAsia" w:ascii="Times New Roman" w:hAnsi="Times New Roman"/>
                <w:sz w:val="18"/>
                <w:szCs w:val="18"/>
              </w:rPr>
              <w:t>有供居民集体锻炼的场地。</w:t>
            </w:r>
          </w:p>
        </w:tc>
        <w:tc>
          <w:tcPr>
            <w:tcW w:w="1594"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Times New Roman" w:hAnsi="Times New Roman"/>
                <w:sz w:val="18"/>
                <w:szCs w:val="18"/>
              </w:rPr>
            </w:pPr>
            <w:r>
              <w:rPr>
                <w:rFonts w:hint="eastAsia" w:ascii="Times New Roman" w:hAnsi="Times New Roman"/>
                <w:sz w:val="18"/>
                <w:szCs w:val="18"/>
              </w:rPr>
              <w:t>现场查看</w:t>
            </w:r>
          </w:p>
        </w:tc>
        <w:tc>
          <w:tcPr>
            <w:tcW w:w="1081" w:type="dxa"/>
            <w:shd w:val="clear" w:color="auto" w:fill="auto"/>
            <w:tcMar>
              <w:top w:w="15" w:type="dxa"/>
              <w:left w:w="54" w:type="dxa"/>
              <w:bottom w:w="0" w:type="dxa"/>
              <w:right w:w="54" w:type="dxa"/>
            </w:tcMar>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rPr>
              <w:t>5</w:t>
            </w:r>
          </w:p>
        </w:tc>
        <w:tc>
          <w:tcPr>
            <w:tcW w:w="843" w:type="dxa"/>
            <w:shd w:val="clear" w:color="auto" w:fill="auto"/>
            <w:tcMar>
              <w:top w:w="15" w:type="dxa"/>
              <w:left w:w="54" w:type="dxa"/>
              <w:bottom w:w="0" w:type="dxa"/>
              <w:right w:w="54" w:type="dxa"/>
            </w:tcMar>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Times New Roman" w:hAnsi="Times New Roman"/>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30" w:hRule="atLeast"/>
          <w:jc w:val="center"/>
        </w:trPr>
        <w:tc>
          <w:tcPr>
            <w:tcW w:w="1898" w:type="dxa"/>
            <w:vMerge w:val="continue"/>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Times New Roman" w:hAnsi="Times New Roman"/>
                <w:sz w:val="18"/>
                <w:szCs w:val="18"/>
              </w:rPr>
            </w:pPr>
          </w:p>
        </w:tc>
        <w:tc>
          <w:tcPr>
            <w:tcW w:w="8257" w:type="dxa"/>
            <w:shd w:val="clear" w:color="auto" w:fill="auto"/>
            <w:tcMar>
              <w:top w:w="15" w:type="dxa"/>
              <w:left w:w="54" w:type="dxa"/>
              <w:bottom w:w="0" w:type="dxa"/>
              <w:right w:w="54" w:type="dxa"/>
            </w:tcMar>
            <w:vAlign w:val="center"/>
          </w:tcPr>
          <w:p>
            <w:pPr>
              <w:keepNext w:val="0"/>
              <w:keepLines w:val="0"/>
              <w:pageBreakBefore w:val="0"/>
              <w:widowControl w:val="0"/>
              <w:kinsoku/>
              <w:wordWrap/>
              <w:overflowPunct/>
              <w:topLinePunct w:val="0"/>
              <w:autoSpaceDE/>
              <w:autoSpaceDN/>
              <w:bidi w:val="0"/>
              <w:adjustRightInd/>
              <w:snapToGrid/>
              <w:spacing w:line="300" w:lineRule="exact"/>
              <w:jc w:val="left"/>
              <w:textAlignment w:val="auto"/>
              <w:rPr>
                <w:rFonts w:ascii="Times New Roman" w:hAnsi="Times New Roman"/>
                <w:sz w:val="18"/>
                <w:szCs w:val="18"/>
              </w:rPr>
            </w:pPr>
            <w:r>
              <w:rPr>
                <w:rFonts w:hint="eastAsia" w:ascii="Times New Roman" w:hAnsi="Times New Roman"/>
                <w:sz w:val="18"/>
                <w:szCs w:val="18"/>
              </w:rPr>
              <w:t>建设至少一条健康步道。</w:t>
            </w:r>
          </w:p>
        </w:tc>
        <w:tc>
          <w:tcPr>
            <w:tcW w:w="1594"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Times New Roman" w:hAnsi="Times New Roman"/>
                <w:sz w:val="18"/>
                <w:szCs w:val="18"/>
              </w:rPr>
            </w:pPr>
            <w:r>
              <w:rPr>
                <w:rFonts w:hint="eastAsia" w:ascii="Times New Roman" w:hAnsi="Times New Roman"/>
                <w:sz w:val="18"/>
                <w:szCs w:val="18"/>
              </w:rPr>
              <w:t>现场查看</w:t>
            </w:r>
          </w:p>
        </w:tc>
        <w:tc>
          <w:tcPr>
            <w:tcW w:w="1081" w:type="dxa"/>
            <w:shd w:val="clear" w:color="auto" w:fill="auto"/>
            <w:tcMar>
              <w:top w:w="15" w:type="dxa"/>
              <w:left w:w="54" w:type="dxa"/>
              <w:bottom w:w="0" w:type="dxa"/>
              <w:right w:w="54" w:type="dxa"/>
            </w:tcMar>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rPr>
              <w:t>10</w:t>
            </w:r>
          </w:p>
        </w:tc>
        <w:tc>
          <w:tcPr>
            <w:tcW w:w="843" w:type="dxa"/>
            <w:shd w:val="clear" w:color="auto" w:fill="auto"/>
            <w:tcMar>
              <w:top w:w="15" w:type="dxa"/>
              <w:left w:w="54" w:type="dxa"/>
              <w:bottom w:w="0" w:type="dxa"/>
              <w:right w:w="54" w:type="dxa"/>
            </w:tcMar>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Times New Roman" w:hAnsi="Times New Roman"/>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75" w:hRule="atLeast"/>
          <w:jc w:val="center"/>
        </w:trPr>
        <w:tc>
          <w:tcPr>
            <w:tcW w:w="1898" w:type="dxa"/>
            <w:vMerge w:val="continue"/>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Times New Roman" w:hAnsi="Times New Roman"/>
                <w:sz w:val="18"/>
                <w:szCs w:val="18"/>
              </w:rPr>
            </w:pPr>
          </w:p>
        </w:tc>
        <w:tc>
          <w:tcPr>
            <w:tcW w:w="8257" w:type="dxa"/>
            <w:shd w:val="clear" w:color="auto" w:fill="auto"/>
            <w:tcMar>
              <w:top w:w="15" w:type="dxa"/>
              <w:left w:w="54" w:type="dxa"/>
              <w:bottom w:w="0" w:type="dxa"/>
              <w:right w:w="54" w:type="dxa"/>
            </w:tcMar>
            <w:vAlign w:val="center"/>
          </w:tcPr>
          <w:p>
            <w:pPr>
              <w:keepNext w:val="0"/>
              <w:keepLines w:val="0"/>
              <w:pageBreakBefore w:val="0"/>
              <w:widowControl w:val="0"/>
              <w:kinsoku/>
              <w:wordWrap/>
              <w:overflowPunct/>
              <w:topLinePunct w:val="0"/>
              <w:autoSpaceDE/>
              <w:autoSpaceDN/>
              <w:bidi w:val="0"/>
              <w:adjustRightInd/>
              <w:snapToGrid/>
              <w:spacing w:line="300" w:lineRule="exact"/>
              <w:jc w:val="left"/>
              <w:textAlignment w:val="auto"/>
              <w:rPr>
                <w:rFonts w:ascii="Times New Roman" w:hAnsi="Times New Roman"/>
                <w:sz w:val="18"/>
                <w:szCs w:val="18"/>
              </w:rPr>
            </w:pPr>
            <w:r>
              <w:rPr>
                <w:rFonts w:hint="eastAsia" w:ascii="Times New Roman" w:hAnsi="Times New Roman"/>
                <w:sz w:val="18"/>
                <w:szCs w:val="18"/>
              </w:rPr>
              <w:t>设置健康小屋（健康加油站）。</w:t>
            </w:r>
          </w:p>
        </w:tc>
        <w:tc>
          <w:tcPr>
            <w:tcW w:w="1594"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Times New Roman" w:hAnsi="Times New Roman"/>
                <w:sz w:val="18"/>
                <w:szCs w:val="18"/>
              </w:rPr>
            </w:pPr>
            <w:r>
              <w:rPr>
                <w:rFonts w:hint="eastAsia" w:ascii="Times New Roman" w:hAnsi="Times New Roman"/>
                <w:sz w:val="18"/>
                <w:szCs w:val="18"/>
              </w:rPr>
              <w:t>现场查看</w:t>
            </w:r>
          </w:p>
        </w:tc>
        <w:tc>
          <w:tcPr>
            <w:tcW w:w="1081" w:type="dxa"/>
            <w:shd w:val="clear" w:color="auto" w:fill="auto"/>
            <w:tcMar>
              <w:top w:w="15" w:type="dxa"/>
              <w:left w:w="54" w:type="dxa"/>
              <w:bottom w:w="0" w:type="dxa"/>
              <w:right w:w="54" w:type="dxa"/>
            </w:tcMar>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rPr>
              <w:t>10</w:t>
            </w:r>
          </w:p>
        </w:tc>
        <w:tc>
          <w:tcPr>
            <w:tcW w:w="843" w:type="dxa"/>
            <w:shd w:val="clear" w:color="auto" w:fill="auto"/>
            <w:tcMar>
              <w:top w:w="15" w:type="dxa"/>
              <w:left w:w="54" w:type="dxa"/>
              <w:bottom w:w="0" w:type="dxa"/>
              <w:right w:w="54" w:type="dxa"/>
            </w:tcMar>
            <w:vAlign w:val="center"/>
          </w:tcPr>
          <w:p>
            <w:pPr>
              <w:keepNext w:val="0"/>
              <w:keepLines w:val="0"/>
              <w:pageBreakBefore w:val="0"/>
              <w:widowControl w:val="0"/>
              <w:kinsoku/>
              <w:wordWrap/>
              <w:overflowPunct/>
              <w:topLinePunct w:val="0"/>
              <w:autoSpaceDE/>
              <w:autoSpaceDN/>
              <w:bidi w:val="0"/>
              <w:adjustRightInd/>
              <w:snapToGrid/>
              <w:spacing w:line="300" w:lineRule="exact"/>
              <w:ind w:firstLine="271" w:firstLineChars="150"/>
              <w:jc w:val="center"/>
              <w:textAlignment w:val="auto"/>
              <w:rPr>
                <w:rFonts w:ascii="Times New Roman" w:hAnsi="Times New Roman"/>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85" w:hRule="atLeast"/>
          <w:jc w:val="center"/>
        </w:trPr>
        <w:tc>
          <w:tcPr>
            <w:tcW w:w="1898" w:type="dxa"/>
            <w:vMerge w:val="continue"/>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Times New Roman" w:hAnsi="Times New Roman"/>
                <w:sz w:val="18"/>
                <w:szCs w:val="18"/>
              </w:rPr>
            </w:pPr>
          </w:p>
        </w:tc>
        <w:tc>
          <w:tcPr>
            <w:tcW w:w="8257" w:type="dxa"/>
            <w:shd w:val="clear" w:color="auto" w:fill="auto"/>
            <w:tcMar>
              <w:top w:w="15" w:type="dxa"/>
              <w:left w:w="54" w:type="dxa"/>
              <w:bottom w:w="0" w:type="dxa"/>
              <w:right w:w="54" w:type="dxa"/>
            </w:tcMar>
            <w:vAlign w:val="center"/>
          </w:tcPr>
          <w:p>
            <w:pPr>
              <w:keepNext w:val="0"/>
              <w:keepLines w:val="0"/>
              <w:pageBreakBefore w:val="0"/>
              <w:widowControl w:val="0"/>
              <w:kinsoku/>
              <w:wordWrap/>
              <w:overflowPunct/>
              <w:topLinePunct w:val="0"/>
              <w:autoSpaceDE/>
              <w:autoSpaceDN/>
              <w:bidi w:val="0"/>
              <w:adjustRightInd/>
              <w:snapToGrid/>
              <w:spacing w:line="300" w:lineRule="exact"/>
              <w:jc w:val="left"/>
              <w:textAlignment w:val="auto"/>
              <w:rPr>
                <w:rFonts w:ascii="Times New Roman" w:hAnsi="Times New Roman"/>
                <w:sz w:val="18"/>
                <w:szCs w:val="18"/>
              </w:rPr>
            </w:pPr>
            <w:r>
              <w:rPr>
                <w:rFonts w:hint="eastAsia" w:ascii="Times New Roman" w:hAnsi="Times New Roman"/>
                <w:sz w:val="18"/>
                <w:szCs w:val="18"/>
              </w:rPr>
              <w:t>倡导公园禁止吸烟，打造无烟公园。</w:t>
            </w:r>
          </w:p>
        </w:tc>
        <w:tc>
          <w:tcPr>
            <w:tcW w:w="1594"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Times New Roman" w:hAnsi="Times New Roman"/>
                <w:sz w:val="18"/>
                <w:szCs w:val="18"/>
              </w:rPr>
            </w:pPr>
            <w:r>
              <w:rPr>
                <w:rFonts w:hint="eastAsia" w:ascii="Times New Roman" w:hAnsi="Times New Roman"/>
                <w:sz w:val="18"/>
                <w:szCs w:val="18"/>
              </w:rPr>
              <w:t>现场查看</w:t>
            </w:r>
          </w:p>
        </w:tc>
        <w:tc>
          <w:tcPr>
            <w:tcW w:w="1081" w:type="dxa"/>
            <w:shd w:val="clear" w:color="auto" w:fill="auto"/>
            <w:tcMar>
              <w:top w:w="15" w:type="dxa"/>
              <w:left w:w="54" w:type="dxa"/>
              <w:bottom w:w="0" w:type="dxa"/>
              <w:right w:w="54" w:type="dxa"/>
            </w:tcMar>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rPr>
              <w:t>5</w:t>
            </w:r>
          </w:p>
        </w:tc>
        <w:tc>
          <w:tcPr>
            <w:tcW w:w="843" w:type="dxa"/>
            <w:shd w:val="clear" w:color="auto" w:fill="auto"/>
            <w:tcMar>
              <w:top w:w="15" w:type="dxa"/>
              <w:left w:w="54" w:type="dxa"/>
              <w:bottom w:w="0" w:type="dxa"/>
              <w:right w:w="54" w:type="dxa"/>
            </w:tcMar>
            <w:vAlign w:val="center"/>
          </w:tcPr>
          <w:p>
            <w:pPr>
              <w:keepNext w:val="0"/>
              <w:keepLines w:val="0"/>
              <w:pageBreakBefore w:val="0"/>
              <w:widowControl w:val="0"/>
              <w:kinsoku/>
              <w:wordWrap/>
              <w:overflowPunct/>
              <w:topLinePunct w:val="0"/>
              <w:autoSpaceDE/>
              <w:autoSpaceDN/>
              <w:bidi w:val="0"/>
              <w:adjustRightInd/>
              <w:snapToGrid/>
              <w:spacing w:line="300" w:lineRule="exact"/>
              <w:ind w:firstLine="271" w:firstLineChars="150"/>
              <w:jc w:val="center"/>
              <w:textAlignment w:val="auto"/>
              <w:rPr>
                <w:rFonts w:ascii="Times New Roman" w:hAnsi="Times New Roman"/>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850" w:hRule="atLeast"/>
          <w:jc w:val="center"/>
        </w:trPr>
        <w:tc>
          <w:tcPr>
            <w:tcW w:w="1898" w:type="dxa"/>
            <w:vMerge w:val="restart"/>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Times New Roman" w:hAnsi="Times New Roman"/>
                <w:sz w:val="18"/>
                <w:szCs w:val="18"/>
              </w:rPr>
            </w:pPr>
            <w:r>
              <w:rPr>
                <w:rFonts w:ascii="Times New Roman" w:hAnsi="Times New Roman"/>
                <w:sz w:val="18"/>
                <w:szCs w:val="18"/>
              </w:rPr>
              <w:t>管理措施</w:t>
            </w:r>
          </w:p>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Times New Roman" w:hAnsi="Times New Roman"/>
                <w:sz w:val="18"/>
                <w:szCs w:val="18"/>
              </w:rPr>
            </w:pPr>
            <w:r>
              <w:rPr>
                <w:rFonts w:ascii="Times New Roman" w:hAnsi="Times New Roman"/>
                <w:sz w:val="18"/>
                <w:szCs w:val="18"/>
              </w:rPr>
              <w:t>（</w:t>
            </w:r>
            <w:r>
              <w:rPr>
                <w:rFonts w:hint="eastAsia" w:ascii="Times New Roman" w:hAnsi="Times New Roman"/>
                <w:sz w:val="18"/>
                <w:szCs w:val="18"/>
              </w:rPr>
              <w:t>35分</w:t>
            </w:r>
            <w:r>
              <w:rPr>
                <w:rFonts w:ascii="Times New Roman" w:hAnsi="Times New Roman"/>
                <w:sz w:val="18"/>
                <w:szCs w:val="18"/>
              </w:rPr>
              <w:t>）</w:t>
            </w:r>
          </w:p>
        </w:tc>
        <w:tc>
          <w:tcPr>
            <w:tcW w:w="8257" w:type="dxa"/>
            <w:shd w:val="clear" w:color="auto" w:fill="auto"/>
            <w:tcMar>
              <w:top w:w="15" w:type="dxa"/>
              <w:left w:w="54" w:type="dxa"/>
              <w:bottom w:w="0" w:type="dxa"/>
              <w:right w:w="54" w:type="dxa"/>
            </w:tcMar>
            <w:vAlign w:val="center"/>
          </w:tcPr>
          <w:p>
            <w:pPr>
              <w:keepNext w:val="0"/>
              <w:keepLines w:val="0"/>
              <w:pageBreakBefore w:val="0"/>
              <w:widowControl w:val="0"/>
              <w:kinsoku/>
              <w:wordWrap/>
              <w:overflowPunct/>
              <w:topLinePunct w:val="0"/>
              <w:autoSpaceDE/>
              <w:autoSpaceDN/>
              <w:bidi w:val="0"/>
              <w:adjustRightInd/>
              <w:snapToGrid/>
              <w:spacing w:line="300" w:lineRule="exact"/>
              <w:jc w:val="left"/>
              <w:textAlignment w:val="auto"/>
              <w:rPr>
                <w:rFonts w:ascii="Times New Roman" w:hAnsi="Times New Roman"/>
                <w:sz w:val="18"/>
                <w:szCs w:val="18"/>
              </w:rPr>
            </w:pPr>
            <w:r>
              <w:rPr>
                <w:rFonts w:hint="eastAsia" w:ascii="Times New Roman" w:hAnsi="Times New Roman"/>
                <w:sz w:val="18"/>
                <w:szCs w:val="18"/>
              </w:rPr>
              <w:t>公园内开展群众性健身活动</w:t>
            </w:r>
            <w:r>
              <w:rPr>
                <w:rFonts w:ascii="Times New Roman" w:hAnsi="Times New Roman"/>
                <w:sz w:val="18"/>
                <w:szCs w:val="18"/>
              </w:rPr>
              <w:t>和</w:t>
            </w:r>
            <w:r>
              <w:rPr>
                <w:rFonts w:hint="eastAsia" w:ascii="Times New Roman" w:hAnsi="Times New Roman"/>
                <w:sz w:val="18"/>
                <w:szCs w:val="18"/>
              </w:rPr>
              <w:t>健康教育。</w:t>
            </w:r>
          </w:p>
        </w:tc>
        <w:tc>
          <w:tcPr>
            <w:tcW w:w="1594"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Times New Roman" w:hAnsi="Times New Roman"/>
                <w:sz w:val="18"/>
                <w:szCs w:val="18"/>
              </w:rPr>
            </w:pPr>
            <w:r>
              <w:rPr>
                <w:rFonts w:hint="eastAsia" w:ascii="Times New Roman" w:hAnsi="Times New Roman"/>
                <w:sz w:val="18"/>
                <w:szCs w:val="18"/>
              </w:rPr>
              <w:t>现场查看</w:t>
            </w:r>
          </w:p>
        </w:tc>
        <w:tc>
          <w:tcPr>
            <w:tcW w:w="1081" w:type="dxa"/>
            <w:shd w:val="clear" w:color="auto" w:fill="auto"/>
            <w:tcMar>
              <w:top w:w="15" w:type="dxa"/>
              <w:left w:w="54" w:type="dxa"/>
              <w:bottom w:w="0" w:type="dxa"/>
              <w:right w:w="54" w:type="dxa"/>
            </w:tcMar>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rPr>
              <w:t>10</w:t>
            </w:r>
          </w:p>
        </w:tc>
        <w:tc>
          <w:tcPr>
            <w:tcW w:w="843" w:type="dxa"/>
            <w:shd w:val="clear" w:color="auto" w:fill="auto"/>
            <w:tcMar>
              <w:top w:w="15" w:type="dxa"/>
              <w:left w:w="54" w:type="dxa"/>
              <w:bottom w:w="0" w:type="dxa"/>
              <w:right w:w="54" w:type="dxa"/>
            </w:tcMar>
            <w:vAlign w:val="center"/>
          </w:tcPr>
          <w:p>
            <w:pPr>
              <w:keepNext w:val="0"/>
              <w:keepLines w:val="0"/>
              <w:pageBreakBefore w:val="0"/>
              <w:widowControl w:val="0"/>
              <w:kinsoku/>
              <w:wordWrap/>
              <w:overflowPunct/>
              <w:topLinePunct w:val="0"/>
              <w:autoSpaceDE/>
              <w:autoSpaceDN/>
              <w:bidi w:val="0"/>
              <w:adjustRightInd/>
              <w:snapToGrid/>
              <w:spacing w:line="300" w:lineRule="exact"/>
              <w:ind w:firstLine="271" w:firstLineChars="150"/>
              <w:jc w:val="center"/>
              <w:textAlignment w:val="auto"/>
              <w:rPr>
                <w:rFonts w:ascii="Times New Roman" w:hAnsi="Times New Roman"/>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850" w:hRule="atLeast"/>
          <w:jc w:val="center"/>
        </w:trPr>
        <w:tc>
          <w:tcPr>
            <w:tcW w:w="1898" w:type="dxa"/>
            <w:vMerge w:val="continue"/>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Times New Roman" w:hAnsi="Times New Roman"/>
                <w:sz w:val="18"/>
                <w:szCs w:val="18"/>
              </w:rPr>
            </w:pPr>
          </w:p>
        </w:tc>
        <w:tc>
          <w:tcPr>
            <w:tcW w:w="8257" w:type="dxa"/>
            <w:shd w:val="clear" w:color="auto" w:fill="auto"/>
            <w:tcMar>
              <w:top w:w="15" w:type="dxa"/>
              <w:left w:w="54" w:type="dxa"/>
              <w:bottom w:w="0" w:type="dxa"/>
              <w:right w:w="54" w:type="dxa"/>
            </w:tcMar>
            <w:vAlign w:val="center"/>
          </w:tcPr>
          <w:p>
            <w:pPr>
              <w:keepNext w:val="0"/>
              <w:keepLines w:val="0"/>
              <w:pageBreakBefore w:val="0"/>
              <w:widowControl w:val="0"/>
              <w:kinsoku/>
              <w:wordWrap/>
              <w:overflowPunct/>
              <w:topLinePunct w:val="0"/>
              <w:autoSpaceDE/>
              <w:autoSpaceDN/>
              <w:bidi w:val="0"/>
              <w:adjustRightInd/>
              <w:snapToGrid/>
              <w:spacing w:line="300" w:lineRule="exact"/>
              <w:jc w:val="left"/>
              <w:textAlignment w:val="auto"/>
              <w:rPr>
                <w:rFonts w:ascii="Times New Roman" w:hAnsi="Times New Roman"/>
                <w:sz w:val="18"/>
                <w:szCs w:val="18"/>
              </w:rPr>
            </w:pPr>
            <w:r>
              <w:rPr>
                <w:rFonts w:hint="eastAsia" w:ascii="Times New Roman" w:hAnsi="Times New Roman"/>
                <w:sz w:val="18"/>
                <w:szCs w:val="18"/>
              </w:rPr>
              <w:t>对健康主题公园内的各项设施和锻炼器材等进行管理和维护，确保各项设施正常使用。</w:t>
            </w:r>
          </w:p>
        </w:tc>
        <w:tc>
          <w:tcPr>
            <w:tcW w:w="1594" w:type="dxa"/>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Times New Roman" w:hAnsi="Times New Roman"/>
                <w:sz w:val="18"/>
                <w:szCs w:val="18"/>
              </w:rPr>
            </w:pPr>
            <w:r>
              <w:rPr>
                <w:rFonts w:hint="eastAsia" w:ascii="Times New Roman" w:hAnsi="Times New Roman"/>
                <w:sz w:val="18"/>
                <w:szCs w:val="18"/>
              </w:rPr>
              <w:t>现场查看</w:t>
            </w:r>
          </w:p>
        </w:tc>
        <w:tc>
          <w:tcPr>
            <w:tcW w:w="1081" w:type="dxa"/>
            <w:shd w:val="clear" w:color="auto" w:fill="auto"/>
            <w:tcMar>
              <w:top w:w="15" w:type="dxa"/>
              <w:left w:w="54" w:type="dxa"/>
              <w:bottom w:w="0" w:type="dxa"/>
              <w:right w:w="54" w:type="dxa"/>
            </w:tcMar>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rPr>
              <w:t>5</w:t>
            </w:r>
          </w:p>
        </w:tc>
        <w:tc>
          <w:tcPr>
            <w:tcW w:w="843" w:type="dxa"/>
            <w:shd w:val="clear" w:color="auto" w:fill="auto"/>
            <w:tcMar>
              <w:top w:w="15" w:type="dxa"/>
              <w:left w:w="54" w:type="dxa"/>
              <w:bottom w:w="0" w:type="dxa"/>
              <w:right w:w="54" w:type="dxa"/>
            </w:tcMar>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Times New Roman" w:hAnsi="Times New Roman"/>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850" w:hRule="atLeast"/>
          <w:jc w:val="center"/>
        </w:trPr>
        <w:tc>
          <w:tcPr>
            <w:tcW w:w="1898" w:type="dxa"/>
            <w:vMerge w:val="continue"/>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Times New Roman" w:hAnsi="Times New Roman"/>
                <w:sz w:val="18"/>
                <w:szCs w:val="18"/>
              </w:rPr>
            </w:pPr>
          </w:p>
        </w:tc>
        <w:tc>
          <w:tcPr>
            <w:tcW w:w="8257" w:type="dxa"/>
            <w:shd w:val="clear" w:color="auto" w:fill="auto"/>
            <w:tcMar>
              <w:top w:w="15" w:type="dxa"/>
              <w:left w:w="54" w:type="dxa"/>
              <w:bottom w:w="0" w:type="dxa"/>
              <w:right w:w="54" w:type="dxa"/>
            </w:tcMar>
            <w:vAlign w:val="center"/>
          </w:tcPr>
          <w:p>
            <w:pPr>
              <w:keepNext w:val="0"/>
              <w:keepLines w:val="0"/>
              <w:pageBreakBefore w:val="0"/>
              <w:widowControl w:val="0"/>
              <w:kinsoku/>
              <w:wordWrap/>
              <w:overflowPunct/>
              <w:topLinePunct w:val="0"/>
              <w:autoSpaceDE/>
              <w:autoSpaceDN/>
              <w:bidi w:val="0"/>
              <w:adjustRightInd/>
              <w:snapToGrid/>
              <w:spacing w:line="300" w:lineRule="exact"/>
              <w:jc w:val="left"/>
              <w:textAlignment w:val="auto"/>
              <w:rPr>
                <w:rFonts w:ascii="Times New Roman" w:hAnsi="Times New Roman"/>
                <w:sz w:val="18"/>
                <w:szCs w:val="18"/>
              </w:rPr>
            </w:pPr>
            <w:r>
              <w:rPr>
                <w:rFonts w:hint="eastAsia" w:ascii="Times New Roman" w:hAnsi="Times New Roman"/>
                <w:sz w:val="18"/>
                <w:szCs w:val="18"/>
              </w:rPr>
              <w:t>对公园内各种设施应配有简单的使用说明和注意事项提示，引导居民正确使用。</w:t>
            </w:r>
          </w:p>
        </w:tc>
        <w:tc>
          <w:tcPr>
            <w:tcW w:w="1594"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Times New Roman" w:hAnsi="Times New Roman"/>
                <w:sz w:val="18"/>
                <w:szCs w:val="18"/>
              </w:rPr>
            </w:pPr>
            <w:r>
              <w:rPr>
                <w:rFonts w:hint="eastAsia" w:ascii="Times New Roman" w:hAnsi="Times New Roman"/>
                <w:sz w:val="18"/>
                <w:szCs w:val="18"/>
              </w:rPr>
              <w:t>现场查看</w:t>
            </w:r>
          </w:p>
        </w:tc>
        <w:tc>
          <w:tcPr>
            <w:tcW w:w="1081" w:type="dxa"/>
            <w:shd w:val="clear" w:color="auto" w:fill="auto"/>
            <w:tcMar>
              <w:top w:w="15" w:type="dxa"/>
              <w:left w:w="54" w:type="dxa"/>
              <w:bottom w:w="0" w:type="dxa"/>
              <w:right w:w="54" w:type="dxa"/>
            </w:tcMar>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rPr>
              <w:t>5</w:t>
            </w:r>
          </w:p>
        </w:tc>
        <w:tc>
          <w:tcPr>
            <w:tcW w:w="843" w:type="dxa"/>
            <w:shd w:val="clear" w:color="auto" w:fill="auto"/>
            <w:tcMar>
              <w:top w:w="15" w:type="dxa"/>
              <w:left w:w="54" w:type="dxa"/>
              <w:bottom w:w="0" w:type="dxa"/>
              <w:right w:w="54" w:type="dxa"/>
            </w:tcMar>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Times New Roman" w:hAnsi="Times New Roman"/>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850" w:hRule="atLeast"/>
          <w:jc w:val="center"/>
        </w:trPr>
        <w:tc>
          <w:tcPr>
            <w:tcW w:w="1898" w:type="dxa"/>
            <w:vMerge w:val="continue"/>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Times New Roman" w:hAnsi="Times New Roman"/>
                <w:sz w:val="18"/>
                <w:szCs w:val="18"/>
              </w:rPr>
            </w:pPr>
          </w:p>
        </w:tc>
        <w:tc>
          <w:tcPr>
            <w:tcW w:w="8257" w:type="dxa"/>
            <w:shd w:val="clear" w:color="auto" w:fill="auto"/>
            <w:tcMar>
              <w:top w:w="15" w:type="dxa"/>
              <w:left w:w="54" w:type="dxa"/>
              <w:bottom w:w="0" w:type="dxa"/>
              <w:right w:w="54" w:type="dxa"/>
            </w:tcMar>
            <w:vAlign w:val="center"/>
          </w:tcPr>
          <w:p>
            <w:pPr>
              <w:keepNext w:val="0"/>
              <w:keepLines w:val="0"/>
              <w:pageBreakBefore w:val="0"/>
              <w:widowControl w:val="0"/>
              <w:kinsoku/>
              <w:wordWrap/>
              <w:overflowPunct/>
              <w:topLinePunct w:val="0"/>
              <w:autoSpaceDE/>
              <w:autoSpaceDN/>
              <w:bidi w:val="0"/>
              <w:adjustRightInd/>
              <w:snapToGrid/>
              <w:spacing w:line="300" w:lineRule="exact"/>
              <w:jc w:val="left"/>
              <w:textAlignment w:val="auto"/>
              <w:rPr>
                <w:rFonts w:ascii="Times New Roman" w:hAnsi="Times New Roman"/>
                <w:sz w:val="18"/>
                <w:szCs w:val="18"/>
              </w:rPr>
            </w:pPr>
            <w:r>
              <w:rPr>
                <w:rFonts w:hint="eastAsia" w:ascii="Times New Roman" w:hAnsi="Times New Roman"/>
                <w:sz w:val="18"/>
                <w:szCs w:val="18"/>
              </w:rPr>
              <w:t>在可能发生危险的地方设置提示牌，如：小心路滑，防止溺水、老人不宜等友情提示。</w:t>
            </w:r>
          </w:p>
        </w:tc>
        <w:tc>
          <w:tcPr>
            <w:tcW w:w="1594"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Times New Roman" w:hAnsi="Times New Roman"/>
                <w:sz w:val="18"/>
                <w:szCs w:val="18"/>
              </w:rPr>
            </w:pPr>
            <w:r>
              <w:rPr>
                <w:rFonts w:hint="eastAsia" w:ascii="Times New Roman" w:hAnsi="Times New Roman"/>
                <w:sz w:val="18"/>
                <w:szCs w:val="18"/>
              </w:rPr>
              <w:t>现场查看</w:t>
            </w:r>
          </w:p>
        </w:tc>
        <w:tc>
          <w:tcPr>
            <w:tcW w:w="1081" w:type="dxa"/>
            <w:shd w:val="clear" w:color="auto" w:fill="auto"/>
            <w:tcMar>
              <w:top w:w="15" w:type="dxa"/>
              <w:left w:w="54" w:type="dxa"/>
              <w:bottom w:w="0" w:type="dxa"/>
              <w:right w:w="54" w:type="dxa"/>
            </w:tcMar>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rPr>
              <w:t>5</w:t>
            </w:r>
          </w:p>
        </w:tc>
        <w:tc>
          <w:tcPr>
            <w:tcW w:w="843" w:type="dxa"/>
            <w:shd w:val="clear" w:color="auto" w:fill="auto"/>
            <w:tcMar>
              <w:top w:w="15" w:type="dxa"/>
              <w:left w:w="54" w:type="dxa"/>
              <w:bottom w:w="0" w:type="dxa"/>
              <w:right w:w="54" w:type="dxa"/>
            </w:tcMar>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Times New Roman" w:hAnsi="Times New Roman"/>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850" w:hRule="atLeast"/>
          <w:jc w:val="center"/>
        </w:trPr>
        <w:tc>
          <w:tcPr>
            <w:tcW w:w="1898" w:type="dxa"/>
            <w:vMerge w:val="continue"/>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Times New Roman" w:hAnsi="Times New Roman"/>
                <w:sz w:val="18"/>
                <w:szCs w:val="18"/>
              </w:rPr>
            </w:pPr>
          </w:p>
        </w:tc>
        <w:tc>
          <w:tcPr>
            <w:tcW w:w="8257" w:type="dxa"/>
            <w:shd w:val="clear" w:color="auto" w:fill="auto"/>
            <w:tcMar>
              <w:top w:w="15" w:type="dxa"/>
              <w:left w:w="54" w:type="dxa"/>
              <w:bottom w:w="0" w:type="dxa"/>
              <w:right w:w="54" w:type="dxa"/>
            </w:tcMar>
            <w:vAlign w:val="center"/>
          </w:tcPr>
          <w:p>
            <w:pPr>
              <w:keepNext w:val="0"/>
              <w:keepLines w:val="0"/>
              <w:pageBreakBefore w:val="0"/>
              <w:widowControl w:val="0"/>
              <w:kinsoku/>
              <w:wordWrap/>
              <w:overflowPunct/>
              <w:topLinePunct w:val="0"/>
              <w:autoSpaceDE/>
              <w:autoSpaceDN/>
              <w:bidi w:val="0"/>
              <w:adjustRightInd/>
              <w:snapToGrid/>
              <w:spacing w:line="300" w:lineRule="exact"/>
              <w:jc w:val="left"/>
              <w:textAlignment w:val="auto"/>
              <w:rPr>
                <w:rFonts w:ascii="Times New Roman" w:hAnsi="Times New Roman"/>
                <w:sz w:val="18"/>
                <w:szCs w:val="18"/>
              </w:rPr>
            </w:pPr>
            <w:r>
              <w:rPr>
                <w:rFonts w:hint="eastAsia" w:ascii="Times New Roman" w:hAnsi="Times New Roman"/>
                <w:sz w:val="18"/>
                <w:szCs w:val="18"/>
              </w:rPr>
              <w:t>每年至少更新</w:t>
            </w:r>
            <w:r>
              <w:rPr>
                <w:rFonts w:ascii="Times New Roman" w:hAnsi="Times New Roman"/>
                <w:sz w:val="18"/>
                <w:szCs w:val="18"/>
              </w:rPr>
              <w:t>1</w:t>
            </w:r>
            <w:r>
              <w:rPr>
                <w:rFonts w:hint="eastAsia" w:ascii="Times New Roman" w:hAnsi="Times New Roman"/>
                <w:sz w:val="18"/>
                <w:szCs w:val="18"/>
              </w:rPr>
              <w:t>次公园健康知识普及区内宣传图画、展板及墙报的内容。</w:t>
            </w:r>
          </w:p>
        </w:tc>
        <w:tc>
          <w:tcPr>
            <w:tcW w:w="1594" w:type="dxa"/>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Times New Roman" w:hAnsi="Times New Roman"/>
                <w:sz w:val="18"/>
                <w:szCs w:val="18"/>
              </w:rPr>
            </w:pPr>
            <w:r>
              <w:rPr>
                <w:rFonts w:hint="eastAsia" w:ascii="Times New Roman" w:hAnsi="Times New Roman"/>
                <w:sz w:val="18"/>
                <w:szCs w:val="18"/>
              </w:rPr>
              <w:t>查看</w:t>
            </w:r>
            <w:r>
              <w:rPr>
                <w:rFonts w:ascii="Times New Roman" w:hAnsi="Times New Roman"/>
                <w:sz w:val="18"/>
                <w:szCs w:val="18"/>
              </w:rPr>
              <w:t>历年</w:t>
            </w:r>
            <w:r>
              <w:rPr>
                <w:rFonts w:hint="eastAsia" w:ascii="Times New Roman" w:hAnsi="Times New Roman"/>
                <w:sz w:val="18"/>
                <w:szCs w:val="18"/>
              </w:rPr>
              <w:t>资料</w:t>
            </w:r>
          </w:p>
        </w:tc>
        <w:tc>
          <w:tcPr>
            <w:tcW w:w="1081" w:type="dxa"/>
            <w:shd w:val="clear" w:color="auto" w:fill="auto"/>
            <w:tcMar>
              <w:top w:w="15" w:type="dxa"/>
              <w:left w:w="54" w:type="dxa"/>
              <w:bottom w:w="0" w:type="dxa"/>
              <w:right w:w="54" w:type="dxa"/>
            </w:tcMar>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rPr>
              <w:t>10</w:t>
            </w:r>
          </w:p>
        </w:tc>
        <w:tc>
          <w:tcPr>
            <w:tcW w:w="843" w:type="dxa"/>
            <w:shd w:val="clear" w:color="auto" w:fill="auto"/>
            <w:tcMar>
              <w:top w:w="15" w:type="dxa"/>
              <w:left w:w="54" w:type="dxa"/>
              <w:bottom w:w="0" w:type="dxa"/>
              <w:right w:w="54" w:type="dxa"/>
            </w:tcMar>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Times New Roman" w:hAnsi="Times New Roman"/>
                <w:sz w:val="18"/>
                <w:szCs w:val="18"/>
              </w:rPr>
            </w:pPr>
          </w:p>
        </w:tc>
      </w:tr>
    </w:tbl>
    <w:p>
      <w:pPr>
        <w:ind w:firstLine="316" w:firstLineChars="150"/>
        <w:rPr>
          <w:rFonts w:ascii="Times New Roman" w:hAnsi="Times New Roman"/>
        </w:rPr>
      </w:pPr>
    </w:p>
    <w:p>
      <w:pPr>
        <w:pStyle w:val="2"/>
        <w:ind w:left="0" w:leftChars="0" w:firstLine="0" w:firstLineChars="0"/>
        <w:rPr>
          <w:rFonts w:ascii="Times New Roman" w:hAnsi="Times New Roman" w:eastAsia="方正小标宋简体" w:cs="方正小标宋简体"/>
          <w:sz w:val="44"/>
          <w:szCs w:val="44"/>
        </w:rPr>
      </w:pPr>
    </w:p>
    <w:p>
      <w:pPr>
        <w:jc w:val="center"/>
        <w:rPr>
          <w:rFonts w:hint="eastAsia" w:ascii="Times New Roman" w:hAnsi="Times New Roman" w:eastAsia="文星简小标宋"/>
          <w:sz w:val="44"/>
          <w:szCs w:val="44"/>
        </w:rPr>
      </w:pPr>
    </w:p>
    <w:p>
      <w:pPr>
        <w:rPr>
          <w:rFonts w:hint="eastAsia" w:ascii="Times New Roman" w:hAnsi="Times New Roman" w:eastAsia="文星简小标宋"/>
          <w:sz w:val="44"/>
          <w:szCs w:val="44"/>
          <w:lang w:val="en-US" w:eastAsia="zh-CN"/>
        </w:rPr>
      </w:pPr>
      <w:r>
        <w:rPr>
          <w:rFonts w:hint="eastAsia" w:ascii="Times New Roman" w:hAnsi="Times New Roman" w:eastAsia="文星简小标宋"/>
          <w:sz w:val="44"/>
          <w:szCs w:val="44"/>
          <w:lang w:val="en-US" w:eastAsia="zh-CN"/>
        </w:rPr>
        <w:br w:type="page"/>
      </w:r>
    </w:p>
    <w:p>
      <w:pPr>
        <w:jc w:val="center"/>
        <w:rPr>
          <w:rFonts w:hint="eastAsia" w:ascii="Times New Roman" w:hAnsi="Times New Roman" w:eastAsia="文星简小标宋"/>
          <w:sz w:val="44"/>
          <w:szCs w:val="44"/>
          <w:lang w:eastAsia="zh-CN"/>
        </w:rPr>
      </w:pPr>
      <w:r>
        <w:rPr>
          <w:rFonts w:hint="eastAsia" w:ascii="Times New Roman" w:hAnsi="Times New Roman" w:eastAsia="文星简小标宋"/>
          <w:sz w:val="44"/>
          <w:szCs w:val="44"/>
          <w:lang w:val="en-US" w:eastAsia="zh-CN"/>
        </w:rPr>
        <w:t>7.</w:t>
      </w:r>
      <w:r>
        <w:rPr>
          <w:rFonts w:hint="eastAsia" w:ascii="Times New Roman" w:hAnsi="Times New Roman" w:eastAsia="文星简小标宋"/>
          <w:sz w:val="44"/>
          <w:szCs w:val="44"/>
        </w:rPr>
        <w:t>健康社区考核评估表</w:t>
      </w:r>
      <w:r>
        <w:rPr>
          <w:rFonts w:hint="eastAsia" w:ascii="Times New Roman" w:hAnsi="Times New Roman" w:eastAsia="文星简小标宋"/>
          <w:sz w:val="44"/>
          <w:szCs w:val="44"/>
          <w:lang w:eastAsia="zh-CN"/>
        </w:rPr>
        <w:t>（责任单位：各镇街）</w:t>
      </w:r>
    </w:p>
    <w:tbl>
      <w:tblPr>
        <w:tblStyle w:val="13"/>
        <w:tblW w:w="13292" w:type="dxa"/>
        <w:tblInd w:w="20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837"/>
        <w:gridCol w:w="7491"/>
        <w:gridCol w:w="1918"/>
        <w:gridCol w:w="1149"/>
        <w:gridCol w:w="89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1837" w:type="dxa"/>
            <w:vAlign w:val="center"/>
          </w:tcPr>
          <w:p>
            <w:pPr>
              <w:keepNext w:val="0"/>
              <w:keepLines w:val="0"/>
              <w:pageBreakBefore w:val="0"/>
              <w:widowControl/>
              <w:kinsoku/>
              <w:wordWrap/>
              <w:overflowPunct/>
              <w:topLinePunct w:val="0"/>
              <w:autoSpaceDE/>
              <w:autoSpaceDN/>
              <w:bidi w:val="0"/>
              <w:adjustRightInd/>
              <w:snapToGrid/>
              <w:spacing w:line="400" w:lineRule="exact"/>
              <w:ind w:firstLine="198"/>
              <w:jc w:val="center"/>
              <w:textAlignment w:val="auto"/>
              <w:rPr>
                <w:rFonts w:ascii="Times New Roman" w:hAnsi="Times New Roman" w:eastAsia="黑体" w:cs="黑体"/>
                <w:b w:val="0"/>
                <w:bCs w:val="0"/>
                <w:color w:val="000000"/>
                <w:kern w:val="0"/>
                <w:sz w:val="18"/>
                <w:szCs w:val="18"/>
              </w:rPr>
            </w:pPr>
            <w:r>
              <w:rPr>
                <w:rFonts w:ascii="Times New Roman" w:hAnsi="Times New Roman" w:eastAsia="黑体" w:cs="黑体"/>
                <w:b w:val="0"/>
                <w:bCs w:val="0"/>
                <w:color w:val="000000"/>
                <w:kern w:val="0"/>
                <w:sz w:val="18"/>
                <w:szCs w:val="18"/>
              </w:rPr>
              <w:t>指标</w:t>
            </w:r>
          </w:p>
        </w:tc>
        <w:tc>
          <w:tcPr>
            <w:tcW w:w="7491" w:type="dxa"/>
            <w:vAlign w:val="center"/>
          </w:tcPr>
          <w:p>
            <w:pPr>
              <w:keepNext w:val="0"/>
              <w:keepLines w:val="0"/>
              <w:pageBreakBefore w:val="0"/>
              <w:widowControl/>
              <w:kinsoku/>
              <w:wordWrap/>
              <w:overflowPunct/>
              <w:topLinePunct w:val="0"/>
              <w:autoSpaceDE/>
              <w:autoSpaceDN/>
              <w:bidi w:val="0"/>
              <w:adjustRightInd/>
              <w:snapToGrid/>
              <w:spacing w:line="400" w:lineRule="exact"/>
              <w:ind w:firstLine="198"/>
              <w:jc w:val="center"/>
              <w:textAlignment w:val="auto"/>
              <w:rPr>
                <w:rFonts w:ascii="Times New Roman" w:hAnsi="Times New Roman" w:eastAsia="黑体" w:cs="黑体"/>
                <w:b w:val="0"/>
                <w:bCs w:val="0"/>
                <w:color w:val="000000"/>
                <w:kern w:val="0"/>
                <w:sz w:val="18"/>
                <w:szCs w:val="18"/>
              </w:rPr>
            </w:pPr>
            <w:r>
              <w:rPr>
                <w:rFonts w:ascii="Times New Roman" w:hAnsi="Times New Roman" w:eastAsia="黑体" w:cs="黑体"/>
                <w:b w:val="0"/>
                <w:bCs w:val="0"/>
                <w:color w:val="000000"/>
                <w:kern w:val="0"/>
                <w:sz w:val="18"/>
                <w:szCs w:val="18"/>
              </w:rPr>
              <w:t>指标</w:t>
            </w:r>
            <w:r>
              <w:rPr>
                <w:rFonts w:hint="eastAsia" w:ascii="Times New Roman" w:hAnsi="Times New Roman" w:eastAsia="黑体" w:cs="黑体"/>
                <w:b w:val="0"/>
                <w:bCs w:val="0"/>
                <w:color w:val="000000"/>
                <w:kern w:val="0"/>
                <w:sz w:val="18"/>
                <w:szCs w:val="18"/>
              </w:rPr>
              <w:t>内容</w:t>
            </w:r>
          </w:p>
        </w:tc>
        <w:tc>
          <w:tcPr>
            <w:tcW w:w="1918" w:type="dxa"/>
            <w:vAlign w:val="center"/>
          </w:tcPr>
          <w:p>
            <w:pPr>
              <w:keepNext w:val="0"/>
              <w:keepLines w:val="0"/>
              <w:pageBreakBefore w:val="0"/>
              <w:widowControl/>
              <w:kinsoku/>
              <w:wordWrap/>
              <w:overflowPunct/>
              <w:topLinePunct w:val="0"/>
              <w:autoSpaceDE/>
              <w:autoSpaceDN/>
              <w:bidi w:val="0"/>
              <w:adjustRightInd/>
              <w:snapToGrid/>
              <w:spacing w:line="400" w:lineRule="exact"/>
              <w:ind w:firstLine="198"/>
              <w:jc w:val="center"/>
              <w:textAlignment w:val="auto"/>
              <w:rPr>
                <w:rFonts w:ascii="Times New Roman" w:hAnsi="Times New Roman" w:eastAsia="黑体" w:cs="黑体"/>
                <w:b w:val="0"/>
                <w:bCs w:val="0"/>
                <w:color w:val="000000"/>
                <w:kern w:val="0"/>
                <w:sz w:val="18"/>
                <w:szCs w:val="18"/>
              </w:rPr>
            </w:pPr>
            <w:r>
              <w:rPr>
                <w:rFonts w:hint="eastAsia" w:ascii="Times New Roman" w:hAnsi="Times New Roman" w:eastAsia="黑体" w:cs="黑体"/>
                <w:b w:val="0"/>
                <w:bCs w:val="0"/>
                <w:color w:val="000000"/>
                <w:kern w:val="0"/>
                <w:sz w:val="18"/>
                <w:szCs w:val="18"/>
              </w:rPr>
              <w:t>评估方法</w:t>
            </w:r>
          </w:p>
        </w:tc>
        <w:tc>
          <w:tcPr>
            <w:tcW w:w="1149" w:type="dxa"/>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ascii="Times New Roman" w:hAnsi="Times New Roman" w:eastAsia="黑体" w:cs="黑体"/>
                <w:b w:val="0"/>
                <w:bCs w:val="0"/>
                <w:color w:val="000000"/>
                <w:kern w:val="0"/>
                <w:sz w:val="18"/>
                <w:szCs w:val="18"/>
              </w:rPr>
            </w:pPr>
            <w:r>
              <w:rPr>
                <w:rFonts w:ascii="Times New Roman" w:hAnsi="Times New Roman" w:eastAsia="黑体" w:cs="黑体"/>
                <w:b w:val="0"/>
                <w:bCs w:val="0"/>
                <w:color w:val="000000"/>
                <w:kern w:val="0"/>
                <w:sz w:val="18"/>
                <w:szCs w:val="18"/>
              </w:rPr>
              <w:t>分值</w:t>
            </w:r>
          </w:p>
        </w:tc>
        <w:tc>
          <w:tcPr>
            <w:tcW w:w="897" w:type="dxa"/>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ascii="Times New Roman" w:hAnsi="Times New Roman" w:eastAsia="黑体" w:cs="黑体"/>
                <w:b w:val="0"/>
                <w:bCs w:val="0"/>
                <w:color w:val="000000"/>
                <w:kern w:val="0"/>
                <w:sz w:val="18"/>
                <w:szCs w:val="18"/>
              </w:rPr>
            </w:pPr>
            <w:r>
              <w:rPr>
                <w:rFonts w:ascii="Times New Roman" w:hAnsi="Times New Roman" w:eastAsia="黑体" w:cs="黑体"/>
                <w:b w:val="0"/>
                <w:bCs w:val="0"/>
                <w:color w:val="000000"/>
                <w:kern w:val="0"/>
                <w:sz w:val="18"/>
                <w:szCs w:val="18"/>
              </w:rPr>
              <w:t>得分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12" w:hRule="atLeast"/>
        </w:trPr>
        <w:tc>
          <w:tcPr>
            <w:tcW w:w="1837" w:type="dxa"/>
            <w:vMerge w:val="restart"/>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rPr>
              <w:t>组织管理</w:t>
            </w:r>
          </w:p>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rPr>
              <w:t>（15分）</w:t>
            </w:r>
          </w:p>
        </w:tc>
        <w:tc>
          <w:tcPr>
            <w:tcW w:w="7491" w:type="dxa"/>
            <w:vAlign w:val="center"/>
          </w:tcPr>
          <w:p>
            <w:pPr>
              <w:keepNext w:val="0"/>
              <w:keepLines w:val="0"/>
              <w:pageBreakBefore w:val="0"/>
              <w:widowControl/>
              <w:kinsoku/>
              <w:wordWrap/>
              <w:overflowPunct/>
              <w:topLinePunct w:val="0"/>
              <w:autoSpaceDE/>
              <w:autoSpaceDN/>
              <w:bidi w:val="0"/>
              <w:adjustRightInd/>
              <w:snapToGrid/>
              <w:spacing w:line="400" w:lineRule="exact"/>
              <w:ind w:firstLine="198"/>
              <w:jc w:val="left"/>
              <w:textAlignment w:val="auto"/>
              <w:rPr>
                <w:rFonts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rPr>
              <w:t>开展健康支持性环境建设的社区所在街道办事处成立领导小组和工作组，统筹领导健康社区建设工作。</w:t>
            </w:r>
          </w:p>
        </w:tc>
        <w:tc>
          <w:tcPr>
            <w:tcW w:w="1918" w:type="dxa"/>
            <w:vMerge w:val="restart"/>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rPr>
              <w:t>查看资料</w:t>
            </w:r>
          </w:p>
        </w:tc>
        <w:tc>
          <w:tcPr>
            <w:tcW w:w="1149" w:type="dxa"/>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rPr>
              <w:t>5</w:t>
            </w:r>
          </w:p>
        </w:tc>
        <w:tc>
          <w:tcPr>
            <w:tcW w:w="897" w:type="dxa"/>
            <w:vAlign w:val="center"/>
          </w:tcPr>
          <w:p>
            <w:pPr>
              <w:keepNext w:val="0"/>
              <w:keepLines w:val="0"/>
              <w:pageBreakBefore w:val="0"/>
              <w:widowControl/>
              <w:kinsoku/>
              <w:wordWrap/>
              <w:overflowPunct/>
              <w:topLinePunct w:val="0"/>
              <w:autoSpaceDE/>
              <w:autoSpaceDN/>
              <w:bidi w:val="0"/>
              <w:adjustRightInd/>
              <w:snapToGrid/>
              <w:spacing w:line="400" w:lineRule="exact"/>
              <w:ind w:firstLine="198"/>
              <w:jc w:val="center"/>
              <w:textAlignment w:val="auto"/>
              <w:rPr>
                <w:rFonts w:ascii="Times New Roman" w:hAnsi="Times New Roman" w:eastAsia="宋体" w:cs="宋体"/>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2" w:hRule="atLeast"/>
        </w:trPr>
        <w:tc>
          <w:tcPr>
            <w:tcW w:w="1837" w:type="dxa"/>
            <w:vMerge w:val="continue"/>
            <w:vAlign w:val="center"/>
          </w:tcPr>
          <w:p>
            <w:pPr>
              <w:keepNext w:val="0"/>
              <w:keepLines w:val="0"/>
              <w:pageBreakBefore w:val="0"/>
              <w:widowControl/>
              <w:kinsoku/>
              <w:wordWrap/>
              <w:overflowPunct/>
              <w:topLinePunct w:val="0"/>
              <w:autoSpaceDE/>
              <w:autoSpaceDN/>
              <w:bidi w:val="0"/>
              <w:adjustRightInd/>
              <w:snapToGrid/>
              <w:spacing w:line="400" w:lineRule="exact"/>
              <w:ind w:firstLine="198"/>
              <w:jc w:val="center"/>
              <w:textAlignment w:val="auto"/>
              <w:rPr>
                <w:rFonts w:ascii="Times New Roman" w:hAnsi="Times New Roman" w:eastAsia="宋体" w:cs="宋体"/>
                <w:color w:val="000000"/>
                <w:kern w:val="0"/>
                <w:sz w:val="18"/>
                <w:szCs w:val="18"/>
              </w:rPr>
            </w:pPr>
          </w:p>
        </w:tc>
        <w:tc>
          <w:tcPr>
            <w:tcW w:w="7491" w:type="dxa"/>
            <w:vAlign w:val="center"/>
          </w:tcPr>
          <w:p>
            <w:pPr>
              <w:keepNext w:val="0"/>
              <w:keepLines w:val="0"/>
              <w:pageBreakBefore w:val="0"/>
              <w:widowControl/>
              <w:kinsoku/>
              <w:wordWrap/>
              <w:overflowPunct/>
              <w:topLinePunct w:val="0"/>
              <w:autoSpaceDE/>
              <w:autoSpaceDN/>
              <w:bidi w:val="0"/>
              <w:adjustRightInd/>
              <w:snapToGrid/>
              <w:spacing w:line="400" w:lineRule="exact"/>
              <w:ind w:firstLine="198"/>
              <w:jc w:val="left"/>
              <w:textAlignment w:val="auto"/>
              <w:rPr>
                <w:rFonts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rPr>
              <w:t>开展健康支持性环境建设的社区成立工作小组，负责具体工作的落实。</w:t>
            </w:r>
          </w:p>
        </w:tc>
        <w:tc>
          <w:tcPr>
            <w:tcW w:w="1918" w:type="dxa"/>
            <w:vMerge w:val="continue"/>
            <w:vAlign w:val="center"/>
          </w:tcPr>
          <w:p>
            <w:pPr>
              <w:keepNext w:val="0"/>
              <w:keepLines w:val="0"/>
              <w:pageBreakBefore w:val="0"/>
              <w:widowControl/>
              <w:kinsoku/>
              <w:wordWrap/>
              <w:overflowPunct/>
              <w:topLinePunct w:val="0"/>
              <w:autoSpaceDE/>
              <w:autoSpaceDN/>
              <w:bidi w:val="0"/>
              <w:adjustRightInd/>
              <w:snapToGrid/>
              <w:spacing w:line="400" w:lineRule="exact"/>
              <w:ind w:firstLine="198"/>
              <w:jc w:val="left"/>
              <w:textAlignment w:val="auto"/>
              <w:rPr>
                <w:rFonts w:ascii="Times New Roman" w:hAnsi="Times New Roman" w:eastAsia="宋体" w:cs="宋体"/>
                <w:color w:val="000000"/>
                <w:kern w:val="0"/>
                <w:sz w:val="18"/>
                <w:szCs w:val="18"/>
              </w:rPr>
            </w:pPr>
          </w:p>
        </w:tc>
        <w:tc>
          <w:tcPr>
            <w:tcW w:w="1149" w:type="dxa"/>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rPr>
              <w:t>5</w:t>
            </w:r>
          </w:p>
        </w:tc>
        <w:tc>
          <w:tcPr>
            <w:tcW w:w="897" w:type="dxa"/>
            <w:vAlign w:val="center"/>
          </w:tcPr>
          <w:p>
            <w:pPr>
              <w:keepNext w:val="0"/>
              <w:keepLines w:val="0"/>
              <w:pageBreakBefore w:val="0"/>
              <w:widowControl/>
              <w:kinsoku/>
              <w:wordWrap/>
              <w:overflowPunct/>
              <w:topLinePunct w:val="0"/>
              <w:autoSpaceDE/>
              <w:autoSpaceDN/>
              <w:bidi w:val="0"/>
              <w:adjustRightInd/>
              <w:snapToGrid/>
              <w:spacing w:line="400" w:lineRule="exact"/>
              <w:ind w:firstLine="198"/>
              <w:jc w:val="center"/>
              <w:textAlignment w:val="auto"/>
              <w:rPr>
                <w:rFonts w:ascii="Times New Roman" w:hAnsi="Times New Roman" w:eastAsia="宋体" w:cs="宋体"/>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52" w:hRule="atLeast"/>
        </w:trPr>
        <w:tc>
          <w:tcPr>
            <w:tcW w:w="1837" w:type="dxa"/>
            <w:vMerge w:val="continue"/>
            <w:vAlign w:val="center"/>
          </w:tcPr>
          <w:p>
            <w:pPr>
              <w:keepNext w:val="0"/>
              <w:keepLines w:val="0"/>
              <w:pageBreakBefore w:val="0"/>
              <w:widowControl/>
              <w:kinsoku/>
              <w:wordWrap/>
              <w:overflowPunct/>
              <w:topLinePunct w:val="0"/>
              <w:autoSpaceDE/>
              <w:autoSpaceDN/>
              <w:bidi w:val="0"/>
              <w:adjustRightInd/>
              <w:snapToGrid/>
              <w:spacing w:line="400" w:lineRule="exact"/>
              <w:ind w:firstLine="198"/>
              <w:jc w:val="center"/>
              <w:textAlignment w:val="auto"/>
              <w:rPr>
                <w:rFonts w:ascii="Times New Roman" w:hAnsi="Times New Roman" w:eastAsia="宋体" w:cs="宋体"/>
                <w:color w:val="000000"/>
                <w:kern w:val="0"/>
                <w:sz w:val="18"/>
                <w:szCs w:val="18"/>
              </w:rPr>
            </w:pPr>
          </w:p>
        </w:tc>
        <w:tc>
          <w:tcPr>
            <w:tcW w:w="7491" w:type="dxa"/>
            <w:vAlign w:val="center"/>
          </w:tcPr>
          <w:p>
            <w:pPr>
              <w:keepNext w:val="0"/>
              <w:keepLines w:val="0"/>
              <w:pageBreakBefore w:val="0"/>
              <w:widowControl/>
              <w:kinsoku/>
              <w:wordWrap/>
              <w:overflowPunct/>
              <w:topLinePunct w:val="0"/>
              <w:autoSpaceDE/>
              <w:autoSpaceDN/>
              <w:bidi w:val="0"/>
              <w:adjustRightInd/>
              <w:snapToGrid/>
              <w:spacing w:line="400" w:lineRule="exact"/>
              <w:ind w:firstLine="198"/>
              <w:jc w:val="left"/>
              <w:textAlignment w:val="auto"/>
              <w:rPr>
                <w:rFonts w:hint="eastAsia" w:ascii="Times New Roman" w:hAnsi="Times New Roman" w:eastAsia="宋体" w:cs="宋体"/>
                <w:color w:val="000000"/>
                <w:kern w:val="0"/>
                <w:sz w:val="18"/>
                <w:szCs w:val="18"/>
                <w:lang w:eastAsia="zh-CN"/>
              </w:rPr>
            </w:pPr>
            <w:r>
              <w:rPr>
                <w:rFonts w:hint="eastAsia" w:ascii="Times New Roman" w:hAnsi="Times New Roman" w:eastAsia="宋体" w:cs="宋体"/>
                <w:color w:val="000000"/>
                <w:kern w:val="0"/>
                <w:sz w:val="18"/>
                <w:szCs w:val="18"/>
              </w:rPr>
              <w:t>制定健康社区建设工作计划和实施方案</w:t>
            </w:r>
            <w:r>
              <w:rPr>
                <w:rFonts w:ascii="Times New Roman" w:hAnsi="Times New Roman" w:eastAsia="宋体" w:cs="宋体"/>
                <w:color w:val="000000"/>
                <w:kern w:val="0"/>
                <w:sz w:val="18"/>
                <w:szCs w:val="18"/>
              </w:rPr>
              <w:t>（</w:t>
            </w:r>
            <w:r>
              <w:rPr>
                <w:rFonts w:hint="eastAsia" w:ascii="Times New Roman" w:hAnsi="Times New Roman" w:eastAsia="宋体" w:cs="宋体"/>
                <w:color w:val="000000"/>
                <w:kern w:val="0"/>
                <w:sz w:val="18"/>
                <w:szCs w:val="18"/>
              </w:rPr>
              <w:t>有健康社区工作计划和实施方案，工作内容明确，措施具体，责任分工合理</w:t>
            </w:r>
            <w:r>
              <w:rPr>
                <w:rFonts w:ascii="Times New Roman" w:hAnsi="Times New Roman" w:eastAsia="宋体" w:cs="宋体"/>
                <w:color w:val="000000"/>
                <w:kern w:val="0"/>
                <w:sz w:val="18"/>
                <w:szCs w:val="18"/>
              </w:rPr>
              <w:t>）</w:t>
            </w:r>
            <w:r>
              <w:rPr>
                <w:rFonts w:hint="eastAsia" w:ascii="Times New Roman" w:hAnsi="Times New Roman" w:eastAsia="宋体" w:cs="宋体"/>
                <w:color w:val="000000"/>
                <w:kern w:val="0"/>
                <w:sz w:val="18"/>
                <w:szCs w:val="18"/>
                <w:lang w:eastAsia="zh-CN"/>
              </w:rPr>
              <w:t>。</w:t>
            </w:r>
          </w:p>
        </w:tc>
        <w:tc>
          <w:tcPr>
            <w:tcW w:w="1918" w:type="dxa"/>
            <w:vMerge w:val="continue"/>
            <w:vAlign w:val="center"/>
          </w:tcPr>
          <w:p>
            <w:pPr>
              <w:keepNext w:val="0"/>
              <w:keepLines w:val="0"/>
              <w:pageBreakBefore w:val="0"/>
              <w:widowControl/>
              <w:kinsoku/>
              <w:wordWrap/>
              <w:overflowPunct/>
              <w:topLinePunct w:val="0"/>
              <w:autoSpaceDE/>
              <w:autoSpaceDN/>
              <w:bidi w:val="0"/>
              <w:adjustRightInd/>
              <w:snapToGrid/>
              <w:spacing w:line="400" w:lineRule="exact"/>
              <w:ind w:firstLine="198"/>
              <w:jc w:val="left"/>
              <w:textAlignment w:val="auto"/>
              <w:rPr>
                <w:rFonts w:ascii="Times New Roman" w:hAnsi="Times New Roman" w:eastAsia="宋体" w:cs="宋体"/>
                <w:color w:val="000000"/>
                <w:kern w:val="0"/>
                <w:sz w:val="18"/>
                <w:szCs w:val="18"/>
              </w:rPr>
            </w:pPr>
          </w:p>
        </w:tc>
        <w:tc>
          <w:tcPr>
            <w:tcW w:w="1149" w:type="dxa"/>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rPr>
              <w:t>5</w:t>
            </w:r>
          </w:p>
        </w:tc>
        <w:tc>
          <w:tcPr>
            <w:tcW w:w="897" w:type="dxa"/>
            <w:vAlign w:val="center"/>
          </w:tcPr>
          <w:p>
            <w:pPr>
              <w:keepNext w:val="0"/>
              <w:keepLines w:val="0"/>
              <w:pageBreakBefore w:val="0"/>
              <w:widowControl/>
              <w:kinsoku/>
              <w:wordWrap/>
              <w:overflowPunct/>
              <w:topLinePunct w:val="0"/>
              <w:autoSpaceDE/>
              <w:autoSpaceDN/>
              <w:bidi w:val="0"/>
              <w:adjustRightInd/>
              <w:snapToGrid/>
              <w:spacing w:line="400" w:lineRule="exact"/>
              <w:ind w:firstLine="198"/>
              <w:jc w:val="center"/>
              <w:textAlignment w:val="auto"/>
              <w:rPr>
                <w:rFonts w:ascii="Times New Roman" w:hAnsi="Times New Roman" w:eastAsia="宋体" w:cs="宋体"/>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trPr>
        <w:tc>
          <w:tcPr>
            <w:tcW w:w="1837" w:type="dxa"/>
            <w:vMerge w:val="restart"/>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rPr>
              <w:t>环境建设</w:t>
            </w:r>
          </w:p>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rPr>
              <w:t>（25分）</w:t>
            </w:r>
          </w:p>
        </w:tc>
        <w:tc>
          <w:tcPr>
            <w:tcW w:w="7491" w:type="dxa"/>
            <w:vAlign w:val="center"/>
          </w:tcPr>
          <w:p>
            <w:pPr>
              <w:keepNext w:val="0"/>
              <w:keepLines w:val="0"/>
              <w:pageBreakBefore w:val="0"/>
              <w:widowControl/>
              <w:kinsoku/>
              <w:wordWrap/>
              <w:overflowPunct/>
              <w:topLinePunct w:val="0"/>
              <w:autoSpaceDE/>
              <w:autoSpaceDN/>
              <w:bidi w:val="0"/>
              <w:adjustRightInd/>
              <w:snapToGrid/>
              <w:spacing w:line="400" w:lineRule="exact"/>
              <w:ind w:firstLine="198"/>
              <w:jc w:val="left"/>
              <w:textAlignment w:val="auto"/>
              <w:rPr>
                <w:rFonts w:hint="eastAsia" w:ascii="Times New Roman" w:hAnsi="Times New Roman" w:eastAsia="宋体" w:cs="宋体"/>
                <w:color w:val="000000"/>
                <w:kern w:val="0"/>
                <w:sz w:val="18"/>
                <w:szCs w:val="18"/>
                <w:lang w:eastAsia="zh-CN"/>
              </w:rPr>
            </w:pPr>
            <w:r>
              <w:rPr>
                <w:rFonts w:hint="eastAsia" w:ascii="Times New Roman" w:hAnsi="Times New Roman" w:eastAsia="宋体" w:cs="宋体"/>
                <w:color w:val="000000"/>
                <w:kern w:val="0"/>
                <w:sz w:val="18"/>
                <w:szCs w:val="18"/>
              </w:rPr>
              <w:t>环境整洁</w:t>
            </w:r>
            <w:r>
              <w:rPr>
                <w:rFonts w:ascii="Times New Roman" w:hAnsi="Times New Roman" w:eastAsia="宋体" w:cs="宋体"/>
                <w:color w:val="000000"/>
                <w:kern w:val="0"/>
                <w:sz w:val="18"/>
                <w:szCs w:val="18"/>
              </w:rPr>
              <w:t>，</w:t>
            </w:r>
            <w:r>
              <w:rPr>
                <w:rFonts w:hint="eastAsia" w:ascii="Times New Roman" w:hAnsi="Times New Roman" w:eastAsia="宋体" w:cs="宋体"/>
                <w:color w:val="000000"/>
                <w:kern w:val="0"/>
                <w:sz w:val="18"/>
                <w:szCs w:val="18"/>
              </w:rPr>
              <w:t>辖区内无烟头，垃圾箱整洁，无垃圾零散堆放现象</w:t>
            </w:r>
            <w:r>
              <w:rPr>
                <w:rFonts w:hint="eastAsia" w:ascii="Times New Roman" w:hAnsi="Times New Roman" w:eastAsia="宋体" w:cs="宋体"/>
                <w:color w:val="000000"/>
                <w:kern w:val="0"/>
                <w:sz w:val="18"/>
                <w:szCs w:val="18"/>
                <w:lang w:eastAsia="zh-CN"/>
              </w:rPr>
              <w:t>。</w:t>
            </w:r>
          </w:p>
        </w:tc>
        <w:tc>
          <w:tcPr>
            <w:tcW w:w="1918" w:type="dxa"/>
            <w:vMerge w:val="restart"/>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rPr>
              <w:t>现场查看</w:t>
            </w:r>
          </w:p>
        </w:tc>
        <w:tc>
          <w:tcPr>
            <w:tcW w:w="1149" w:type="dxa"/>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rPr>
              <w:t>2</w:t>
            </w:r>
          </w:p>
        </w:tc>
        <w:tc>
          <w:tcPr>
            <w:tcW w:w="897" w:type="dxa"/>
            <w:vAlign w:val="center"/>
          </w:tcPr>
          <w:p>
            <w:pPr>
              <w:keepNext w:val="0"/>
              <w:keepLines w:val="0"/>
              <w:pageBreakBefore w:val="0"/>
              <w:widowControl/>
              <w:kinsoku/>
              <w:wordWrap/>
              <w:overflowPunct/>
              <w:topLinePunct w:val="0"/>
              <w:autoSpaceDE/>
              <w:autoSpaceDN/>
              <w:bidi w:val="0"/>
              <w:adjustRightInd/>
              <w:snapToGrid/>
              <w:spacing w:line="400" w:lineRule="exact"/>
              <w:ind w:firstLine="198"/>
              <w:jc w:val="center"/>
              <w:textAlignment w:val="auto"/>
              <w:rPr>
                <w:rFonts w:ascii="Times New Roman" w:hAnsi="Times New Roman" w:eastAsia="宋体" w:cs="宋体"/>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52" w:hRule="atLeast"/>
        </w:trPr>
        <w:tc>
          <w:tcPr>
            <w:tcW w:w="1837" w:type="dxa"/>
            <w:vMerge w:val="continue"/>
            <w:vAlign w:val="center"/>
          </w:tcPr>
          <w:p>
            <w:pPr>
              <w:keepNext w:val="0"/>
              <w:keepLines w:val="0"/>
              <w:pageBreakBefore w:val="0"/>
              <w:widowControl/>
              <w:kinsoku/>
              <w:wordWrap/>
              <w:overflowPunct/>
              <w:topLinePunct w:val="0"/>
              <w:autoSpaceDE/>
              <w:autoSpaceDN/>
              <w:bidi w:val="0"/>
              <w:adjustRightInd/>
              <w:snapToGrid/>
              <w:spacing w:line="400" w:lineRule="exact"/>
              <w:ind w:firstLine="198"/>
              <w:jc w:val="center"/>
              <w:textAlignment w:val="auto"/>
              <w:rPr>
                <w:rFonts w:ascii="Times New Roman" w:hAnsi="Times New Roman" w:eastAsia="宋体" w:cs="宋体"/>
                <w:color w:val="000000"/>
                <w:kern w:val="0"/>
                <w:sz w:val="18"/>
                <w:szCs w:val="18"/>
              </w:rPr>
            </w:pPr>
          </w:p>
        </w:tc>
        <w:tc>
          <w:tcPr>
            <w:tcW w:w="7491" w:type="dxa"/>
            <w:vAlign w:val="center"/>
          </w:tcPr>
          <w:p>
            <w:pPr>
              <w:keepNext w:val="0"/>
              <w:keepLines w:val="0"/>
              <w:pageBreakBefore w:val="0"/>
              <w:widowControl/>
              <w:kinsoku/>
              <w:wordWrap/>
              <w:overflowPunct/>
              <w:topLinePunct w:val="0"/>
              <w:autoSpaceDE/>
              <w:autoSpaceDN/>
              <w:bidi w:val="0"/>
              <w:adjustRightInd/>
              <w:snapToGrid/>
              <w:spacing w:line="400" w:lineRule="exact"/>
              <w:ind w:firstLine="198"/>
              <w:jc w:val="left"/>
              <w:textAlignment w:val="auto"/>
              <w:rPr>
                <w:rFonts w:hint="eastAsia" w:ascii="Times New Roman" w:hAnsi="Times New Roman" w:eastAsia="宋体" w:cs="宋体"/>
                <w:color w:val="000000"/>
                <w:kern w:val="0"/>
                <w:sz w:val="18"/>
                <w:szCs w:val="18"/>
                <w:lang w:eastAsia="zh-CN"/>
              </w:rPr>
            </w:pPr>
            <w:r>
              <w:rPr>
                <w:rFonts w:hint="eastAsia" w:ascii="Times New Roman" w:hAnsi="Times New Roman" w:eastAsia="宋体" w:cs="宋体"/>
                <w:color w:val="000000"/>
                <w:kern w:val="0"/>
                <w:sz w:val="18"/>
                <w:szCs w:val="18"/>
              </w:rPr>
              <w:t>有固定的宣传栏、橱窗等健康教育窗口</w:t>
            </w:r>
            <w:r>
              <w:rPr>
                <w:rFonts w:hint="eastAsia" w:ascii="Times New Roman" w:hAnsi="Times New Roman" w:eastAsia="宋体" w:cs="宋体"/>
                <w:color w:val="000000"/>
                <w:kern w:val="0"/>
                <w:sz w:val="18"/>
                <w:szCs w:val="18"/>
                <w:lang w:eastAsia="zh-CN"/>
              </w:rPr>
              <w:t>。</w:t>
            </w:r>
          </w:p>
        </w:tc>
        <w:tc>
          <w:tcPr>
            <w:tcW w:w="1918" w:type="dxa"/>
            <w:vMerge w:val="continue"/>
            <w:vAlign w:val="center"/>
          </w:tcPr>
          <w:p>
            <w:pPr>
              <w:keepNext w:val="0"/>
              <w:keepLines w:val="0"/>
              <w:pageBreakBefore w:val="0"/>
              <w:widowControl/>
              <w:kinsoku/>
              <w:wordWrap/>
              <w:overflowPunct/>
              <w:topLinePunct w:val="0"/>
              <w:autoSpaceDE/>
              <w:autoSpaceDN/>
              <w:bidi w:val="0"/>
              <w:adjustRightInd/>
              <w:snapToGrid/>
              <w:spacing w:line="400" w:lineRule="exact"/>
              <w:ind w:firstLine="198"/>
              <w:jc w:val="center"/>
              <w:textAlignment w:val="auto"/>
              <w:rPr>
                <w:rFonts w:ascii="Times New Roman" w:hAnsi="Times New Roman" w:eastAsia="宋体" w:cs="宋体"/>
                <w:color w:val="000000"/>
                <w:kern w:val="0"/>
                <w:sz w:val="18"/>
                <w:szCs w:val="18"/>
              </w:rPr>
            </w:pPr>
          </w:p>
        </w:tc>
        <w:tc>
          <w:tcPr>
            <w:tcW w:w="1149" w:type="dxa"/>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rPr>
              <w:t>5</w:t>
            </w:r>
          </w:p>
        </w:tc>
        <w:tc>
          <w:tcPr>
            <w:tcW w:w="897" w:type="dxa"/>
            <w:vAlign w:val="center"/>
          </w:tcPr>
          <w:p>
            <w:pPr>
              <w:keepNext w:val="0"/>
              <w:keepLines w:val="0"/>
              <w:pageBreakBefore w:val="0"/>
              <w:widowControl/>
              <w:kinsoku/>
              <w:wordWrap/>
              <w:overflowPunct/>
              <w:topLinePunct w:val="0"/>
              <w:autoSpaceDE/>
              <w:autoSpaceDN/>
              <w:bidi w:val="0"/>
              <w:adjustRightInd/>
              <w:snapToGrid/>
              <w:spacing w:line="400" w:lineRule="exact"/>
              <w:ind w:firstLine="198"/>
              <w:jc w:val="center"/>
              <w:textAlignment w:val="auto"/>
              <w:rPr>
                <w:rFonts w:ascii="Times New Roman" w:hAnsi="Times New Roman" w:eastAsia="宋体" w:cs="宋体"/>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2" w:hRule="atLeast"/>
        </w:trPr>
        <w:tc>
          <w:tcPr>
            <w:tcW w:w="1837" w:type="dxa"/>
            <w:vMerge w:val="continue"/>
            <w:vAlign w:val="center"/>
          </w:tcPr>
          <w:p>
            <w:pPr>
              <w:keepNext w:val="0"/>
              <w:keepLines w:val="0"/>
              <w:pageBreakBefore w:val="0"/>
              <w:widowControl/>
              <w:kinsoku/>
              <w:wordWrap/>
              <w:overflowPunct/>
              <w:topLinePunct w:val="0"/>
              <w:autoSpaceDE/>
              <w:autoSpaceDN/>
              <w:bidi w:val="0"/>
              <w:adjustRightInd/>
              <w:snapToGrid/>
              <w:spacing w:line="400" w:lineRule="exact"/>
              <w:ind w:firstLine="198"/>
              <w:jc w:val="center"/>
              <w:textAlignment w:val="auto"/>
              <w:rPr>
                <w:rFonts w:ascii="Times New Roman" w:hAnsi="Times New Roman" w:eastAsia="宋体" w:cs="宋体"/>
                <w:color w:val="000000"/>
                <w:kern w:val="0"/>
                <w:sz w:val="18"/>
                <w:szCs w:val="18"/>
              </w:rPr>
            </w:pPr>
          </w:p>
        </w:tc>
        <w:tc>
          <w:tcPr>
            <w:tcW w:w="7491" w:type="dxa"/>
            <w:vAlign w:val="center"/>
          </w:tcPr>
          <w:p>
            <w:pPr>
              <w:keepNext w:val="0"/>
              <w:keepLines w:val="0"/>
              <w:pageBreakBefore w:val="0"/>
              <w:widowControl/>
              <w:kinsoku/>
              <w:wordWrap/>
              <w:overflowPunct/>
              <w:topLinePunct w:val="0"/>
              <w:autoSpaceDE/>
              <w:autoSpaceDN/>
              <w:bidi w:val="0"/>
              <w:adjustRightInd/>
              <w:snapToGrid/>
              <w:spacing w:line="400" w:lineRule="exact"/>
              <w:ind w:firstLine="198"/>
              <w:jc w:val="left"/>
              <w:textAlignment w:val="auto"/>
              <w:rPr>
                <w:rFonts w:hint="eastAsia" w:ascii="Times New Roman" w:hAnsi="Times New Roman" w:eastAsia="宋体" w:cs="宋体"/>
                <w:color w:val="000000"/>
                <w:kern w:val="0"/>
                <w:sz w:val="18"/>
                <w:szCs w:val="18"/>
                <w:lang w:eastAsia="zh-CN"/>
              </w:rPr>
            </w:pPr>
            <w:r>
              <w:rPr>
                <w:rFonts w:hint="eastAsia" w:ascii="Times New Roman" w:hAnsi="Times New Roman" w:eastAsia="宋体" w:cs="宋体"/>
                <w:color w:val="000000"/>
                <w:kern w:val="0"/>
                <w:sz w:val="18"/>
                <w:szCs w:val="18"/>
              </w:rPr>
              <w:t>有健康教育活动室</w:t>
            </w:r>
            <w:r>
              <w:rPr>
                <w:rFonts w:ascii="Times New Roman" w:hAnsi="Times New Roman" w:eastAsia="宋体" w:cs="宋体"/>
                <w:color w:val="000000"/>
                <w:kern w:val="0"/>
                <w:sz w:val="18"/>
                <w:szCs w:val="18"/>
              </w:rPr>
              <w:t>（有健康宣传资料）</w:t>
            </w:r>
            <w:r>
              <w:rPr>
                <w:rFonts w:hint="eastAsia" w:ascii="Times New Roman" w:hAnsi="Times New Roman" w:eastAsia="宋体" w:cs="宋体"/>
                <w:color w:val="000000"/>
                <w:kern w:val="0"/>
                <w:sz w:val="18"/>
                <w:szCs w:val="18"/>
                <w:lang w:eastAsia="zh-CN"/>
              </w:rPr>
              <w:t>。</w:t>
            </w:r>
          </w:p>
        </w:tc>
        <w:tc>
          <w:tcPr>
            <w:tcW w:w="1918" w:type="dxa"/>
            <w:vMerge w:val="continue"/>
            <w:vAlign w:val="center"/>
          </w:tcPr>
          <w:p>
            <w:pPr>
              <w:keepNext w:val="0"/>
              <w:keepLines w:val="0"/>
              <w:pageBreakBefore w:val="0"/>
              <w:widowControl/>
              <w:kinsoku/>
              <w:wordWrap/>
              <w:overflowPunct/>
              <w:topLinePunct w:val="0"/>
              <w:autoSpaceDE/>
              <w:autoSpaceDN/>
              <w:bidi w:val="0"/>
              <w:adjustRightInd/>
              <w:snapToGrid/>
              <w:spacing w:line="400" w:lineRule="exact"/>
              <w:ind w:firstLine="198"/>
              <w:jc w:val="center"/>
              <w:textAlignment w:val="auto"/>
              <w:rPr>
                <w:rFonts w:ascii="Times New Roman" w:hAnsi="Times New Roman" w:eastAsia="宋体" w:cs="宋体"/>
                <w:color w:val="000000"/>
                <w:kern w:val="0"/>
                <w:sz w:val="18"/>
                <w:szCs w:val="18"/>
              </w:rPr>
            </w:pPr>
          </w:p>
        </w:tc>
        <w:tc>
          <w:tcPr>
            <w:tcW w:w="1149" w:type="dxa"/>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rPr>
              <w:t>5</w:t>
            </w:r>
          </w:p>
        </w:tc>
        <w:tc>
          <w:tcPr>
            <w:tcW w:w="897" w:type="dxa"/>
            <w:vAlign w:val="center"/>
          </w:tcPr>
          <w:p>
            <w:pPr>
              <w:keepNext w:val="0"/>
              <w:keepLines w:val="0"/>
              <w:pageBreakBefore w:val="0"/>
              <w:widowControl/>
              <w:kinsoku/>
              <w:wordWrap/>
              <w:overflowPunct/>
              <w:topLinePunct w:val="0"/>
              <w:autoSpaceDE/>
              <w:autoSpaceDN/>
              <w:bidi w:val="0"/>
              <w:adjustRightInd/>
              <w:snapToGrid/>
              <w:spacing w:line="400" w:lineRule="exact"/>
              <w:ind w:firstLine="198"/>
              <w:jc w:val="center"/>
              <w:textAlignment w:val="auto"/>
              <w:rPr>
                <w:rFonts w:ascii="Times New Roman" w:hAnsi="Times New Roman" w:eastAsia="宋体" w:cs="宋体"/>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2" w:hRule="atLeast"/>
        </w:trPr>
        <w:tc>
          <w:tcPr>
            <w:tcW w:w="1837" w:type="dxa"/>
            <w:vMerge w:val="continue"/>
            <w:vAlign w:val="center"/>
          </w:tcPr>
          <w:p>
            <w:pPr>
              <w:keepNext w:val="0"/>
              <w:keepLines w:val="0"/>
              <w:pageBreakBefore w:val="0"/>
              <w:widowControl/>
              <w:kinsoku/>
              <w:wordWrap/>
              <w:overflowPunct/>
              <w:topLinePunct w:val="0"/>
              <w:autoSpaceDE/>
              <w:autoSpaceDN/>
              <w:bidi w:val="0"/>
              <w:adjustRightInd/>
              <w:snapToGrid/>
              <w:spacing w:line="400" w:lineRule="exact"/>
              <w:ind w:firstLine="198"/>
              <w:jc w:val="center"/>
              <w:textAlignment w:val="auto"/>
              <w:rPr>
                <w:rFonts w:ascii="Times New Roman" w:hAnsi="Times New Roman" w:eastAsia="宋体" w:cs="宋体"/>
                <w:color w:val="000000"/>
                <w:kern w:val="0"/>
                <w:sz w:val="18"/>
                <w:szCs w:val="18"/>
              </w:rPr>
            </w:pPr>
          </w:p>
        </w:tc>
        <w:tc>
          <w:tcPr>
            <w:tcW w:w="7491" w:type="dxa"/>
            <w:vAlign w:val="center"/>
          </w:tcPr>
          <w:p>
            <w:pPr>
              <w:keepNext w:val="0"/>
              <w:keepLines w:val="0"/>
              <w:pageBreakBefore w:val="0"/>
              <w:widowControl/>
              <w:kinsoku/>
              <w:wordWrap/>
              <w:overflowPunct/>
              <w:topLinePunct w:val="0"/>
              <w:autoSpaceDE/>
              <w:autoSpaceDN/>
              <w:bidi w:val="0"/>
              <w:adjustRightInd/>
              <w:snapToGrid/>
              <w:spacing w:line="400" w:lineRule="exact"/>
              <w:ind w:firstLine="198"/>
              <w:jc w:val="left"/>
              <w:textAlignment w:val="auto"/>
              <w:rPr>
                <w:rFonts w:hint="eastAsia" w:ascii="Times New Roman" w:hAnsi="Times New Roman" w:eastAsia="宋体" w:cs="宋体"/>
                <w:color w:val="000000"/>
                <w:kern w:val="0"/>
                <w:sz w:val="18"/>
                <w:szCs w:val="18"/>
                <w:lang w:eastAsia="zh-CN"/>
              </w:rPr>
            </w:pPr>
            <w:r>
              <w:rPr>
                <w:rFonts w:hint="eastAsia" w:ascii="Times New Roman" w:hAnsi="Times New Roman" w:eastAsia="宋体" w:cs="宋体"/>
                <w:color w:val="000000"/>
                <w:kern w:val="0"/>
                <w:sz w:val="18"/>
                <w:szCs w:val="18"/>
              </w:rPr>
              <w:t>有促进身体活动的专门场地，且活动设施达3种以上</w:t>
            </w:r>
            <w:r>
              <w:rPr>
                <w:rFonts w:ascii="Times New Roman" w:hAnsi="Times New Roman" w:eastAsia="宋体" w:cs="宋体"/>
                <w:color w:val="000000"/>
                <w:kern w:val="0"/>
                <w:sz w:val="18"/>
                <w:szCs w:val="18"/>
              </w:rPr>
              <w:t>（</w:t>
            </w:r>
            <w:r>
              <w:rPr>
                <w:rFonts w:hint="eastAsia" w:ascii="Times New Roman" w:hAnsi="Times New Roman" w:eastAsia="宋体" w:cs="宋体"/>
                <w:color w:val="000000"/>
                <w:kern w:val="0"/>
                <w:sz w:val="18"/>
                <w:szCs w:val="18"/>
              </w:rPr>
              <w:t>活动设施每种得2分，最高8分</w:t>
            </w:r>
            <w:r>
              <w:rPr>
                <w:rFonts w:ascii="Times New Roman" w:hAnsi="Times New Roman" w:eastAsia="宋体" w:cs="宋体"/>
                <w:color w:val="000000"/>
                <w:kern w:val="0"/>
                <w:sz w:val="18"/>
                <w:szCs w:val="18"/>
              </w:rPr>
              <w:t>）</w:t>
            </w:r>
            <w:r>
              <w:rPr>
                <w:rFonts w:hint="eastAsia" w:ascii="Times New Roman" w:hAnsi="Times New Roman" w:eastAsia="宋体" w:cs="宋体"/>
                <w:color w:val="000000"/>
                <w:kern w:val="0"/>
                <w:sz w:val="18"/>
                <w:szCs w:val="18"/>
                <w:lang w:eastAsia="zh-CN"/>
              </w:rPr>
              <w:t>。</w:t>
            </w:r>
          </w:p>
        </w:tc>
        <w:tc>
          <w:tcPr>
            <w:tcW w:w="1918" w:type="dxa"/>
            <w:vMerge w:val="continue"/>
            <w:vAlign w:val="center"/>
          </w:tcPr>
          <w:p>
            <w:pPr>
              <w:keepNext w:val="0"/>
              <w:keepLines w:val="0"/>
              <w:pageBreakBefore w:val="0"/>
              <w:widowControl/>
              <w:kinsoku/>
              <w:wordWrap/>
              <w:overflowPunct/>
              <w:topLinePunct w:val="0"/>
              <w:autoSpaceDE/>
              <w:autoSpaceDN/>
              <w:bidi w:val="0"/>
              <w:adjustRightInd/>
              <w:snapToGrid/>
              <w:spacing w:line="400" w:lineRule="exact"/>
              <w:ind w:firstLine="198"/>
              <w:jc w:val="center"/>
              <w:textAlignment w:val="auto"/>
              <w:rPr>
                <w:rFonts w:ascii="Times New Roman" w:hAnsi="Times New Roman" w:eastAsia="宋体" w:cs="宋体"/>
                <w:color w:val="000000"/>
                <w:kern w:val="0"/>
                <w:sz w:val="18"/>
                <w:szCs w:val="18"/>
              </w:rPr>
            </w:pPr>
          </w:p>
        </w:tc>
        <w:tc>
          <w:tcPr>
            <w:tcW w:w="1149" w:type="dxa"/>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rPr>
              <w:t>8</w:t>
            </w:r>
          </w:p>
        </w:tc>
        <w:tc>
          <w:tcPr>
            <w:tcW w:w="897" w:type="dxa"/>
            <w:vAlign w:val="center"/>
          </w:tcPr>
          <w:p>
            <w:pPr>
              <w:keepNext w:val="0"/>
              <w:keepLines w:val="0"/>
              <w:pageBreakBefore w:val="0"/>
              <w:widowControl/>
              <w:kinsoku/>
              <w:wordWrap/>
              <w:overflowPunct/>
              <w:topLinePunct w:val="0"/>
              <w:autoSpaceDE/>
              <w:autoSpaceDN/>
              <w:bidi w:val="0"/>
              <w:adjustRightInd/>
              <w:snapToGrid/>
              <w:spacing w:line="400" w:lineRule="exact"/>
              <w:ind w:firstLine="198"/>
              <w:jc w:val="center"/>
              <w:textAlignment w:val="auto"/>
              <w:rPr>
                <w:rFonts w:ascii="Times New Roman" w:hAnsi="Times New Roman" w:eastAsia="宋体" w:cs="宋体"/>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34" w:hRule="atLeast"/>
        </w:trPr>
        <w:tc>
          <w:tcPr>
            <w:tcW w:w="1837" w:type="dxa"/>
            <w:vMerge w:val="continue"/>
            <w:vAlign w:val="center"/>
          </w:tcPr>
          <w:p>
            <w:pPr>
              <w:keepNext w:val="0"/>
              <w:keepLines w:val="0"/>
              <w:pageBreakBefore w:val="0"/>
              <w:widowControl/>
              <w:kinsoku/>
              <w:wordWrap/>
              <w:overflowPunct/>
              <w:topLinePunct w:val="0"/>
              <w:autoSpaceDE/>
              <w:autoSpaceDN/>
              <w:bidi w:val="0"/>
              <w:adjustRightInd/>
              <w:snapToGrid/>
              <w:spacing w:line="400" w:lineRule="exact"/>
              <w:ind w:firstLine="198"/>
              <w:jc w:val="center"/>
              <w:textAlignment w:val="auto"/>
              <w:rPr>
                <w:rFonts w:ascii="Times New Roman" w:hAnsi="Times New Roman" w:eastAsia="宋体" w:cs="宋体"/>
                <w:color w:val="000000"/>
                <w:kern w:val="0"/>
                <w:sz w:val="18"/>
                <w:szCs w:val="18"/>
              </w:rPr>
            </w:pPr>
          </w:p>
        </w:tc>
        <w:tc>
          <w:tcPr>
            <w:tcW w:w="7491" w:type="dxa"/>
            <w:tcBorders>
              <w:bottom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400" w:lineRule="exact"/>
              <w:ind w:firstLine="198"/>
              <w:jc w:val="left"/>
              <w:textAlignment w:val="auto"/>
              <w:rPr>
                <w:rFonts w:hint="eastAsia" w:ascii="Times New Roman" w:hAnsi="Times New Roman" w:eastAsia="宋体" w:cs="宋体"/>
                <w:color w:val="000000"/>
                <w:kern w:val="0"/>
                <w:sz w:val="18"/>
                <w:szCs w:val="18"/>
                <w:lang w:eastAsia="zh-CN"/>
              </w:rPr>
            </w:pPr>
            <w:r>
              <w:rPr>
                <w:rFonts w:hint="eastAsia" w:ascii="Times New Roman" w:hAnsi="Times New Roman" w:eastAsia="宋体" w:cs="宋体"/>
                <w:color w:val="000000"/>
                <w:kern w:val="0"/>
                <w:sz w:val="18"/>
                <w:szCs w:val="18"/>
              </w:rPr>
              <w:t>为社区居民提供免费测血压和体重的场所和设施</w:t>
            </w:r>
            <w:r>
              <w:rPr>
                <w:rFonts w:ascii="Times New Roman" w:hAnsi="Times New Roman" w:eastAsia="宋体" w:cs="宋体"/>
                <w:color w:val="000000"/>
                <w:kern w:val="0"/>
                <w:sz w:val="18"/>
                <w:szCs w:val="18"/>
              </w:rPr>
              <w:t>（</w:t>
            </w:r>
            <w:r>
              <w:rPr>
                <w:rFonts w:hint="eastAsia" w:ascii="Times New Roman" w:hAnsi="Times New Roman" w:eastAsia="宋体" w:cs="宋体"/>
                <w:color w:val="000000"/>
                <w:kern w:val="0"/>
                <w:sz w:val="18"/>
                <w:szCs w:val="18"/>
              </w:rPr>
              <w:t>有血压仪和体重计</w:t>
            </w:r>
            <w:r>
              <w:rPr>
                <w:rFonts w:ascii="Times New Roman" w:hAnsi="Times New Roman" w:eastAsia="宋体" w:cs="宋体"/>
                <w:color w:val="000000"/>
                <w:kern w:val="0"/>
                <w:sz w:val="18"/>
                <w:szCs w:val="18"/>
              </w:rPr>
              <w:t>）</w:t>
            </w:r>
            <w:r>
              <w:rPr>
                <w:rFonts w:hint="eastAsia" w:ascii="Times New Roman" w:hAnsi="Times New Roman" w:eastAsia="宋体" w:cs="宋体"/>
                <w:color w:val="000000"/>
                <w:kern w:val="0"/>
                <w:sz w:val="18"/>
                <w:szCs w:val="18"/>
                <w:lang w:eastAsia="zh-CN"/>
              </w:rPr>
              <w:t>。</w:t>
            </w:r>
          </w:p>
        </w:tc>
        <w:tc>
          <w:tcPr>
            <w:tcW w:w="1918" w:type="dxa"/>
            <w:vMerge w:val="continue"/>
            <w:vAlign w:val="center"/>
          </w:tcPr>
          <w:p>
            <w:pPr>
              <w:keepNext w:val="0"/>
              <w:keepLines w:val="0"/>
              <w:pageBreakBefore w:val="0"/>
              <w:widowControl/>
              <w:kinsoku/>
              <w:wordWrap/>
              <w:overflowPunct/>
              <w:topLinePunct w:val="0"/>
              <w:autoSpaceDE/>
              <w:autoSpaceDN/>
              <w:bidi w:val="0"/>
              <w:adjustRightInd/>
              <w:snapToGrid/>
              <w:spacing w:line="400" w:lineRule="exact"/>
              <w:ind w:firstLine="198"/>
              <w:jc w:val="center"/>
              <w:textAlignment w:val="auto"/>
              <w:rPr>
                <w:rFonts w:ascii="Times New Roman" w:hAnsi="Times New Roman" w:eastAsia="宋体" w:cs="宋体"/>
                <w:color w:val="000000"/>
                <w:kern w:val="0"/>
                <w:sz w:val="18"/>
                <w:szCs w:val="18"/>
              </w:rPr>
            </w:pPr>
          </w:p>
        </w:tc>
        <w:tc>
          <w:tcPr>
            <w:tcW w:w="1149" w:type="dxa"/>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rPr>
              <w:t>5</w:t>
            </w:r>
          </w:p>
        </w:tc>
        <w:tc>
          <w:tcPr>
            <w:tcW w:w="897" w:type="dxa"/>
            <w:vAlign w:val="center"/>
          </w:tcPr>
          <w:p>
            <w:pPr>
              <w:keepNext w:val="0"/>
              <w:keepLines w:val="0"/>
              <w:pageBreakBefore w:val="0"/>
              <w:widowControl/>
              <w:kinsoku/>
              <w:wordWrap/>
              <w:overflowPunct/>
              <w:topLinePunct w:val="0"/>
              <w:autoSpaceDE/>
              <w:autoSpaceDN/>
              <w:bidi w:val="0"/>
              <w:adjustRightInd/>
              <w:snapToGrid/>
              <w:spacing w:line="400" w:lineRule="exact"/>
              <w:ind w:firstLine="198"/>
              <w:jc w:val="center"/>
              <w:textAlignment w:val="auto"/>
              <w:rPr>
                <w:rFonts w:ascii="Times New Roman" w:hAnsi="Times New Roman" w:eastAsia="宋体" w:cs="宋体"/>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06" w:hRule="atLeast"/>
        </w:trPr>
        <w:tc>
          <w:tcPr>
            <w:tcW w:w="1837" w:type="dxa"/>
            <w:vMerge w:val="restart"/>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rPr>
              <w:t>活动开展</w:t>
            </w:r>
          </w:p>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rPr>
              <w:t>（60分）</w:t>
            </w:r>
          </w:p>
        </w:tc>
        <w:tc>
          <w:tcPr>
            <w:tcW w:w="7491" w:type="dxa"/>
            <w:vAlign w:val="center"/>
          </w:tcPr>
          <w:p>
            <w:pPr>
              <w:keepNext w:val="0"/>
              <w:keepLines w:val="0"/>
              <w:pageBreakBefore w:val="0"/>
              <w:widowControl/>
              <w:kinsoku/>
              <w:wordWrap/>
              <w:overflowPunct/>
              <w:topLinePunct w:val="0"/>
              <w:autoSpaceDE/>
              <w:autoSpaceDN/>
              <w:bidi w:val="0"/>
              <w:adjustRightInd/>
              <w:snapToGrid/>
              <w:spacing w:line="400" w:lineRule="exact"/>
              <w:ind w:firstLine="198"/>
              <w:jc w:val="left"/>
              <w:textAlignment w:val="auto"/>
              <w:rPr>
                <w:rFonts w:hint="eastAsia" w:ascii="Times New Roman" w:hAnsi="Times New Roman" w:eastAsia="宋体" w:cs="宋体"/>
                <w:color w:val="000000"/>
                <w:kern w:val="0"/>
                <w:sz w:val="18"/>
                <w:szCs w:val="18"/>
                <w:lang w:eastAsia="zh-CN"/>
              </w:rPr>
            </w:pPr>
            <w:r>
              <w:rPr>
                <w:rFonts w:hint="eastAsia" w:ascii="Times New Roman" w:hAnsi="Times New Roman" w:eastAsia="宋体" w:cs="宋体"/>
                <w:color w:val="000000"/>
                <w:kern w:val="0"/>
                <w:sz w:val="18"/>
                <w:szCs w:val="18"/>
              </w:rPr>
              <w:t>每年开展3种以上居民广泛参与的健康生活方式活动，如知识竞赛、健康膳食设计比赛、健身比赛、健康家庭评选等</w:t>
            </w:r>
            <w:r>
              <w:rPr>
                <w:rFonts w:ascii="Times New Roman" w:hAnsi="Times New Roman" w:eastAsia="宋体" w:cs="宋体"/>
                <w:color w:val="000000"/>
                <w:kern w:val="0"/>
                <w:sz w:val="18"/>
                <w:szCs w:val="18"/>
              </w:rPr>
              <w:t>（</w:t>
            </w:r>
            <w:r>
              <w:rPr>
                <w:rFonts w:hint="eastAsia" w:ascii="Times New Roman" w:hAnsi="Times New Roman" w:eastAsia="宋体" w:cs="宋体"/>
                <w:color w:val="000000"/>
                <w:kern w:val="0"/>
                <w:sz w:val="18"/>
                <w:szCs w:val="18"/>
              </w:rPr>
              <w:t>每开展一种活动得2分，最高8分</w:t>
            </w:r>
            <w:r>
              <w:rPr>
                <w:rFonts w:ascii="Times New Roman" w:hAnsi="Times New Roman" w:eastAsia="宋体" w:cs="宋体"/>
                <w:color w:val="000000"/>
                <w:kern w:val="0"/>
                <w:sz w:val="18"/>
                <w:szCs w:val="18"/>
              </w:rPr>
              <w:t>）</w:t>
            </w:r>
            <w:r>
              <w:rPr>
                <w:rFonts w:hint="eastAsia" w:ascii="Times New Roman" w:hAnsi="Times New Roman" w:eastAsia="宋体" w:cs="宋体"/>
                <w:color w:val="000000"/>
                <w:kern w:val="0"/>
                <w:sz w:val="18"/>
                <w:szCs w:val="18"/>
                <w:lang w:eastAsia="zh-CN"/>
              </w:rPr>
              <w:t>。</w:t>
            </w:r>
          </w:p>
        </w:tc>
        <w:tc>
          <w:tcPr>
            <w:tcW w:w="1918" w:type="dxa"/>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rPr>
              <w:t>查看资料</w:t>
            </w:r>
          </w:p>
        </w:tc>
        <w:tc>
          <w:tcPr>
            <w:tcW w:w="1149" w:type="dxa"/>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rPr>
              <w:t>8</w:t>
            </w:r>
          </w:p>
        </w:tc>
        <w:tc>
          <w:tcPr>
            <w:tcW w:w="897" w:type="dxa"/>
            <w:vAlign w:val="center"/>
          </w:tcPr>
          <w:p>
            <w:pPr>
              <w:keepNext w:val="0"/>
              <w:keepLines w:val="0"/>
              <w:pageBreakBefore w:val="0"/>
              <w:widowControl/>
              <w:kinsoku/>
              <w:wordWrap/>
              <w:overflowPunct/>
              <w:topLinePunct w:val="0"/>
              <w:autoSpaceDE/>
              <w:autoSpaceDN/>
              <w:bidi w:val="0"/>
              <w:adjustRightInd/>
              <w:snapToGrid/>
              <w:spacing w:line="400" w:lineRule="exact"/>
              <w:ind w:firstLine="198"/>
              <w:jc w:val="center"/>
              <w:textAlignment w:val="auto"/>
              <w:rPr>
                <w:rFonts w:ascii="Times New Roman" w:hAnsi="Times New Roman" w:eastAsia="宋体" w:cs="宋体"/>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1837" w:type="dxa"/>
            <w:vMerge w:val="continue"/>
            <w:vAlign w:val="center"/>
          </w:tcPr>
          <w:p>
            <w:pPr>
              <w:keepNext w:val="0"/>
              <w:keepLines w:val="0"/>
              <w:pageBreakBefore w:val="0"/>
              <w:widowControl/>
              <w:kinsoku/>
              <w:wordWrap/>
              <w:overflowPunct/>
              <w:topLinePunct w:val="0"/>
              <w:autoSpaceDE/>
              <w:autoSpaceDN/>
              <w:bidi w:val="0"/>
              <w:adjustRightInd/>
              <w:snapToGrid/>
              <w:spacing w:line="400" w:lineRule="exact"/>
              <w:ind w:firstLine="198"/>
              <w:jc w:val="center"/>
              <w:textAlignment w:val="auto"/>
              <w:rPr>
                <w:rFonts w:ascii="Times New Roman" w:hAnsi="Times New Roman" w:eastAsia="宋体" w:cs="宋体"/>
                <w:color w:val="000000"/>
                <w:kern w:val="0"/>
                <w:sz w:val="18"/>
                <w:szCs w:val="18"/>
              </w:rPr>
            </w:pPr>
          </w:p>
        </w:tc>
        <w:tc>
          <w:tcPr>
            <w:tcW w:w="7491" w:type="dxa"/>
            <w:vAlign w:val="center"/>
          </w:tcPr>
          <w:p>
            <w:pPr>
              <w:keepNext w:val="0"/>
              <w:keepLines w:val="0"/>
              <w:pageBreakBefore w:val="0"/>
              <w:widowControl/>
              <w:kinsoku/>
              <w:wordWrap/>
              <w:overflowPunct/>
              <w:topLinePunct w:val="0"/>
              <w:autoSpaceDE/>
              <w:autoSpaceDN/>
              <w:bidi w:val="0"/>
              <w:adjustRightInd/>
              <w:snapToGrid/>
              <w:spacing w:line="400" w:lineRule="exact"/>
              <w:ind w:firstLine="198"/>
              <w:jc w:val="left"/>
              <w:textAlignment w:val="auto"/>
              <w:rPr>
                <w:rFonts w:hint="eastAsia" w:ascii="Times New Roman" w:hAnsi="Times New Roman" w:eastAsia="宋体" w:cs="宋体"/>
                <w:color w:val="000000"/>
                <w:kern w:val="0"/>
                <w:sz w:val="18"/>
                <w:szCs w:val="18"/>
                <w:lang w:eastAsia="zh-CN"/>
              </w:rPr>
            </w:pPr>
            <w:r>
              <w:rPr>
                <w:rFonts w:hint="eastAsia" w:ascii="Times New Roman" w:hAnsi="Times New Roman" w:eastAsia="宋体" w:cs="宋体"/>
                <w:color w:val="000000"/>
                <w:kern w:val="0"/>
                <w:sz w:val="18"/>
                <w:szCs w:val="18"/>
              </w:rPr>
              <w:t>每年为每户居民发放1种以上健康生活方式宣传材料或工具</w:t>
            </w:r>
            <w:r>
              <w:rPr>
                <w:rFonts w:ascii="Times New Roman" w:hAnsi="Times New Roman" w:eastAsia="宋体" w:cs="宋体"/>
                <w:color w:val="000000"/>
                <w:kern w:val="0"/>
                <w:sz w:val="18"/>
                <w:szCs w:val="18"/>
              </w:rPr>
              <w:t>（发放一种得2分，最高5分）</w:t>
            </w:r>
            <w:r>
              <w:rPr>
                <w:rFonts w:hint="eastAsia" w:ascii="Times New Roman" w:hAnsi="Times New Roman" w:eastAsia="宋体" w:cs="宋体"/>
                <w:color w:val="000000"/>
                <w:kern w:val="0"/>
                <w:sz w:val="18"/>
                <w:szCs w:val="18"/>
                <w:lang w:eastAsia="zh-CN"/>
              </w:rPr>
              <w:t>。</w:t>
            </w:r>
          </w:p>
        </w:tc>
        <w:tc>
          <w:tcPr>
            <w:tcW w:w="1918" w:type="dxa"/>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rPr>
              <w:t>查看发放记录，抽查至少5户居民</w:t>
            </w:r>
          </w:p>
        </w:tc>
        <w:tc>
          <w:tcPr>
            <w:tcW w:w="1149" w:type="dxa"/>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rPr>
              <w:t>5</w:t>
            </w:r>
          </w:p>
        </w:tc>
        <w:tc>
          <w:tcPr>
            <w:tcW w:w="897" w:type="dxa"/>
            <w:vAlign w:val="center"/>
          </w:tcPr>
          <w:p>
            <w:pPr>
              <w:keepNext w:val="0"/>
              <w:keepLines w:val="0"/>
              <w:pageBreakBefore w:val="0"/>
              <w:widowControl/>
              <w:kinsoku/>
              <w:wordWrap/>
              <w:overflowPunct/>
              <w:topLinePunct w:val="0"/>
              <w:autoSpaceDE/>
              <w:autoSpaceDN/>
              <w:bidi w:val="0"/>
              <w:adjustRightInd/>
              <w:snapToGrid/>
              <w:spacing w:line="400" w:lineRule="exact"/>
              <w:ind w:firstLine="198"/>
              <w:jc w:val="center"/>
              <w:textAlignment w:val="auto"/>
              <w:rPr>
                <w:rFonts w:ascii="Times New Roman" w:hAnsi="Times New Roman" w:eastAsia="宋体" w:cs="宋体"/>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1837" w:type="dxa"/>
            <w:vMerge w:val="continue"/>
            <w:vAlign w:val="center"/>
          </w:tcPr>
          <w:p>
            <w:pPr>
              <w:keepNext w:val="0"/>
              <w:keepLines w:val="0"/>
              <w:pageBreakBefore w:val="0"/>
              <w:widowControl/>
              <w:kinsoku/>
              <w:wordWrap/>
              <w:overflowPunct/>
              <w:topLinePunct w:val="0"/>
              <w:autoSpaceDE/>
              <w:autoSpaceDN/>
              <w:bidi w:val="0"/>
              <w:adjustRightInd/>
              <w:snapToGrid/>
              <w:spacing w:line="400" w:lineRule="exact"/>
              <w:ind w:firstLine="198"/>
              <w:jc w:val="center"/>
              <w:textAlignment w:val="auto"/>
              <w:rPr>
                <w:rFonts w:ascii="Times New Roman" w:hAnsi="Times New Roman" w:eastAsia="宋体" w:cs="宋体"/>
                <w:color w:val="000000"/>
                <w:kern w:val="0"/>
                <w:sz w:val="18"/>
                <w:szCs w:val="18"/>
              </w:rPr>
            </w:pPr>
          </w:p>
        </w:tc>
        <w:tc>
          <w:tcPr>
            <w:tcW w:w="7491" w:type="dxa"/>
            <w:vAlign w:val="center"/>
          </w:tcPr>
          <w:p>
            <w:pPr>
              <w:keepNext w:val="0"/>
              <w:keepLines w:val="0"/>
              <w:pageBreakBefore w:val="0"/>
              <w:widowControl/>
              <w:kinsoku/>
              <w:wordWrap/>
              <w:overflowPunct/>
              <w:topLinePunct w:val="0"/>
              <w:autoSpaceDE/>
              <w:autoSpaceDN/>
              <w:bidi w:val="0"/>
              <w:adjustRightInd/>
              <w:snapToGrid/>
              <w:spacing w:line="400" w:lineRule="exact"/>
              <w:ind w:firstLine="198"/>
              <w:jc w:val="left"/>
              <w:textAlignment w:val="auto"/>
              <w:rPr>
                <w:rFonts w:hint="eastAsia" w:ascii="Times New Roman" w:hAnsi="Times New Roman" w:eastAsia="宋体" w:cs="宋体"/>
                <w:color w:val="000000"/>
                <w:kern w:val="0"/>
                <w:sz w:val="18"/>
                <w:szCs w:val="18"/>
                <w:lang w:eastAsia="zh-CN"/>
              </w:rPr>
            </w:pPr>
            <w:r>
              <w:rPr>
                <w:rFonts w:hint="eastAsia" w:ascii="Times New Roman" w:hAnsi="Times New Roman" w:eastAsia="宋体" w:cs="宋体"/>
                <w:color w:val="000000"/>
                <w:kern w:val="0"/>
                <w:sz w:val="18"/>
                <w:szCs w:val="18"/>
              </w:rPr>
              <w:t>每年开展4次以上健康生活方式相关知识讲座，每次参与人数不少于50人</w:t>
            </w:r>
            <w:r>
              <w:rPr>
                <w:rFonts w:ascii="Times New Roman" w:hAnsi="Times New Roman" w:eastAsia="宋体" w:cs="宋体"/>
                <w:color w:val="000000"/>
                <w:kern w:val="0"/>
                <w:sz w:val="18"/>
                <w:szCs w:val="18"/>
              </w:rPr>
              <w:t>（</w:t>
            </w:r>
            <w:r>
              <w:rPr>
                <w:rFonts w:hint="eastAsia" w:ascii="Times New Roman" w:hAnsi="Times New Roman" w:eastAsia="宋体" w:cs="宋体"/>
                <w:color w:val="000000"/>
                <w:kern w:val="0"/>
                <w:sz w:val="18"/>
                <w:szCs w:val="18"/>
              </w:rPr>
              <w:t>每开展一次讲座得2分，最高10分</w:t>
            </w:r>
            <w:r>
              <w:rPr>
                <w:rFonts w:ascii="Times New Roman" w:hAnsi="Times New Roman" w:eastAsia="宋体" w:cs="宋体"/>
                <w:color w:val="000000"/>
                <w:kern w:val="0"/>
                <w:sz w:val="18"/>
                <w:szCs w:val="18"/>
              </w:rPr>
              <w:t>）</w:t>
            </w:r>
            <w:r>
              <w:rPr>
                <w:rFonts w:hint="eastAsia" w:ascii="Times New Roman" w:hAnsi="Times New Roman" w:eastAsia="宋体" w:cs="宋体"/>
                <w:color w:val="000000"/>
                <w:kern w:val="0"/>
                <w:sz w:val="18"/>
                <w:szCs w:val="18"/>
                <w:lang w:eastAsia="zh-CN"/>
              </w:rPr>
              <w:t>。</w:t>
            </w:r>
          </w:p>
        </w:tc>
        <w:tc>
          <w:tcPr>
            <w:tcW w:w="1918" w:type="dxa"/>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rPr>
              <w:t>查看资料</w:t>
            </w:r>
          </w:p>
        </w:tc>
        <w:tc>
          <w:tcPr>
            <w:tcW w:w="1149" w:type="dxa"/>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rPr>
              <w:t>10</w:t>
            </w:r>
          </w:p>
        </w:tc>
        <w:tc>
          <w:tcPr>
            <w:tcW w:w="897" w:type="dxa"/>
            <w:vAlign w:val="center"/>
          </w:tcPr>
          <w:p>
            <w:pPr>
              <w:keepNext w:val="0"/>
              <w:keepLines w:val="0"/>
              <w:pageBreakBefore w:val="0"/>
              <w:widowControl/>
              <w:kinsoku/>
              <w:wordWrap/>
              <w:overflowPunct/>
              <w:topLinePunct w:val="0"/>
              <w:autoSpaceDE/>
              <w:autoSpaceDN/>
              <w:bidi w:val="0"/>
              <w:adjustRightInd/>
              <w:snapToGrid/>
              <w:spacing w:line="400" w:lineRule="exact"/>
              <w:ind w:firstLine="198"/>
              <w:jc w:val="center"/>
              <w:textAlignment w:val="auto"/>
              <w:rPr>
                <w:rFonts w:ascii="Times New Roman" w:hAnsi="Times New Roman" w:eastAsia="宋体" w:cs="宋体"/>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1837" w:type="dxa"/>
            <w:vMerge w:val="continue"/>
            <w:vAlign w:val="center"/>
          </w:tcPr>
          <w:p>
            <w:pPr>
              <w:keepNext w:val="0"/>
              <w:keepLines w:val="0"/>
              <w:pageBreakBefore w:val="0"/>
              <w:widowControl/>
              <w:kinsoku/>
              <w:wordWrap/>
              <w:overflowPunct/>
              <w:topLinePunct w:val="0"/>
              <w:autoSpaceDE/>
              <w:autoSpaceDN/>
              <w:bidi w:val="0"/>
              <w:adjustRightInd/>
              <w:snapToGrid/>
              <w:spacing w:line="400" w:lineRule="exact"/>
              <w:ind w:firstLine="198"/>
              <w:jc w:val="center"/>
              <w:textAlignment w:val="auto"/>
              <w:rPr>
                <w:rFonts w:ascii="Times New Roman" w:hAnsi="Times New Roman" w:eastAsia="宋体" w:cs="宋体"/>
                <w:color w:val="000000"/>
                <w:kern w:val="0"/>
                <w:sz w:val="18"/>
                <w:szCs w:val="18"/>
              </w:rPr>
            </w:pPr>
          </w:p>
        </w:tc>
        <w:tc>
          <w:tcPr>
            <w:tcW w:w="7491" w:type="dxa"/>
            <w:vAlign w:val="center"/>
          </w:tcPr>
          <w:p>
            <w:pPr>
              <w:keepNext w:val="0"/>
              <w:keepLines w:val="0"/>
              <w:pageBreakBefore w:val="0"/>
              <w:widowControl/>
              <w:kinsoku/>
              <w:wordWrap/>
              <w:overflowPunct/>
              <w:topLinePunct w:val="0"/>
              <w:autoSpaceDE/>
              <w:autoSpaceDN/>
              <w:bidi w:val="0"/>
              <w:adjustRightInd/>
              <w:snapToGrid/>
              <w:spacing w:line="400" w:lineRule="exact"/>
              <w:ind w:firstLine="198"/>
              <w:jc w:val="left"/>
              <w:textAlignment w:val="auto"/>
              <w:rPr>
                <w:rFonts w:hint="eastAsia" w:ascii="Times New Roman" w:hAnsi="Times New Roman" w:eastAsia="宋体" w:cs="宋体"/>
                <w:color w:val="000000"/>
                <w:kern w:val="0"/>
                <w:sz w:val="18"/>
                <w:szCs w:val="18"/>
                <w:lang w:eastAsia="zh-CN"/>
              </w:rPr>
            </w:pPr>
            <w:r>
              <w:rPr>
                <w:rFonts w:hint="eastAsia" w:ascii="Times New Roman" w:hAnsi="Times New Roman" w:eastAsia="宋体" w:cs="宋体"/>
                <w:color w:val="000000"/>
                <w:kern w:val="0"/>
                <w:sz w:val="18"/>
                <w:szCs w:val="18"/>
              </w:rPr>
              <w:t>利用固定宣传栏或橱窗开展健康生活方式知识宣传，宣传内容每年至少更换6次</w:t>
            </w:r>
            <w:r>
              <w:rPr>
                <w:rFonts w:ascii="Times New Roman" w:hAnsi="Times New Roman" w:eastAsia="宋体" w:cs="宋体"/>
                <w:color w:val="000000"/>
                <w:kern w:val="0"/>
                <w:sz w:val="18"/>
                <w:szCs w:val="18"/>
              </w:rPr>
              <w:t>（</w:t>
            </w:r>
            <w:r>
              <w:rPr>
                <w:rFonts w:hint="eastAsia" w:ascii="Times New Roman" w:hAnsi="Times New Roman" w:eastAsia="宋体" w:cs="宋体"/>
                <w:color w:val="000000"/>
                <w:kern w:val="0"/>
                <w:sz w:val="18"/>
                <w:szCs w:val="18"/>
              </w:rPr>
              <w:t>每有1次更新得1分，共6分</w:t>
            </w:r>
            <w:r>
              <w:rPr>
                <w:rFonts w:ascii="Times New Roman" w:hAnsi="Times New Roman" w:eastAsia="宋体" w:cs="宋体"/>
                <w:color w:val="000000"/>
                <w:kern w:val="0"/>
                <w:sz w:val="18"/>
                <w:szCs w:val="18"/>
              </w:rPr>
              <w:t>）</w:t>
            </w:r>
            <w:r>
              <w:rPr>
                <w:rFonts w:hint="eastAsia" w:ascii="Times New Roman" w:hAnsi="Times New Roman" w:eastAsia="宋体" w:cs="宋体"/>
                <w:color w:val="000000"/>
                <w:kern w:val="0"/>
                <w:sz w:val="18"/>
                <w:szCs w:val="18"/>
                <w:lang w:eastAsia="zh-CN"/>
              </w:rPr>
              <w:t>。</w:t>
            </w:r>
          </w:p>
        </w:tc>
        <w:tc>
          <w:tcPr>
            <w:tcW w:w="1918" w:type="dxa"/>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rPr>
              <w:t>查看记录，现场查看</w:t>
            </w:r>
          </w:p>
        </w:tc>
        <w:tc>
          <w:tcPr>
            <w:tcW w:w="1149" w:type="dxa"/>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rPr>
              <w:t>6</w:t>
            </w:r>
          </w:p>
        </w:tc>
        <w:tc>
          <w:tcPr>
            <w:tcW w:w="897" w:type="dxa"/>
            <w:vAlign w:val="center"/>
          </w:tcPr>
          <w:p>
            <w:pPr>
              <w:keepNext w:val="0"/>
              <w:keepLines w:val="0"/>
              <w:pageBreakBefore w:val="0"/>
              <w:widowControl/>
              <w:kinsoku/>
              <w:wordWrap/>
              <w:overflowPunct/>
              <w:topLinePunct w:val="0"/>
              <w:autoSpaceDE/>
              <w:autoSpaceDN/>
              <w:bidi w:val="0"/>
              <w:adjustRightInd/>
              <w:snapToGrid/>
              <w:spacing w:line="400" w:lineRule="exact"/>
              <w:ind w:firstLine="198"/>
              <w:jc w:val="center"/>
              <w:textAlignment w:val="auto"/>
              <w:rPr>
                <w:rFonts w:ascii="Times New Roman" w:hAnsi="Times New Roman" w:eastAsia="宋体" w:cs="宋体"/>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1837" w:type="dxa"/>
            <w:vMerge w:val="continue"/>
            <w:vAlign w:val="center"/>
          </w:tcPr>
          <w:p>
            <w:pPr>
              <w:keepNext w:val="0"/>
              <w:keepLines w:val="0"/>
              <w:pageBreakBefore w:val="0"/>
              <w:widowControl/>
              <w:kinsoku/>
              <w:wordWrap/>
              <w:overflowPunct/>
              <w:topLinePunct w:val="0"/>
              <w:autoSpaceDE/>
              <w:autoSpaceDN/>
              <w:bidi w:val="0"/>
              <w:adjustRightInd/>
              <w:snapToGrid/>
              <w:spacing w:line="400" w:lineRule="exact"/>
              <w:ind w:firstLine="198"/>
              <w:jc w:val="center"/>
              <w:textAlignment w:val="auto"/>
              <w:rPr>
                <w:rFonts w:ascii="Times New Roman" w:hAnsi="Times New Roman" w:eastAsia="宋体" w:cs="宋体"/>
                <w:color w:val="000000"/>
                <w:kern w:val="0"/>
                <w:sz w:val="18"/>
                <w:szCs w:val="18"/>
              </w:rPr>
            </w:pPr>
          </w:p>
        </w:tc>
        <w:tc>
          <w:tcPr>
            <w:tcW w:w="7491" w:type="dxa"/>
            <w:vAlign w:val="center"/>
          </w:tcPr>
          <w:p>
            <w:pPr>
              <w:keepNext w:val="0"/>
              <w:keepLines w:val="0"/>
              <w:pageBreakBefore w:val="0"/>
              <w:widowControl/>
              <w:kinsoku/>
              <w:wordWrap/>
              <w:overflowPunct/>
              <w:topLinePunct w:val="0"/>
              <w:autoSpaceDE/>
              <w:autoSpaceDN/>
              <w:bidi w:val="0"/>
              <w:adjustRightInd/>
              <w:snapToGrid/>
              <w:spacing w:line="400" w:lineRule="exact"/>
              <w:ind w:firstLine="198"/>
              <w:jc w:val="left"/>
              <w:textAlignment w:val="auto"/>
              <w:rPr>
                <w:rFonts w:hint="eastAsia" w:ascii="Times New Roman" w:hAnsi="Times New Roman" w:eastAsia="宋体" w:cs="宋体"/>
                <w:color w:val="000000"/>
                <w:kern w:val="0"/>
                <w:sz w:val="18"/>
                <w:szCs w:val="18"/>
                <w:lang w:eastAsia="zh-CN"/>
              </w:rPr>
            </w:pPr>
            <w:r>
              <w:rPr>
                <w:rFonts w:hint="eastAsia" w:ascii="Times New Roman" w:hAnsi="Times New Roman" w:eastAsia="宋体" w:cs="宋体"/>
                <w:color w:val="000000"/>
                <w:kern w:val="0"/>
                <w:sz w:val="18"/>
                <w:szCs w:val="18"/>
              </w:rPr>
              <w:t>在全民健康生活方式日、全国高血压日、联合国糖尿病日等主题宣传日组织宣传活动，每年至少3次</w:t>
            </w:r>
            <w:r>
              <w:rPr>
                <w:rFonts w:ascii="Times New Roman" w:hAnsi="Times New Roman" w:eastAsia="宋体" w:cs="宋体"/>
                <w:color w:val="000000"/>
                <w:kern w:val="0"/>
                <w:sz w:val="18"/>
                <w:szCs w:val="18"/>
              </w:rPr>
              <w:t>（</w:t>
            </w:r>
            <w:r>
              <w:rPr>
                <w:rFonts w:hint="eastAsia" w:ascii="Times New Roman" w:hAnsi="Times New Roman" w:eastAsia="宋体" w:cs="宋体"/>
                <w:color w:val="000000"/>
                <w:kern w:val="0"/>
                <w:sz w:val="18"/>
                <w:szCs w:val="18"/>
              </w:rPr>
              <w:t>每开展一次得2分，最高8分</w:t>
            </w:r>
            <w:r>
              <w:rPr>
                <w:rFonts w:ascii="Times New Roman" w:hAnsi="Times New Roman" w:eastAsia="宋体" w:cs="宋体"/>
                <w:color w:val="000000"/>
                <w:kern w:val="0"/>
                <w:sz w:val="18"/>
                <w:szCs w:val="18"/>
              </w:rPr>
              <w:t>）</w:t>
            </w:r>
            <w:r>
              <w:rPr>
                <w:rFonts w:hint="eastAsia" w:ascii="Times New Roman" w:hAnsi="Times New Roman" w:eastAsia="宋体" w:cs="宋体"/>
                <w:color w:val="000000"/>
                <w:kern w:val="0"/>
                <w:sz w:val="18"/>
                <w:szCs w:val="18"/>
                <w:lang w:eastAsia="zh-CN"/>
              </w:rPr>
              <w:t>。</w:t>
            </w:r>
          </w:p>
        </w:tc>
        <w:tc>
          <w:tcPr>
            <w:tcW w:w="1918" w:type="dxa"/>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rPr>
              <w:t>查看资料</w:t>
            </w:r>
          </w:p>
        </w:tc>
        <w:tc>
          <w:tcPr>
            <w:tcW w:w="1149" w:type="dxa"/>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rPr>
              <w:t>8</w:t>
            </w:r>
          </w:p>
        </w:tc>
        <w:tc>
          <w:tcPr>
            <w:tcW w:w="897" w:type="dxa"/>
            <w:vAlign w:val="center"/>
          </w:tcPr>
          <w:p>
            <w:pPr>
              <w:keepNext w:val="0"/>
              <w:keepLines w:val="0"/>
              <w:pageBreakBefore w:val="0"/>
              <w:widowControl/>
              <w:kinsoku/>
              <w:wordWrap/>
              <w:overflowPunct/>
              <w:topLinePunct w:val="0"/>
              <w:autoSpaceDE/>
              <w:autoSpaceDN/>
              <w:bidi w:val="0"/>
              <w:adjustRightInd/>
              <w:snapToGrid/>
              <w:spacing w:line="400" w:lineRule="exact"/>
              <w:ind w:firstLine="198"/>
              <w:jc w:val="center"/>
              <w:textAlignment w:val="auto"/>
              <w:rPr>
                <w:rFonts w:ascii="Times New Roman" w:hAnsi="Times New Roman" w:eastAsia="宋体" w:cs="宋体"/>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1837" w:type="dxa"/>
            <w:vMerge w:val="continue"/>
            <w:vAlign w:val="center"/>
          </w:tcPr>
          <w:p>
            <w:pPr>
              <w:keepNext w:val="0"/>
              <w:keepLines w:val="0"/>
              <w:pageBreakBefore w:val="0"/>
              <w:widowControl/>
              <w:kinsoku/>
              <w:wordWrap/>
              <w:overflowPunct/>
              <w:topLinePunct w:val="0"/>
              <w:autoSpaceDE/>
              <w:autoSpaceDN/>
              <w:bidi w:val="0"/>
              <w:adjustRightInd/>
              <w:snapToGrid/>
              <w:spacing w:line="400" w:lineRule="exact"/>
              <w:ind w:firstLine="198"/>
              <w:jc w:val="center"/>
              <w:textAlignment w:val="auto"/>
              <w:rPr>
                <w:rFonts w:ascii="Times New Roman" w:hAnsi="Times New Roman" w:eastAsia="宋体" w:cs="宋体"/>
                <w:color w:val="000000"/>
                <w:kern w:val="0"/>
                <w:sz w:val="18"/>
                <w:szCs w:val="18"/>
              </w:rPr>
            </w:pPr>
          </w:p>
        </w:tc>
        <w:tc>
          <w:tcPr>
            <w:tcW w:w="7491" w:type="dxa"/>
            <w:vAlign w:val="center"/>
          </w:tcPr>
          <w:p>
            <w:pPr>
              <w:keepNext w:val="0"/>
              <w:keepLines w:val="0"/>
              <w:pageBreakBefore w:val="0"/>
              <w:widowControl/>
              <w:kinsoku/>
              <w:wordWrap/>
              <w:overflowPunct/>
              <w:topLinePunct w:val="0"/>
              <w:autoSpaceDE/>
              <w:autoSpaceDN/>
              <w:bidi w:val="0"/>
              <w:adjustRightInd/>
              <w:snapToGrid/>
              <w:spacing w:line="400" w:lineRule="exact"/>
              <w:ind w:firstLine="198"/>
              <w:jc w:val="left"/>
              <w:textAlignment w:val="auto"/>
              <w:rPr>
                <w:rFonts w:hint="eastAsia" w:ascii="Times New Roman" w:hAnsi="Times New Roman" w:eastAsia="宋体" w:cs="宋体"/>
                <w:color w:val="000000"/>
                <w:kern w:val="0"/>
                <w:sz w:val="18"/>
                <w:szCs w:val="18"/>
                <w:lang w:eastAsia="zh-CN"/>
              </w:rPr>
            </w:pPr>
            <w:r>
              <w:rPr>
                <w:rFonts w:hint="eastAsia" w:ascii="Times New Roman" w:hAnsi="Times New Roman" w:eastAsia="宋体" w:cs="宋体"/>
                <w:color w:val="000000"/>
                <w:kern w:val="0"/>
                <w:sz w:val="18"/>
                <w:szCs w:val="18"/>
              </w:rPr>
              <w:t>健康教育活动室提供5种以上可供群众取阅的健康生活方式宣传材料，并有健康支持工具（身高体重计、腰围尺、壁挂BMI尺、膳食宝塔挂图、控油壶、限盐勺等）展示</w:t>
            </w:r>
            <w:r>
              <w:rPr>
                <w:rFonts w:ascii="Times New Roman" w:hAnsi="Times New Roman" w:eastAsia="宋体" w:cs="宋体"/>
                <w:color w:val="000000"/>
                <w:kern w:val="0"/>
                <w:sz w:val="18"/>
                <w:szCs w:val="18"/>
              </w:rPr>
              <w:t>（</w:t>
            </w:r>
            <w:r>
              <w:rPr>
                <w:rFonts w:hint="eastAsia" w:ascii="Times New Roman" w:hAnsi="Times New Roman" w:eastAsia="宋体" w:cs="宋体"/>
                <w:color w:val="000000"/>
                <w:kern w:val="0"/>
                <w:sz w:val="18"/>
                <w:szCs w:val="18"/>
              </w:rPr>
              <w:t>每提供一种得0.5分，最高3分</w:t>
            </w:r>
            <w:r>
              <w:rPr>
                <w:rFonts w:ascii="Times New Roman" w:hAnsi="Times New Roman" w:eastAsia="宋体" w:cs="宋体"/>
                <w:color w:val="000000"/>
                <w:kern w:val="0"/>
                <w:sz w:val="18"/>
                <w:szCs w:val="18"/>
              </w:rPr>
              <w:t>）</w:t>
            </w:r>
            <w:r>
              <w:rPr>
                <w:rFonts w:hint="eastAsia" w:ascii="Times New Roman" w:hAnsi="Times New Roman" w:eastAsia="宋体" w:cs="宋体"/>
                <w:color w:val="000000"/>
                <w:kern w:val="0"/>
                <w:sz w:val="18"/>
                <w:szCs w:val="18"/>
                <w:lang w:eastAsia="zh-CN"/>
              </w:rPr>
              <w:t>。</w:t>
            </w:r>
          </w:p>
        </w:tc>
        <w:tc>
          <w:tcPr>
            <w:tcW w:w="1918" w:type="dxa"/>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rPr>
              <w:t>现场查看</w:t>
            </w:r>
          </w:p>
        </w:tc>
        <w:tc>
          <w:tcPr>
            <w:tcW w:w="1149" w:type="dxa"/>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rPr>
              <w:t>3</w:t>
            </w:r>
          </w:p>
        </w:tc>
        <w:tc>
          <w:tcPr>
            <w:tcW w:w="897" w:type="dxa"/>
            <w:vAlign w:val="center"/>
          </w:tcPr>
          <w:p>
            <w:pPr>
              <w:keepNext w:val="0"/>
              <w:keepLines w:val="0"/>
              <w:pageBreakBefore w:val="0"/>
              <w:widowControl/>
              <w:kinsoku/>
              <w:wordWrap/>
              <w:overflowPunct/>
              <w:topLinePunct w:val="0"/>
              <w:autoSpaceDE/>
              <w:autoSpaceDN/>
              <w:bidi w:val="0"/>
              <w:adjustRightInd/>
              <w:snapToGrid/>
              <w:spacing w:line="400" w:lineRule="exact"/>
              <w:ind w:firstLine="198"/>
              <w:jc w:val="center"/>
              <w:textAlignment w:val="auto"/>
              <w:rPr>
                <w:rFonts w:ascii="Times New Roman" w:hAnsi="Times New Roman" w:eastAsia="宋体" w:cs="宋体"/>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1837" w:type="dxa"/>
            <w:vMerge w:val="continue"/>
            <w:vAlign w:val="center"/>
          </w:tcPr>
          <w:p>
            <w:pPr>
              <w:keepNext w:val="0"/>
              <w:keepLines w:val="0"/>
              <w:pageBreakBefore w:val="0"/>
              <w:widowControl/>
              <w:kinsoku/>
              <w:wordWrap/>
              <w:overflowPunct/>
              <w:topLinePunct w:val="0"/>
              <w:autoSpaceDE/>
              <w:autoSpaceDN/>
              <w:bidi w:val="0"/>
              <w:adjustRightInd/>
              <w:snapToGrid/>
              <w:spacing w:line="400" w:lineRule="exact"/>
              <w:ind w:firstLine="198"/>
              <w:jc w:val="center"/>
              <w:textAlignment w:val="auto"/>
              <w:rPr>
                <w:rFonts w:ascii="Times New Roman" w:hAnsi="Times New Roman" w:eastAsia="宋体" w:cs="宋体"/>
                <w:color w:val="000000"/>
                <w:kern w:val="0"/>
                <w:sz w:val="18"/>
                <w:szCs w:val="18"/>
              </w:rPr>
            </w:pPr>
          </w:p>
        </w:tc>
        <w:tc>
          <w:tcPr>
            <w:tcW w:w="7491" w:type="dxa"/>
            <w:vAlign w:val="center"/>
          </w:tcPr>
          <w:p>
            <w:pPr>
              <w:keepNext w:val="0"/>
              <w:keepLines w:val="0"/>
              <w:pageBreakBefore w:val="0"/>
              <w:widowControl/>
              <w:kinsoku/>
              <w:wordWrap/>
              <w:overflowPunct/>
              <w:topLinePunct w:val="0"/>
              <w:autoSpaceDE/>
              <w:autoSpaceDN/>
              <w:bidi w:val="0"/>
              <w:adjustRightInd/>
              <w:snapToGrid/>
              <w:spacing w:line="400" w:lineRule="exact"/>
              <w:ind w:firstLine="198"/>
              <w:jc w:val="left"/>
              <w:textAlignment w:val="auto"/>
              <w:rPr>
                <w:rFonts w:hint="eastAsia" w:ascii="Times New Roman" w:hAnsi="Times New Roman" w:eastAsia="宋体" w:cs="宋体"/>
                <w:color w:val="000000"/>
                <w:kern w:val="0"/>
                <w:sz w:val="18"/>
                <w:szCs w:val="18"/>
                <w:lang w:eastAsia="zh-CN"/>
              </w:rPr>
            </w:pPr>
            <w:r>
              <w:rPr>
                <w:rFonts w:hint="eastAsia" w:ascii="Times New Roman" w:hAnsi="Times New Roman" w:eastAsia="宋体" w:cs="宋体"/>
                <w:color w:val="000000"/>
                <w:kern w:val="0"/>
                <w:sz w:val="18"/>
                <w:szCs w:val="18"/>
              </w:rPr>
              <w:t>社区内有3个以上群众性健身活动团体，每月至少组织开展一次活动</w:t>
            </w:r>
            <w:r>
              <w:rPr>
                <w:rFonts w:ascii="Times New Roman" w:hAnsi="Times New Roman" w:eastAsia="宋体" w:cs="宋体"/>
                <w:color w:val="000000"/>
                <w:kern w:val="0"/>
                <w:sz w:val="18"/>
                <w:szCs w:val="18"/>
              </w:rPr>
              <w:t>（</w:t>
            </w:r>
            <w:r>
              <w:rPr>
                <w:rFonts w:hint="eastAsia" w:ascii="Times New Roman" w:hAnsi="Times New Roman" w:eastAsia="宋体" w:cs="宋体"/>
                <w:color w:val="000000"/>
                <w:kern w:val="0"/>
                <w:sz w:val="18"/>
                <w:szCs w:val="18"/>
              </w:rPr>
              <w:t>每有一个团体得1分，最高4分</w:t>
            </w:r>
            <w:r>
              <w:rPr>
                <w:rFonts w:hint="eastAsia" w:ascii="Times New Roman" w:hAnsi="Times New Roman" w:eastAsia="宋体" w:cs="宋体"/>
                <w:color w:val="000000"/>
                <w:kern w:val="0"/>
                <w:sz w:val="18"/>
                <w:szCs w:val="18"/>
                <w:lang w:eastAsia="zh-CN"/>
              </w:rPr>
              <w:t>，</w:t>
            </w:r>
            <w:r>
              <w:rPr>
                <w:rFonts w:hint="eastAsia" w:ascii="Times New Roman" w:hAnsi="Times New Roman" w:eastAsia="宋体" w:cs="宋体"/>
                <w:color w:val="000000"/>
                <w:kern w:val="0"/>
                <w:sz w:val="18"/>
                <w:szCs w:val="18"/>
              </w:rPr>
              <w:t>每月开展一次活动得0.5分，最高6分</w:t>
            </w:r>
            <w:r>
              <w:rPr>
                <w:rFonts w:ascii="Times New Roman" w:hAnsi="Times New Roman" w:eastAsia="宋体" w:cs="宋体"/>
                <w:color w:val="000000"/>
                <w:kern w:val="0"/>
                <w:sz w:val="18"/>
                <w:szCs w:val="18"/>
              </w:rPr>
              <w:t>）</w:t>
            </w:r>
            <w:r>
              <w:rPr>
                <w:rFonts w:hint="eastAsia" w:ascii="Times New Roman" w:hAnsi="Times New Roman" w:eastAsia="宋体" w:cs="宋体"/>
                <w:color w:val="000000"/>
                <w:kern w:val="0"/>
                <w:sz w:val="18"/>
                <w:szCs w:val="18"/>
                <w:lang w:eastAsia="zh-CN"/>
              </w:rPr>
              <w:t>。</w:t>
            </w:r>
          </w:p>
        </w:tc>
        <w:tc>
          <w:tcPr>
            <w:tcW w:w="1918" w:type="dxa"/>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rPr>
              <w:t>查看资料，现场核实</w:t>
            </w:r>
          </w:p>
        </w:tc>
        <w:tc>
          <w:tcPr>
            <w:tcW w:w="1149" w:type="dxa"/>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rPr>
              <w:t>10</w:t>
            </w:r>
          </w:p>
        </w:tc>
        <w:tc>
          <w:tcPr>
            <w:tcW w:w="897" w:type="dxa"/>
            <w:vAlign w:val="center"/>
          </w:tcPr>
          <w:p>
            <w:pPr>
              <w:keepNext w:val="0"/>
              <w:keepLines w:val="0"/>
              <w:pageBreakBefore w:val="0"/>
              <w:widowControl/>
              <w:kinsoku/>
              <w:wordWrap/>
              <w:overflowPunct/>
              <w:topLinePunct w:val="0"/>
              <w:autoSpaceDE/>
              <w:autoSpaceDN/>
              <w:bidi w:val="0"/>
              <w:adjustRightInd/>
              <w:snapToGrid/>
              <w:spacing w:line="400" w:lineRule="exact"/>
              <w:ind w:firstLine="198"/>
              <w:jc w:val="center"/>
              <w:textAlignment w:val="auto"/>
              <w:rPr>
                <w:rFonts w:ascii="Times New Roman" w:hAnsi="Times New Roman" w:eastAsia="宋体" w:cs="宋体"/>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1837" w:type="dxa"/>
            <w:vMerge w:val="continue"/>
            <w:vAlign w:val="center"/>
          </w:tcPr>
          <w:p>
            <w:pPr>
              <w:keepNext w:val="0"/>
              <w:keepLines w:val="0"/>
              <w:pageBreakBefore w:val="0"/>
              <w:widowControl/>
              <w:kinsoku/>
              <w:wordWrap/>
              <w:overflowPunct/>
              <w:topLinePunct w:val="0"/>
              <w:autoSpaceDE/>
              <w:autoSpaceDN/>
              <w:bidi w:val="0"/>
              <w:adjustRightInd/>
              <w:snapToGrid/>
              <w:spacing w:line="400" w:lineRule="exact"/>
              <w:ind w:firstLine="198"/>
              <w:jc w:val="center"/>
              <w:textAlignment w:val="auto"/>
              <w:rPr>
                <w:rFonts w:ascii="Times New Roman" w:hAnsi="Times New Roman" w:eastAsia="宋体" w:cs="宋体"/>
                <w:color w:val="000000"/>
                <w:kern w:val="0"/>
                <w:sz w:val="18"/>
                <w:szCs w:val="18"/>
              </w:rPr>
            </w:pPr>
          </w:p>
        </w:tc>
        <w:tc>
          <w:tcPr>
            <w:tcW w:w="7491" w:type="dxa"/>
            <w:vAlign w:val="center"/>
          </w:tcPr>
          <w:p>
            <w:pPr>
              <w:keepNext w:val="0"/>
              <w:keepLines w:val="0"/>
              <w:pageBreakBefore w:val="0"/>
              <w:widowControl/>
              <w:kinsoku/>
              <w:wordWrap/>
              <w:overflowPunct/>
              <w:topLinePunct w:val="0"/>
              <w:autoSpaceDE/>
              <w:autoSpaceDN/>
              <w:bidi w:val="0"/>
              <w:adjustRightInd/>
              <w:snapToGrid/>
              <w:spacing w:line="400" w:lineRule="exact"/>
              <w:ind w:firstLine="198"/>
              <w:jc w:val="left"/>
              <w:textAlignment w:val="auto"/>
              <w:rPr>
                <w:rFonts w:hint="eastAsia" w:ascii="Times New Roman" w:hAnsi="Times New Roman" w:eastAsia="宋体" w:cs="宋体"/>
                <w:color w:val="000000"/>
                <w:kern w:val="0"/>
                <w:sz w:val="18"/>
                <w:szCs w:val="18"/>
                <w:lang w:eastAsia="zh-CN"/>
              </w:rPr>
            </w:pPr>
            <w:r>
              <w:rPr>
                <w:rFonts w:hint="eastAsia" w:ascii="Times New Roman" w:hAnsi="Times New Roman" w:eastAsia="宋体" w:cs="宋体"/>
                <w:color w:val="000000"/>
                <w:kern w:val="0"/>
                <w:sz w:val="18"/>
                <w:szCs w:val="18"/>
              </w:rPr>
              <w:t>社区内有健康生活方式指导员至少5人，健康生活方式指导员开展健康生活方式宣传和指导活动每月至少1次</w:t>
            </w:r>
            <w:r>
              <w:rPr>
                <w:rFonts w:ascii="Times New Roman" w:hAnsi="Times New Roman" w:eastAsia="宋体" w:cs="宋体"/>
                <w:color w:val="000000"/>
                <w:kern w:val="0"/>
                <w:sz w:val="18"/>
                <w:szCs w:val="18"/>
              </w:rPr>
              <w:t>（</w:t>
            </w:r>
            <w:r>
              <w:rPr>
                <w:rFonts w:hint="eastAsia" w:ascii="Times New Roman" w:hAnsi="Times New Roman" w:eastAsia="宋体" w:cs="宋体"/>
                <w:color w:val="000000"/>
                <w:kern w:val="0"/>
                <w:sz w:val="18"/>
                <w:szCs w:val="18"/>
              </w:rPr>
              <w:t>社区有指导员5人以上得5分</w:t>
            </w:r>
            <w:r>
              <w:rPr>
                <w:rFonts w:hint="eastAsia" w:ascii="Times New Roman" w:hAnsi="Times New Roman" w:eastAsia="宋体" w:cs="宋体"/>
                <w:color w:val="000000"/>
                <w:kern w:val="0"/>
                <w:sz w:val="18"/>
                <w:szCs w:val="18"/>
                <w:lang w:eastAsia="zh-CN"/>
              </w:rPr>
              <w:t>，</w:t>
            </w:r>
            <w:r>
              <w:rPr>
                <w:rFonts w:hint="eastAsia" w:ascii="Times New Roman" w:hAnsi="Times New Roman" w:eastAsia="宋体" w:cs="宋体"/>
                <w:color w:val="000000"/>
                <w:kern w:val="0"/>
                <w:sz w:val="18"/>
                <w:szCs w:val="18"/>
              </w:rPr>
              <w:t>每月开展一次活动得0.5分，最高</w:t>
            </w:r>
            <w:r>
              <w:rPr>
                <w:rFonts w:ascii="Times New Roman" w:hAnsi="Times New Roman" w:eastAsia="宋体" w:cs="宋体"/>
                <w:color w:val="000000"/>
                <w:kern w:val="0"/>
                <w:sz w:val="18"/>
                <w:szCs w:val="18"/>
              </w:rPr>
              <w:t>5</w:t>
            </w:r>
            <w:r>
              <w:rPr>
                <w:rFonts w:hint="eastAsia" w:ascii="Times New Roman" w:hAnsi="Times New Roman" w:eastAsia="宋体" w:cs="宋体"/>
                <w:color w:val="000000"/>
                <w:kern w:val="0"/>
                <w:sz w:val="18"/>
                <w:szCs w:val="18"/>
              </w:rPr>
              <w:t>分</w:t>
            </w:r>
            <w:r>
              <w:rPr>
                <w:rFonts w:ascii="Times New Roman" w:hAnsi="Times New Roman" w:eastAsia="宋体" w:cs="宋体"/>
                <w:color w:val="000000"/>
                <w:kern w:val="0"/>
                <w:sz w:val="18"/>
                <w:szCs w:val="18"/>
              </w:rPr>
              <w:t>）</w:t>
            </w:r>
            <w:r>
              <w:rPr>
                <w:rFonts w:hint="eastAsia" w:ascii="Times New Roman" w:hAnsi="Times New Roman" w:eastAsia="宋体" w:cs="宋体"/>
                <w:color w:val="000000"/>
                <w:kern w:val="0"/>
                <w:sz w:val="18"/>
                <w:szCs w:val="18"/>
                <w:lang w:eastAsia="zh-CN"/>
              </w:rPr>
              <w:t>。</w:t>
            </w:r>
          </w:p>
        </w:tc>
        <w:tc>
          <w:tcPr>
            <w:tcW w:w="1918" w:type="dxa"/>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rPr>
              <w:t>查看资料，抽查健康生活方式指导员</w:t>
            </w:r>
          </w:p>
        </w:tc>
        <w:tc>
          <w:tcPr>
            <w:tcW w:w="1149" w:type="dxa"/>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rPr>
              <w:t>10</w:t>
            </w:r>
          </w:p>
        </w:tc>
        <w:tc>
          <w:tcPr>
            <w:tcW w:w="897" w:type="dxa"/>
            <w:vAlign w:val="center"/>
          </w:tcPr>
          <w:p>
            <w:pPr>
              <w:keepNext w:val="0"/>
              <w:keepLines w:val="0"/>
              <w:pageBreakBefore w:val="0"/>
              <w:widowControl/>
              <w:kinsoku/>
              <w:wordWrap/>
              <w:overflowPunct/>
              <w:topLinePunct w:val="0"/>
              <w:autoSpaceDE/>
              <w:autoSpaceDN/>
              <w:bidi w:val="0"/>
              <w:adjustRightInd/>
              <w:snapToGrid/>
              <w:spacing w:line="400" w:lineRule="exact"/>
              <w:ind w:firstLine="198"/>
              <w:jc w:val="center"/>
              <w:textAlignment w:val="auto"/>
              <w:rPr>
                <w:rFonts w:ascii="Times New Roman" w:hAnsi="Times New Roman" w:eastAsia="宋体" w:cs="宋体"/>
                <w:color w:val="000000"/>
                <w:kern w:val="0"/>
                <w:sz w:val="18"/>
                <w:szCs w:val="18"/>
              </w:rPr>
            </w:pPr>
          </w:p>
        </w:tc>
      </w:tr>
    </w:tbl>
    <w:p>
      <w:pPr>
        <w:pStyle w:val="2"/>
        <w:ind w:left="0" w:leftChars="0" w:firstLine="0" w:firstLineChars="0"/>
        <w:rPr>
          <w:rFonts w:ascii="Times New Roman" w:hAnsi="Times New Roman" w:eastAsia="方正小标宋简体" w:cs="方正小标宋简体"/>
          <w:sz w:val="44"/>
          <w:szCs w:val="44"/>
        </w:rPr>
      </w:pPr>
    </w:p>
    <w:p>
      <w:pPr>
        <w:rPr>
          <w:rFonts w:hint="eastAsia" w:ascii="Times New Roman" w:hAnsi="Times New Roman" w:eastAsia="文星简小标宋" w:cs="文星简小标宋"/>
          <w:sz w:val="44"/>
          <w:szCs w:val="44"/>
          <w:lang w:val="en-US" w:eastAsia="zh-CN"/>
        </w:rPr>
      </w:pPr>
      <w:r>
        <w:rPr>
          <w:rFonts w:hint="eastAsia" w:ascii="Times New Roman" w:hAnsi="Times New Roman" w:eastAsia="文星简小标宋" w:cs="文星简小标宋"/>
          <w:sz w:val="44"/>
          <w:szCs w:val="44"/>
          <w:lang w:val="en-US" w:eastAsia="zh-CN"/>
        </w:rPr>
        <w:br w:type="page"/>
      </w:r>
    </w:p>
    <w:p>
      <w:pPr>
        <w:numPr>
          <w:ilvl w:val="0"/>
          <w:numId w:val="0"/>
        </w:numPr>
        <w:ind w:leftChars="0"/>
        <w:jc w:val="center"/>
        <w:rPr>
          <w:rFonts w:hint="eastAsia" w:ascii="Times New Roman" w:hAnsi="Times New Roman" w:eastAsia="文星简小标宋" w:cs="文星简小标宋"/>
          <w:sz w:val="44"/>
          <w:szCs w:val="44"/>
          <w:lang w:eastAsia="zh-CN"/>
        </w:rPr>
      </w:pPr>
      <w:r>
        <w:rPr>
          <w:rFonts w:hint="eastAsia" w:ascii="Times New Roman" w:hAnsi="Times New Roman" w:eastAsia="文星简小标宋" w:cs="文星简小标宋"/>
          <w:sz w:val="44"/>
          <w:szCs w:val="44"/>
          <w:lang w:val="en-US" w:eastAsia="zh-CN"/>
        </w:rPr>
        <w:t>8.</w:t>
      </w:r>
      <w:r>
        <w:rPr>
          <w:rFonts w:hint="eastAsia" w:ascii="Times New Roman" w:hAnsi="Times New Roman" w:eastAsia="文星简小标宋" w:cs="文星简小标宋"/>
          <w:sz w:val="44"/>
          <w:szCs w:val="44"/>
        </w:rPr>
        <w:t>健康家庭考核评估表</w:t>
      </w:r>
      <w:r>
        <w:rPr>
          <w:rFonts w:hint="eastAsia" w:ascii="Times New Roman" w:hAnsi="Times New Roman" w:eastAsia="文星简小标宋" w:cs="文星简小标宋"/>
          <w:sz w:val="44"/>
          <w:szCs w:val="44"/>
          <w:lang w:eastAsia="zh-CN"/>
        </w:rPr>
        <w:t>（责任单位：区妇联、各镇街）</w:t>
      </w:r>
    </w:p>
    <w:p>
      <w:pPr>
        <w:numPr>
          <w:ilvl w:val="0"/>
          <w:numId w:val="0"/>
        </w:numPr>
        <w:ind w:leftChars="0"/>
        <w:jc w:val="both"/>
        <w:rPr>
          <w:rFonts w:hint="eastAsia" w:ascii="Times New Roman" w:hAnsi="Times New Roman" w:eastAsia="文星简小标宋" w:cs="文星简小标宋"/>
          <w:sz w:val="44"/>
          <w:szCs w:val="44"/>
        </w:rPr>
      </w:pPr>
    </w:p>
    <w:tbl>
      <w:tblPr>
        <w:tblStyle w:val="14"/>
        <w:tblW w:w="13647"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788"/>
        <w:gridCol w:w="4838"/>
        <w:gridCol w:w="4033"/>
        <w:gridCol w:w="1595"/>
        <w:gridCol w:w="139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11" w:hRule="atLeast"/>
        </w:trPr>
        <w:tc>
          <w:tcPr>
            <w:tcW w:w="1788"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spacing w:line="240" w:lineRule="exact"/>
              <w:jc w:val="center"/>
              <w:rPr>
                <w:rFonts w:ascii="Times New Roman" w:hAnsi="Times New Roman" w:eastAsia="黑体" w:cs="黑体"/>
                <w:b w:val="0"/>
                <w:bCs w:val="0"/>
                <w:color w:val="000000"/>
                <w:kern w:val="0"/>
                <w:sz w:val="18"/>
                <w:szCs w:val="18"/>
              </w:rPr>
            </w:pPr>
            <w:r>
              <w:rPr>
                <w:rFonts w:ascii="Times New Roman" w:hAnsi="Times New Roman" w:eastAsia="黑体" w:cs="黑体"/>
                <w:b w:val="0"/>
                <w:bCs w:val="0"/>
                <w:color w:val="000000"/>
                <w:kern w:val="0"/>
                <w:sz w:val="18"/>
                <w:szCs w:val="18"/>
                <w:lang w:bidi="ar"/>
              </w:rPr>
              <w:t>指标</w:t>
            </w:r>
          </w:p>
        </w:tc>
        <w:tc>
          <w:tcPr>
            <w:tcW w:w="4838"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spacing w:line="240" w:lineRule="exact"/>
              <w:jc w:val="center"/>
              <w:rPr>
                <w:rFonts w:ascii="Times New Roman" w:hAnsi="Times New Roman" w:eastAsia="黑体" w:cs="黑体"/>
                <w:b w:val="0"/>
                <w:bCs w:val="0"/>
                <w:color w:val="000000"/>
                <w:kern w:val="0"/>
                <w:sz w:val="18"/>
                <w:szCs w:val="18"/>
              </w:rPr>
            </w:pPr>
            <w:r>
              <w:rPr>
                <w:rFonts w:ascii="Times New Roman" w:hAnsi="Times New Roman" w:eastAsia="黑体" w:cs="黑体"/>
                <w:b w:val="0"/>
                <w:bCs w:val="0"/>
                <w:color w:val="000000"/>
                <w:kern w:val="0"/>
                <w:sz w:val="18"/>
                <w:szCs w:val="18"/>
                <w:lang w:bidi="ar"/>
              </w:rPr>
              <w:t>指标内容</w:t>
            </w:r>
          </w:p>
        </w:tc>
        <w:tc>
          <w:tcPr>
            <w:tcW w:w="4033"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spacing w:line="240" w:lineRule="exact"/>
              <w:jc w:val="center"/>
              <w:rPr>
                <w:rFonts w:ascii="Times New Roman" w:hAnsi="Times New Roman" w:eastAsia="黑体" w:cs="黑体"/>
                <w:b w:val="0"/>
                <w:bCs w:val="0"/>
                <w:color w:val="000000"/>
                <w:kern w:val="0"/>
                <w:sz w:val="18"/>
                <w:szCs w:val="18"/>
              </w:rPr>
            </w:pPr>
            <w:r>
              <w:rPr>
                <w:rFonts w:ascii="Times New Roman" w:hAnsi="Times New Roman" w:eastAsia="黑体" w:cs="黑体"/>
                <w:b w:val="0"/>
                <w:bCs w:val="0"/>
                <w:color w:val="000000"/>
                <w:kern w:val="0"/>
                <w:sz w:val="18"/>
                <w:szCs w:val="18"/>
                <w:lang w:bidi="ar"/>
              </w:rPr>
              <w:t>评估方法</w:t>
            </w:r>
          </w:p>
        </w:tc>
        <w:tc>
          <w:tcPr>
            <w:tcW w:w="1595"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spacing w:line="240" w:lineRule="exact"/>
              <w:jc w:val="center"/>
              <w:rPr>
                <w:rFonts w:ascii="Times New Roman" w:hAnsi="Times New Roman" w:eastAsia="黑体" w:cs="黑体"/>
                <w:b w:val="0"/>
                <w:bCs w:val="0"/>
                <w:color w:val="000000"/>
                <w:kern w:val="0"/>
                <w:sz w:val="18"/>
                <w:szCs w:val="18"/>
              </w:rPr>
            </w:pPr>
            <w:r>
              <w:rPr>
                <w:rFonts w:ascii="Times New Roman" w:hAnsi="Times New Roman" w:eastAsia="黑体" w:cs="黑体"/>
                <w:b w:val="0"/>
                <w:bCs w:val="0"/>
                <w:color w:val="000000"/>
                <w:kern w:val="0"/>
                <w:sz w:val="18"/>
                <w:szCs w:val="18"/>
                <w:lang w:bidi="ar"/>
              </w:rPr>
              <w:t>分值</w:t>
            </w:r>
          </w:p>
        </w:tc>
        <w:tc>
          <w:tcPr>
            <w:tcW w:w="1393"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spacing w:line="240" w:lineRule="exact"/>
              <w:jc w:val="center"/>
              <w:rPr>
                <w:rFonts w:ascii="Times New Roman" w:hAnsi="Times New Roman" w:eastAsia="黑体" w:cs="黑体"/>
                <w:b w:val="0"/>
                <w:bCs w:val="0"/>
                <w:color w:val="000000"/>
                <w:kern w:val="0"/>
                <w:sz w:val="18"/>
                <w:szCs w:val="18"/>
              </w:rPr>
            </w:pPr>
            <w:r>
              <w:rPr>
                <w:rFonts w:ascii="Times New Roman" w:hAnsi="Times New Roman" w:eastAsia="黑体" w:cs="黑体"/>
                <w:b w:val="0"/>
                <w:bCs w:val="0"/>
                <w:color w:val="000000"/>
                <w:kern w:val="0"/>
                <w:sz w:val="18"/>
                <w:szCs w:val="18"/>
                <w:lang w:bidi="ar"/>
              </w:rPr>
              <w:t>得分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98" w:hRule="atLeast"/>
        </w:trPr>
        <w:tc>
          <w:tcPr>
            <w:tcW w:w="1788"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lang w:bidi="ar"/>
              </w:rPr>
              <w:t>家庭考核指标</w:t>
            </w:r>
          </w:p>
        </w:tc>
        <w:tc>
          <w:tcPr>
            <w:tcW w:w="4838"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Times New Roman" w:hAnsi="Times New Roman" w:eastAsia="宋体" w:cs="宋体"/>
                <w:color w:val="000000"/>
                <w:kern w:val="0"/>
                <w:sz w:val="18"/>
                <w:szCs w:val="18"/>
                <w:lang w:eastAsia="zh-CN"/>
              </w:rPr>
            </w:pPr>
            <w:r>
              <w:rPr>
                <w:rFonts w:hint="eastAsia" w:ascii="Times New Roman" w:hAnsi="Times New Roman" w:eastAsia="宋体" w:cs="宋体"/>
                <w:color w:val="000000"/>
                <w:kern w:val="0"/>
                <w:sz w:val="18"/>
                <w:szCs w:val="18"/>
                <w:lang w:bidi="ar"/>
              </w:rPr>
              <w:t>1.家庭卫生整洁，光线充足，通风良好</w:t>
            </w:r>
            <w:r>
              <w:rPr>
                <w:rFonts w:hint="eastAsia" w:ascii="Times New Roman" w:hAnsi="Times New Roman" w:eastAsia="宋体" w:cs="宋体"/>
                <w:color w:val="000000"/>
                <w:kern w:val="0"/>
                <w:sz w:val="18"/>
                <w:szCs w:val="18"/>
                <w:lang w:eastAsia="zh-CN" w:bidi="ar"/>
              </w:rPr>
              <w:t>；</w:t>
            </w:r>
          </w:p>
          <w:p>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Times New Roman" w:hAnsi="Times New Roman" w:eastAsia="宋体" w:cs="宋体"/>
                <w:color w:val="000000"/>
                <w:kern w:val="0"/>
                <w:sz w:val="18"/>
                <w:szCs w:val="18"/>
                <w:lang w:eastAsia="zh-CN"/>
              </w:rPr>
            </w:pPr>
            <w:r>
              <w:rPr>
                <w:rFonts w:hint="eastAsia" w:ascii="Times New Roman" w:hAnsi="Times New Roman" w:eastAsia="宋体" w:cs="宋体"/>
                <w:color w:val="000000"/>
                <w:kern w:val="0"/>
                <w:sz w:val="18"/>
                <w:szCs w:val="18"/>
                <w:lang w:bidi="ar"/>
              </w:rPr>
              <w:t>2.厕所卫生，垃圾定点投放，文明饲养禽畜宠物</w:t>
            </w:r>
            <w:r>
              <w:rPr>
                <w:rFonts w:hint="eastAsia" w:ascii="Times New Roman" w:hAnsi="Times New Roman" w:eastAsia="宋体" w:cs="宋体"/>
                <w:color w:val="000000"/>
                <w:kern w:val="0"/>
                <w:sz w:val="18"/>
                <w:szCs w:val="18"/>
                <w:lang w:eastAsia="zh-CN" w:bidi="ar"/>
              </w:rPr>
              <w:t>；</w:t>
            </w:r>
          </w:p>
          <w:p>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Times New Roman" w:hAnsi="Times New Roman" w:eastAsia="宋体" w:cs="宋体"/>
                <w:color w:val="000000"/>
                <w:kern w:val="0"/>
                <w:sz w:val="18"/>
                <w:szCs w:val="18"/>
                <w:lang w:eastAsia="zh-CN"/>
              </w:rPr>
            </w:pPr>
            <w:r>
              <w:rPr>
                <w:rFonts w:hint="eastAsia" w:ascii="Times New Roman" w:hAnsi="Times New Roman" w:eastAsia="宋体" w:cs="宋体"/>
                <w:color w:val="000000"/>
                <w:kern w:val="0"/>
                <w:sz w:val="18"/>
                <w:szCs w:val="18"/>
                <w:lang w:bidi="ar"/>
              </w:rPr>
              <w:t>3.主动学习健康知识，树立健康理念</w:t>
            </w:r>
            <w:r>
              <w:rPr>
                <w:rFonts w:hint="eastAsia" w:ascii="Times New Roman" w:hAnsi="Times New Roman" w:eastAsia="宋体" w:cs="宋体"/>
                <w:color w:val="000000"/>
                <w:kern w:val="0"/>
                <w:sz w:val="18"/>
                <w:szCs w:val="18"/>
                <w:lang w:eastAsia="zh-CN" w:bidi="ar"/>
              </w:rPr>
              <w:t>；</w:t>
            </w:r>
          </w:p>
          <w:p>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Times New Roman" w:hAnsi="Times New Roman" w:eastAsia="宋体" w:cs="宋体"/>
                <w:color w:val="000000"/>
                <w:kern w:val="0"/>
                <w:sz w:val="18"/>
                <w:szCs w:val="18"/>
                <w:lang w:eastAsia="zh-CN"/>
              </w:rPr>
            </w:pPr>
            <w:r>
              <w:rPr>
                <w:rFonts w:hint="eastAsia" w:ascii="Times New Roman" w:hAnsi="Times New Roman" w:eastAsia="宋体" w:cs="宋体"/>
                <w:color w:val="000000"/>
                <w:kern w:val="0"/>
                <w:sz w:val="18"/>
                <w:szCs w:val="18"/>
                <w:lang w:bidi="ar"/>
              </w:rPr>
              <w:t>4.养成良好生活习惯，讲究个人卫生</w:t>
            </w:r>
            <w:r>
              <w:rPr>
                <w:rFonts w:hint="eastAsia" w:ascii="Times New Roman" w:hAnsi="Times New Roman" w:eastAsia="宋体" w:cs="宋体"/>
                <w:color w:val="000000"/>
                <w:kern w:val="0"/>
                <w:sz w:val="18"/>
                <w:szCs w:val="18"/>
                <w:lang w:eastAsia="zh-CN" w:bidi="ar"/>
              </w:rPr>
              <w:t>；</w:t>
            </w:r>
          </w:p>
          <w:p>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Times New Roman" w:hAnsi="Times New Roman" w:eastAsia="宋体" w:cs="宋体"/>
                <w:color w:val="000000"/>
                <w:kern w:val="0"/>
                <w:sz w:val="18"/>
                <w:szCs w:val="18"/>
                <w:lang w:eastAsia="zh-CN"/>
              </w:rPr>
            </w:pPr>
            <w:r>
              <w:rPr>
                <w:rFonts w:hint="eastAsia" w:ascii="Times New Roman" w:hAnsi="Times New Roman" w:eastAsia="宋体" w:cs="宋体"/>
                <w:color w:val="000000"/>
                <w:kern w:val="0"/>
                <w:sz w:val="18"/>
                <w:szCs w:val="18"/>
                <w:lang w:bidi="ar"/>
              </w:rPr>
              <w:t>5.合理膳食，戒烟限酒</w:t>
            </w:r>
            <w:r>
              <w:rPr>
                <w:rFonts w:hint="eastAsia" w:ascii="Times New Roman" w:hAnsi="Times New Roman" w:eastAsia="宋体" w:cs="宋体"/>
                <w:color w:val="000000"/>
                <w:kern w:val="0"/>
                <w:sz w:val="18"/>
                <w:szCs w:val="18"/>
                <w:lang w:eastAsia="zh-CN" w:bidi="ar"/>
              </w:rPr>
              <w:t>；</w:t>
            </w:r>
          </w:p>
          <w:p>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Times New Roman" w:hAnsi="Times New Roman" w:eastAsia="宋体" w:cs="宋体"/>
                <w:color w:val="000000"/>
                <w:kern w:val="0"/>
                <w:sz w:val="18"/>
                <w:szCs w:val="18"/>
                <w:lang w:eastAsia="zh-CN"/>
              </w:rPr>
            </w:pPr>
            <w:r>
              <w:rPr>
                <w:rFonts w:hint="eastAsia" w:ascii="Times New Roman" w:hAnsi="Times New Roman" w:eastAsia="宋体" w:cs="宋体"/>
                <w:color w:val="000000"/>
                <w:kern w:val="0"/>
                <w:sz w:val="18"/>
                <w:szCs w:val="18"/>
                <w:lang w:bidi="ar"/>
              </w:rPr>
              <w:t>6.适量运动，心理平衡</w:t>
            </w:r>
            <w:r>
              <w:rPr>
                <w:rFonts w:hint="eastAsia" w:ascii="Times New Roman" w:hAnsi="Times New Roman" w:eastAsia="宋体" w:cs="宋体"/>
                <w:color w:val="000000"/>
                <w:kern w:val="0"/>
                <w:sz w:val="18"/>
                <w:szCs w:val="18"/>
                <w:lang w:eastAsia="zh-CN" w:bidi="ar"/>
              </w:rPr>
              <w:t>；</w:t>
            </w:r>
          </w:p>
          <w:p>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Times New Roman" w:hAnsi="Times New Roman" w:eastAsia="宋体" w:cs="宋体"/>
                <w:color w:val="000000"/>
                <w:kern w:val="0"/>
                <w:sz w:val="18"/>
                <w:szCs w:val="18"/>
                <w:lang w:eastAsia="zh-CN"/>
              </w:rPr>
            </w:pPr>
            <w:r>
              <w:rPr>
                <w:rFonts w:hint="eastAsia" w:ascii="Times New Roman" w:hAnsi="Times New Roman" w:eastAsia="宋体" w:cs="宋体"/>
                <w:color w:val="000000"/>
                <w:kern w:val="0"/>
                <w:sz w:val="18"/>
                <w:szCs w:val="18"/>
                <w:lang w:bidi="ar"/>
              </w:rPr>
              <w:t>7.定期体检，科学就医</w:t>
            </w:r>
            <w:r>
              <w:rPr>
                <w:rFonts w:hint="eastAsia" w:ascii="Times New Roman" w:hAnsi="Times New Roman" w:eastAsia="宋体" w:cs="宋体"/>
                <w:color w:val="000000"/>
                <w:kern w:val="0"/>
                <w:sz w:val="18"/>
                <w:szCs w:val="18"/>
                <w:lang w:eastAsia="zh-CN" w:bidi="ar"/>
              </w:rPr>
              <w:t>；</w:t>
            </w:r>
          </w:p>
          <w:p>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Times New Roman" w:hAnsi="Times New Roman" w:eastAsia="宋体" w:cs="宋体"/>
                <w:color w:val="000000"/>
                <w:kern w:val="0"/>
                <w:sz w:val="18"/>
                <w:szCs w:val="18"/>
                <w:lang w:eastAsia="zh-CN"/>
              </w:rPr>
            </w:pPr>
            <w:r>
              <w:rPr>
                <w:rFonts w:hint="eastAsia" w:ascii="Times New Roman" w:hAnsi="Times New Roman" w:eastAsia="宋体" w:cs="宋体"/>
                <w:color w:val="000000"/>
                <w:kern w:val="0"/>
                <w:sz w:val="18"/>
                <w:szCs w:val="18"/>
                <w:lang w:bidi="ar"/>
              </w:rPr>
              <w:t>8.优生优育，爱老敬老</w:t>
            </w:r>
            <w:r>
              <w:rPr>
                <w:rFonts w:hint="eastAsia" w:ascii="Times New Roman" w:hAnsi="Times New Roman" w:eastAsia="宋体" w:cs="宋体"/>
                <w:color w:val="000000"/>
                <w:kern w:val="0"/>
                <w:sz w:val="18"/>
                <w:szCs w:val="18"/>
                <w:lang w:eastAsia="zh-CN" w:bidi="ar"/>
              </w:rPr>
              <w:t>；</w:t>
            </w:r>
          </w:p>
          <w:p>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Times New Roman" w:hAnsi="Times New Roman" w:eastAsia="宋体" w:cs="宋体"/>
                <w:color w:val="000000"/>
                <w:kern w:val="0"/>
                <w:sz w:val="18"/>
                <w:szCs w:val="18"/>
                <w:lang w:eastAsia="zh-CN"/>
              </w:rPr>
            </w:pPr>
            <w:r>
              <w:rPr>
                <w:rFonts w:hint="eastAsia" w:ascii="Times New Roman" w:hAnsi="Times New Roman" w:eastAsia="宋体" w:cs="宋体"/>
                <w:color w:val="000000"/>
                <w:kern w:val="0"/>
                <w:sz w:val="18"/>
                <w:szCs w:val="18"/>
                <w:lang w:bidi="ar"/>
              </w:rPr>
              <w:t>9.家庭和谐，崇尚公德</w:t>
            </w:r>
            <w:r>
              <w:rPr>
                <w:rFonts w:hint="eastAsia" w:ascii="Times New Roman" w:hAnsi="Times New Roman" w:eastAsia="宋体" w:cs="宋体"/>
                <w:color w:val="000000"/>
                <w:kern w:val="0"/>
                <w:sz w:val="18"/>
                <w:szCs w:val="18"/>
                <w:lang w:eastAsia="zh-CN" w:bidi="ar"/>
              </w:rPr>
              <w:t>；</w:t>
            </w:r>
          </w:p>
          <w:p>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Times New Roman" w:hAnsi="Times New Roman" w:eastAsia="宋体" w:cs="宋体"/>
                <w:color w:val="000000"/>
                <w:kern w:val="0"/>
                <w:sz w:val="18"/>
                <w:szCs w:val="18"/>
                <w:lang w:eastAsia="zh-CN"/>
              </w:rPr>
            </w:pPr>
            <w:r>
              <w:rPr>
                <w:rFonts w:hint="eastAsia" w:ascii="Times New Roman" w:hAnsi="Times New Roman" w:eastAsia="宋体" w:cs="宋体"/>
                <w:color w:val="000000"/>
                <w:kern w:val="0"/>
                <w:sz w:val="18"/>
                <w:szCs w:val="18"/>
                <w:lang w:bidi="ar"/>
              </w:rPr>
              <w:t>10.邻里互助，支持公益</w:t>
            </w:r>
            <w:r>
              <w:rPr>
                <w:rFonts w:hint="eastAsia" w:ascii="Times New Roman" w:hAnsi="Times New Roman" w:eastAsia="宋体" w:cs="宋体"/>
                <w:color w:val="000000"/>
                <w:kern w:val="0"/>
                <w:sz w:val="18"/>
                <w:szCs w:val="18"/>
                <w:lang w:eastAsia="zh-CN" w:bidi="ar"/>
              </w:rPr>
              <w:t>。</w:t>
            </w:r>
          </w:p>
        </w:tc>
        <w:tc>
          <w:tcPr>
            <w:tcW w:w="4033"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lang w:bidi="ar"/>
              </w:rPr>
              <w:t>查看资料</w:t>
            </w:r>
          </w:p>
          <w:p>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lang w:bidi="ar"/>
              </w:rPr>
              <w:t>开展健康家庭评选活动的通知各镇街健康家庭申报表</w:t>
            </w:r>
          </w:p>
          <w:p>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lang w:bidi="ar"/>
              </w:rPr>
              <w:t>各镇街开展健康教育活动记录</w:t>
            </w:r>
          </w:p>
          <w:p>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lang w:bidi="ar"/>
              </w:rPr>
              <w:t>区妇联健康教育活动记录</w:t>
            </w:r>
          </w:p>
          <w:p>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lang w:bidi="ar"/>
              </w:rPr>
              <w:t>环翠区健康家庭汇总表</w:t>
            </w:r>
          </w:p>
          <w:p>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lang w:bidi="ar"/>
              </w:rPr>
              <w:t>表彰健康家庭的决定</w:t>
            </w:r>
          </w:p>
        </w:tc>
        <w:tc>
          <w:tcPr>
            <w:tcW w:w="1595"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ascii="Times New Roman" w:hAnsi="Times New Roman" w:eastAsia="宋体" w:cs="宋体"/>
                <w:color w:val="000000"/>
                <w:kern w:val="0"/>
                <w:sz w:val="18"/>
                <w:szCs w:val="18"/>
              </w:rPr>
            </w:pPr>
            <w:r>
              <w:rPr>
                <w:rFonts w:ascii="Times New Roman" w:hAnsi="Times New Roman" w:eastAsia="宋体" w:cs="宋体"/>
                <w:color w:val="000000"/>
                <w:kern w:val="0"/>
                <w:sz w:val="18"/>
                <w:szCs w:val="18"/>
                <w:lang w:bidi="ar"/>
              </w:rPr>
              <w:t>10</w:t>
            </w:r>
            <w:r>
              <w:rPr>
                <w:rFonts w:hint="eastAsia" w:ascii="Times New Roman" w:hAnsi="Times New Roman" w:eastAsia="宋体" w:cs="宋体"/>
                <w:color w:val="000000"/>
                <w:kern w:val="0"/>
                <w:sz w:val="18"/>
                <w:szCs w:val="18"/>
                <w:lang w:val="en-US" w:eastAsia="zh-CN" w:bidi="ar"/>
              </w:rPr>
              <w:t>0</w:t>
            </w:r>
          </w:p>
          <w:p>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ascii="Times New Roman" w:hAnsi="Times New Roman" w:eastAsia="宋体" w:cs="宋体"/>
                <w:color w:val="000000"/>
                <w:kern w:val="0"/>
                <w:sz w:val="18"/>
                <w:szCs w:val="18"/>
              </w:rPr>
            </w:pPr>
          </w:p>
        </w:tc>
        <w:tc>
          <w:tcPr>
            <w:tcW w:w="1393"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ascii="Times New Roman" w:hAnsi="Times New Roman" w:eastAsia="宋体" w:cs="宋体"/>
                <w:color w:val="000000"/>
                <w:kern w:val="0"/>
                <w:sz w:val="18"/>
                <w:szCs w:val="18"/>
              </w:rPr>
            </w:pPr>
          </w:p>
        </w:tc>
      </w:tr>
    </w:tbl>
    <w:p>
      <w:pPr>
        <w:rPr>
          <w:rFonts w:ascii="Times New Roman" w:hAnsi="Times New Roman" w:eastAsia="黑体"/>
          <w:b/>
          <w:u w:val="single"/>
        </w:rPr>
      </w:pPr>
    </w:p>
    <w:p>
      <w:pPr>
        <w:ind w:left="720"/>
        <w:rPr>
          <w:rFonts w:ascii="Times New Roman" w:hAnsi="Times New Roman"/>
        </w:rPr>
      </w:pPr>
    </w:p>
    <w:p>
      <w:pPr>
        <w:ind w:left="720"/>
        <w:rPr>
          <w:rFonts w:ascii="Times New Roman" w:hAnsi="Times New Roman"/>
        </w:rPr>
      </w:pPr>
    </w:p>
    <w:p>
      <w:pPr>
        <w:keepNext w:val="0"/>
        <w:keepLines w:val="0"/>
        <w:pageBreakBefore w:val="0"/>
        <w:widowControl w:val="0"/>
        <w:kinsoku/>
        <w:wordWrap/>
        <w:overflowPunct/>
        <w:topLinePunct w:val="0"/>
        <w:autoSpaceDE/>
        <w:autoSpaceDN/>
        <w:bidi w:val="0"/>
        <w:adjustRightInd/>
        <w:snapToGrid/>
        <w:spacing w:line="600" w:lineRule="exact"/>
        <w:jc w:val="center"/>
        <w:textAlignment w:val="auto"/>
        <w:rPr>
          <w:rFonts w:hint="eastAsia" w:ascii="Times New Roman" w:hAnsi="Times New Roman" w:eastAsia="文星简小标宋"/>
          <w:sz w:val="44"/>
          <w:szCs w:val="44"/>
        </w:rPr>
      </w:pPr>
    </w:p>
    <w:p>
      <w:pPr>
        <w:keepNext w:val="0"/>
        <w:keepLines w:val="0"/>
        <w:pageBreakBefore w:val="0"/>
        <w:widowControl w:val="0"/>
        <w:kinsoku/>
        <w:wordWrap/>
        <w:overflowPunct/>
        <w:topLinePunct w:val="0"/>
        <w:autoSpaceDE/>
        <w:autoSpaceDN/>
        <w:bidi w:val="0"/>
        <w:adjustRightInd/>
        <w:snapToGrid/>
        <w:spacing w:line="600" w:lineRule="exact"/>
        <w:jc w:val="center"/>
        <w:textAlignment w:val="auto"/>
        <w:rPr>
          <w:rFonts w:hint="eastAsia" w:ascii="Times New Roman" w:hAnsi="Times New Roman" w:eastAsia="文星简小标宋"/>
          <w:sz w:val="44"/>
          <w:szCs w:val="44"/>
          <w:lang w:eastAsia="zh-CN"/>
        </w:rPr>
      </w:pPr>
      <w:r>
        <w:rPr>
          <w:rFonts w:hint="eastAsia" w:ascii="Times New Roman" w:hAnsi="Times New Roman" w:eastAsia="文星简小标宋"/>
          <w:sz w:val="44"/>
          <w:szCs w:val="44"/>
        </w:rPr>
        <w:t>9.健康市场（商场、超市）评估表</w:t>
      </w:r>
      <w:r>
        <w:rPr>
          <w:rFonts w:hint="eastAsia" w:ascii="Times New Roman" w:hAnsi="Times New Roman" w:eastAsia="文星简小标宋"/>
          <w:sz w:val="44"/>
          <w:szCs w:val="44"/>
          <w:lang w:eastAsia="zh-CN"/>
        </w:rPr>
        <w:t>（责任单位：区商务局）</w:t>
      </w:r>
    </w:p>
    <w:p>
      <w:pPr>
        <w:keepNext w:val="0"/>
        <w:keepLines w:val="0"/>
        <w:pageBreakBefore w:val="0"/>
        <w:widowControl w:val="0"/>
        <w:kinsoku/>
        <w:wordWrap/>
        <w:overflowPunct/>
        <w:topLinePunct w:val="0"/>
        <w:autoSpaceDE/>
        <w:autoSpaceDN/>
        <w:bidi w:val="0"/>
        <w:adjustRightInd/>
        <w:snapToGrid/>
        <w:spacing w:line="600" w:lineRule="exact"/>
        <w:jc w:val="center"/>
        <w:textAlignment w:val="auto"/>
        <w:rPr>
          <w:rFonts w:ascii="Times New Roman" w:hAnsi="Times New Roman" w:eastAsia="文星简小标宋"/>
          <w:sz w:val="44"/>
          <w:szCs w:val="44"/>
        </w:rPr>
      </w:pPr>
    </w:p>
    <w:tbl>
      <w:tblPr>
        <w:tblStyle w:val="13"/>
        <w:tblW w:w="13526" w:type="dxa"/>
        <w:tblInd w:w="-59"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394"/>
        <w:gridCol w:w="7849"/>
        <w:gridCol w:w="1852"/>
        <w:gridCol w:w="1325"/>
        <w:gridCol w:w="110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1394" w:type="dxa"/>
            <w:vAlign w:val="center"/>
          </w:tcPr>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ascii="Times New Roman" w:hAnsi="Times New Roman" w:eastAsia="黑体" w:cs="黑体"/>
                <w:b w:val="0"/>
                <w:bCs w:val="0"/>
                <w:color w:val="000000" w:themeColor="text1"/>
                <w:kern w:val="0"/>
                <w:sz w:val="18"/>
                <w:szCs w:val="18"/>
                <w14:textFill>
                  <w14:solidFill>
                    <w14:schemeClr w14:val="tx1"/>
                  </w14:solidFill>
                </w14:textFill>
              </w:rPr>
            </w:pPr>
            <w:r>
              <w:rPr>
                <w:rFonts w:ascii="Times New Roman" w:hAnsi="Times New Roman" w:eastAsia="黑体" w:cs="黑体"/>
                <w:b w:val="0"/>
                <w:bCs w:val="0"/>
                <w:color w:val="000000" w:themeColor="text1"/>
                <w:kern w:val="0"/>
                <w:sz w:val="18"/>
                <w:szCs w:val="18"/>
                <w14:textFill>
                  <w14:solidFill>
                    <w14:schemeClr w14:val="tx1"/>
                  </w14:solidFill>
                </w14:textFill>
              </w:rPr>
              <w:t>指标</w:t>
            </w:r>
          </w:p>
        </w:tc>
        <w:tc>
          <w:tcPr>
            <w:tcW w:w="7849" w:type="dxa"/>
            <w:vAlign w:val="center"/>
          </w:tcPr>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ascii="Times New Roman" w:hAnsi="Times New Roman" w:eastAsia="黑体" w:cs="黑体"/>
                <w:b w:val="0"/>
                <w:bCs w:val="0"/>
                <w:color w:val="000000" w:themeColor="text1"/>
                <w:kern w:val="0"/>
                <w:sz w:val="18"/>
                <w:szCs w:val="18"/>
                <w14:textFill>
                  <w14:solidFill>
                    <w14:schemeClr w14:val="tx1"/>
                  </w14:solidFill>
                </w14:textFill>
              </w:rPr>
            </w:pPr>
            <w:r>
              <w:rPr>
                <w:rFonts w:ascii="Times New Roman" w:hAnsi="Times New Roman" w:eastAsia="黑体" w:cs="黑体"/>
                <w:b w:val="0"/>
                <w:bCs w:val="0"/>
                <w:color w:val="000000" w:themeColor="text1"/>
                <w:kern w:val="0"/>
                <w:sz w:val="18"/>
                <w:szCs w:val="18"/>
                <w14:textFill>
                  <w14:solidFill>
                    <w14:schemeClr w14:val="tx1"/>
                  </w14:solidFill>
                </w14:textFill>
              </w:rPr>
              <w:t>指标</w:t>
            </w:r>
            <w:r>
              <w:rPr>
                <w:rFonts w:hint="eastAsia" w:ascii="Times New Roman" w:hAnsi="Times New Roman" w:eastAsia="黑体" w:cs="黑体"/>
                <w:b w:val="0"/>
                <w:bCs w:val="0"/>
                <w:color w:val="000000" w:themeColor="text1"/>
                <w:kern w:val="0"/>
                <w:sz w:val="18"/>
                <w:szCs w:val="18"/>
                <w14:textFill>
                  <w14:solidFill>
                    <w14:schemeClr w14:val="tx1"/>
                  </w14:solidFill>
                </w14:textFill>
              </w:rPr>
              <w:t>内容</w:t>
            </w:r>
          </w:p>
        </w:tc>
        <w:tc>
          <w:tcPr>
            <w:tcW w:w="1852" w:type="dxa"/>
            <w:vAlign w:val="center"/>
          </w:tcPr>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ascii="Times New Roman" w:hAnsi="Times New Roman" w:eastAsia="黑体" w:cs="黑体"/>
                <w:b w:val="0"/>
                <w:bCs w:val="0"/>
                <w:color w:val="000000" w:themeColor="text1"/>
                <w:kern w:val="0"/>
                <w:sz w:val="18"/>
                <w:szCs w:val="18"/>
                <w14:textFill>
                  <w14:solidFill>
                    <w14:schemeClr w14:val="tx1"/>
                  </w14:solidFill>
                </w14:textFill>
              </w:rPr>
            </w:pPr>
            <w:r>
              <w:rPr>
                <w:rFonts w:hint="eastAsia" w:ascii="Times New Roman" w:hAnsi="Times New Roman" w:eastAsia="黑体" w:cs="黑体"/>
                <w:b w:val="0"/>
                <w:bCs w:val="0"/>
                <w:color w:val="000000" w:themeColor="text1"/>
                <w:kern w:val="0"/>
                <w:sz w:val="18"/>
                <w:szCs w:val="18"/>
                <w14:textFill>
                  <w14:solidFill>
                    <w14:schemeClr w14:val="tx1"/>
                  </w14:solidFill>
                </w14:textFill>
              </w:rPr>
              <w:t>评估方法</w:t>
            </w:r>
          </w:p>
        </w:tc>
        <w:tc>
          <w:tcPr>
            <w:tcW w:w="1325" w:type="dxa"/>
            <w:vAlign w:val="center"/>
          </w:tcPr>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ascii="Times New Roman" w:hAnsi="Times New Roman" w:eastAsia="黑体" w:cs="黑体"/>
                <w:b w:val="0"/>
                <w:bCs w:val="0"/>
                <w:color w:val="000000" w:themeColor="text1"/>
                <w:kern w:val="0"/>
                <w:sz w:val="18"/>
                <w:szCs w:val="18"/>
                <w14:textFill>
                  <w14:solidFill>
                    <w14:schemeClr w14:val="tx1"/>
                  </w14:solidFill>
                </w14:textFill>
              </w:rPr>
            </w:pPr>
            <w:r>
              <w:rPr>
                <w:rFonts w:ascii="Times New Roman" w:hAnsi="Times New Roman" w:eastAsia="黑体" w:cs="黑体"/>
                <w:b w:val="0"/>
                <w:bCs w:val="0"/>
                <w:color w:val="000000" w:themeColor="text1"/>
                <w:kern w:val="0"/>
                <w:sz w:val="18"/>
                <w:szCs w:val="18"/>
                <w14:textFill>
                  <w14:solidFill>
                    <w14:schemeClr w14:val="tx1"/>
                  </w14:solidFill>
                </w14:textFill>
              </w:rPr>
              <w:t>分值</w:t>
            </w:r>
          </w:p>
        </w:tc>
        <w:tc>
          <w:tcPr>
            <w:tcW w:w="1106" w:type="dxa"/>
            <w:vAlign w:val="center"/>
          </w:tcPr>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ascii="Times New Roman" w:hAnsi="Times New Roman" w:eastAsia="黑体" w:cs="黑体"/>
                <w:b w:val="0"/>
                <w:bCs w:val="0"/>
                <w:color w:val="000000" w:themeColor="text1"/>
                <w:kern w:val="0"/>
                <w:sz w:val="18"/>
                <w:szCs w:val="18"/>
                <w14:textFill>
                  <w14:solidFill>
                    <w14:schemeClr w14:val="tx1"/>
                  </w14:solidFill>
                </w14:textFill>
              </w:rPr>
            </w:pPr>
            <w:r>
              <w:rPr>
                <w:rFonts w:ascii="Times New Roman" w:hAnsi="Times New Roman" w:eastAsia="黑体" w:cs="黑体"/>
                <w:b w:val="0"/>
                <w:bCs w:val="0"/>
                <w:color w:val="000000" w:themeColor="text1"/>
                <w:kern w:val="0"/>
                <w:sz w:val="18"/>
                <w:szCs w:val="18"/>
                <w14:textFill>
                  <w14:solidFill>
                    <w14:schemeClr w14:val="tx1"/>
                  </w14:solidFill>
                </w14:textFill>
              </w:rPr>
              <w:t>得分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1394" w:type="dxa"/>
            <w:vMerge w:val="restart"/>
            <w:vAlign w:val="center"/>
          </w:tcPr>
          <w:p>
            <w:pPr>
              <w:keepNext w:val="0"/>
              <w:keepLines w:val="0"/>
              <w:pageBreakBefore w:val="0"/>
              <w:kinsoku/>
              <w:wordWrap/>
              <w:overflowPunct/>
              <w:topLinePunct w:val="0"/>
              <w:autoSpaceDE/>
              <w:autoSpaceDN/>
              <w:bidi w:val="0"/>
              <w:adjustRightInd/>
              <w:snapToGrid/>
              <w:spacing w:line="360" w:lineRule="exact"/>
              <w:jc w:val="center"/>
              <w:textAlignment w:val="auto"/>
              <w:rPr>
                <w:rFonts w:ascii="Times New Roman" w:hAnsi="Times New Roman" w:eastAsia="宋体" w:cs="宋体"/>
                <w:kern w:val="0"/>
                <w:sz w:val="18"/>
                <w:szCs w:val="18"/>
              </w:rPr>
            </w:pPr>
            <w:r>
              <w:rPr>
                <w:rFonts w:ascii="Times New Roman" w:hAnsi="Times New Roman" w:eastAsia="宋体" w:cs="宋体"/>
                <w:kern w:val="0"/>
                <w:sz w:val="18"/>
                <w:szCs w:val="18"/>
              </w:rPr>
              <w:t>环境建设</w:t>
            </w:r>
          </w:p>
          <w:p>
            <w:pPr>
              <w:keepNext w:val="0"/>
              <w:keepLines w:val="0"/>
              <w:pageBreakBefore w:val="0"/>
              <w:kinsoku/>
              <w:wordWrap/>
              <w:overflowPunct/>
              <w:topLinePunct w:val="0"/>
              <w:autoSpaceDE/>
              <w:autoSpaceDN/>
              <w:bidi w:val="0"/>
              <w:adjustRightInd/>
              <w:snapToGrid/>
              <w:spacing w:line="360" w:lineRule="exact"/>
              <w:jc w:val="center"/>
              <w:textAlignment w:val="auto"/>
              <w:rPr>
                <w:rFonts w:hint="eastAsia" w:ascii="Times New Roman" w:hAnsi="Times New Roman" w:eastAsia="宋体" w:cs="宋体"/>
                <w:kern w:val="0"/>
                <w:sz w:val="18"/>
                <w:szCs w:val="18"/>
                <w:lang w:eastAsia="zh-CN"/>
              </w:rPr>
            </w:pPr>
            <w:r>
              <w:rPr>
                <w:rFonts w:hint="eastAsia" w:ascii="Times New Roman" w:hAnsi="Times New Roman" w:eastAsia="宋体" w:cs="宋体"/>
                <w:kern w:val="0"/>
                <w:sz w:val="18"/>
                <w:szCs w:val="18"/>
                <w:lang w:eastAsia="zh-CN"/>
              </w:rPr>
              <w:t>（</w:t>
            </w:r>
            <w:r>
              <w:rPr>
                <w:rFonts w:hint="eastAsia" w:ascii="Times New Roman" w:hAnsi="Times New Roman" w:eastAsia="宋体" w:cs="宋体"/>
                <w:kern w:val="0"/>
                <w:sz w:val="18"/>
                <w:szCs w:val="18"/>
                <w:lang w:val="en-US" w:eastAsia="zh-CN"/>
              </w:rPr>
              <w:t>60</w:t>
            </w:r>
            <w:r>
              <w:rPr>
                <w:rFonts w:hint="eastAsia" w:ascii="Times New Roman" w:hAnsi="Times New Roman" w:eastAsia="宋体" w:cs="宋体"/>
                <w:kern w:val="0"/>
                <w:sz w:val="18"/>
                <w:szCs w:val="18"/>
                <w:lang w:eastAsia="zh-CN"/>
              </w:rPr>
              <w:t>）</w:t>
            </w:r>
          </w:p>
        </w:tc>
        <w:tc>
          <w:tcPr>
            <w:tcW w:w="7849" w:type="dxa"/>
            <w:vAlign w:val="center"/>
          </w:tcPr>
          <w:p>
            <w:pPr>
              <w:keepNext w:val="0"/>
              <w:keepLines w:val="0"/>
              <w:pageBreakBefore w:val="0"/>
              <w:widowControl/>
              <w:kinsoku/>
              <w:wordWrap/>
              <w:overflowPunct/>
              <w:topLinePunct w:val="0"/>
              <w:autoSpaceDE/>
              <w:autoSpaceDN/>
              <w:bidi w:val="0"/>
              <w:adjustRightInd/>
              <w:snapToGrid/>
              <w:spacing w:line="360" w:lineRule="exact"/>
              <w:ind w:firstLine="200"/>
              <w:jc w:val="left"/>
              <w:textAlignment w:val="auto"/>
              <w:rPr>
                <w:rFonts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rPr>
              <w:t>加强基础设施建设，为消费者提供安全、健康的购物环境</w:t>
            </w:r>
            <w:r>
              <w:rPr>
                <w:rFonts w:ascii="Times New Roman" w:hAnsi="Times New Roman" w:eastAsia="宋体" w:cs="宋体"/>
                <w:color w:val="000000"/>
                <w:kern w:val="0"/>
                <w:sz w:val="18"/>
                <w:szCs w:val="18"/>
              </w:rPr>
              <w:t>（</w:t>
            </w:r>
            <w:r>
              <w:rPr>
                <w:rFonts w:hint="eastAsia" w:ascii="Times New Roman" w:hAnsi="Times New Roman" w:eastAsia="宋体" w:cs="宋体"/>
                <w:color w:val="000000"/>
                <w:kern w:val="0"/>
                <w:sz w:val="18"/>
                <w:szCs w:val="18"/>
              </w:rPr>
              <w:t>基础设施完善，购物环境整洁</w:t>
            </w:r>
            <w:r>
              <w:rPr>
                <w:rFonts w:ascii="Times New Roman" w:hAnsi="Times New Roman" w:eastAsia="宋体" w:cs="宋体"/>
                <w:color w:val="000000"/>
                <w:kern w:val="0"/>
                <w:sz w:val="18"/>
                <w:szCs w:val="18"/>
              </w:rPr>
              <w:t>）</w:t>
            </w:r>
            <w:r>
              <w:rPr>
                <w:rFonts w:hint="eastAsia" w:ascii="Times New Roman" w:hAnsi="Times New Roman" w:eastAsia="宋体" w:cs="宋体"/>
                <w:color w:val="000000"/>
                <w:kern w:val="0"/>
                <w:sz w:val="18"/>
                <w:szCs w:val="18"/>
              </w:rPr>
              <w:t>。</w:t>
            </w:r>
          </w:p>
        </w:tc>
        <w:tc>
          <w:tcPr>
            <w:tcW w:w="1852" w:type="dxa"/>
            <w:vAlign w:val="center"/>
          </w:tcPr>
          <w:p>
            <w:pPr>
              <w:keepNext w:val="0"/>
              <w:keepLines w:val="0"/>
              <w:pageBreakBefore w:val="0"/>
              <w:widowControl/>
              <w:kinsoku/>
              <w:wordWrap/>
              <w:overflowPunct/>
              <w:topLinePunct w:val="0"/>
              <w:autoSpaceDE/>
              <w:autoSpaceDN/>
              <w:bidi w:val="0"/>
              <w:adjustRightInd/>
              <w:snapToGrid/>
              <w:spacing w:line="360" w:lineRule="exact"/>
              <w:ind w:firstLine="200"/>
              <w:jc w:val="center"/>
              <w:textAlignment w:val="auto"/>
              <w:rPr>
                <w:rFonts w:hint="eastAsia"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rPr>
              <w:t>查看资料</w:t>
            </w:r>
          </w:p>
          <w:p>
            <w:pPr>
              <w:keepNext w:val="0"/>
              <w:keepLines w:val="0"/>
              <w:pageBreakBefore w:val="0"/>
              <w:widowControl/>
              <w:kinsoku/>
              <w:wordWrap/>
              <w:overflowPunct/>
              <w:topLinePunct w:val="0"/>
              <w:autoSpaceDE/>
              <w:autoSpaceDN/>
              <w:bidi w:val="0"/>
              <w:adjustRightInd/>
              <w:snapToGrid/>
              <w:spacing w:line="360" w:lineRule="exact"/>
              <w:ind w:firstLine="200"/>
              <w:jc w:val="center"/>
              <w:textAlignment w:val="auto"/>
              <w:rPr>
                <w:rFonts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rPr>
              <w:t>现场查看</w:t>
            </w:r>
          </w:p>
        </w:tc>
        <w:tc>
          <w:tcPr>
            <w:tcW w:w="1325" w:type="dxa"/>
            <w:vAlign w:val="center"/>
          </w:tcPr>
          <w:p>
            <w:pPr>
              <w:keepNext w:val="0"/>
              <w:keepLines w:val="0"/>
              <w:pageBreakBefore w:val="0"/>
              <w:kinsoku/>
              <w:wordWrap/>
              <w:overflowPunct/>
              <w:topLinePunct w:val="0"/>
              <w:autoSpaceDE/>
              <w:autoSpaceDN/>
              <w:bidi w:val="0"/>
              <w:adjustRightInd/>
              <w:snapToGrid/>
              <w:spacing w:line="360" w:lineRule="exact"/>
              <w:jc w:val="center"/>
              <w:textAlignment w:val="auto"/>
              <w:rPr>
                <w:rFonts w:ascii="Times New Roman" w:hAnsi="Times New Roman" w:eastAsia="宋体" w:cs="宋体"/>
                <w:kern w:val="0"/>
                <w:sz w:val="18"/>
                <w:szCs w:val="18"/>
              </w:rPr>
            </w:pPr>
            <w:r>
              <w:rPr>
                <w:rFonts w:ascii="Times New Roman" w:hAnsi="Times New Roman" w:eastAsia="宋体" w:cs="宋体"/>
                <w:kern w:val="0"/>
                <w:sz w:val="18"/>
                <w:szCs w:val="18"/>
              </w:rPr>
              <w:t>10</w:t>
            </w:r>
          </w:p>
        </w:tc>
        <w:tc>
          <w:tcPr>
            <w:tcW w:w="1106" w:type="dxa"/>
            <w:vAlign w:val="center"/>
          </w:tcPr>
          <w:p>
            <w:pPr>
              <w:keepNext w:val="0"/>
              <w:keepLines w:val="0"/>
              <w:pageBreakBefore w:val="0"/>
              <w:kinsoku/>
              <w:wordWrap/>
              <w:overflowPunct/>
              <w:topLinePunct w:val="0"/>
              <w:autoSpaceDE/>
              <w:autoSpaceDN/>
              <w:bidi w:val="0"/>
              <w:adjustRightInd/>
              <w:snapToGrid/>
              <w:spacing w:line="360" w:lineRule="exact"/>
              <w:jc w:val="center"/>
              <w:textAlignment w:val="auto"/>
              <w:rPr>
                <w:rFonts w:ascii="Times New Roman" w:hAnsi="Times New Roman" w:eastAsia="宋体" w:cs="宋体"/>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1394" w:type="dxa"/>
            <w:vMerge w:val="continue"/>
            <w:vAlign w:val="center"/>
          </w:tcPr>
          <w:p>
            <w:pPr>
              <w:keepNext w:val="0"/>
              <w:keepLines w:val="0"/>
              <w:pageBreakBefore w:val="0"/>
              <w:kinsoku/>
              <w:wordWrap/>
              <w:overflowPunct/>
              <w:topLinePunct w:val="0"/>
              <w:autoSpaceDE/>
              <w:autoSpaceDN/>
              <w:bidi w:val="0"/>
              <w:adjustRightInd/>
              <w:snapToGrid/>
              <w:spacing w:line="360" w:lineRule="exact"/>
              <w:jc w:val="center"/>
              <w:textAlignment w:val="auto"/>
              <w:rPr>
                <w:rFonts w:ascii="Times New Roman" w:hAnsi="Times New Roman" w:eastAsia="宋体" w:cs="宋体"/>
                <w:kern w:val="0"/>
                <w:sz w:val="18"/>
                <w:szCs w:val="18"/>
              </w:rPr>
            </w:pPr>
          </w:p>
        </w:tc>
        <w:tc>
          <w:tcPr>
            <w:tcW w:w="7849" w:type="dxa"/>
            <w:vAlign w:val="center"/>
          </w:tcPr>
          <w:p>
            <w:pPr>
              <w:keepNext w:val="0"/>
              <w:keepLines w:val="0"/>
              <w:pageBreakBefore w:val="0"/>
              <w:widowControl/>
              <w:kinsoku/>
              <w:wordWrap/>
              <w:overflowPunct/>
              <w:topLinePunct w:val="0"/>
              <w:autoSpaceDE/>
              <w:autoSpaceDN/>
              <w:bidi w:val="0"/>
              <w:adjustRightInd/>
              <w:snapToGrid/>
              <w:spacing w:line="360" w:lineRule="exact"/>
              <w:ind w:firstLine="200"/>
              <w:jc w:val="left"/>
              <w:textAlignment w:val="auto"/>
              <w:rPr>
                <w:rFonts w:hint="eastAsia" w:ascii="Times New Roman" w:hAnsi="Times New Roman" w:eastAsia="宋体" w:cs="宋体"/>
                <w:color w:val="000000"/>
                <w:kern w:val="0"/>
                <w:sz w:val="18"/>
                <w:szCs w:val="18"/>
                <w:lang w:eastAsia="zh-CN"/>
              </w:rPr>
            </w:pPr>
            <w:r>
              <w:rPr>
                <w:rFonts w:hint="eastAsia" w:ascii="Times New Roman" w:hAnsi="Times New Roman" w:eastAsia="宋体" w:cs="宋体"/>
                <w:color w:val="000000"/>
                <w:kern w:val="0"/>
                <w:sz w:val="18"/>
                <w:szCs w:val="18"/>
              </w:rPr>
              <w:t>设置健康教育宣传栏并每月更换1次</w:t>
            </w:r>
            <w:r>
              <w:rPr>
                <w:rFonts w:hint="eastAsia" w:ascii="Times New Roman" w:hAnsi="Times New Roman" w:eastAsia="宋体" w:cs="宋体"/>
                <w:color w:val="000000"/>
                <w:kern w:val="0"/>
                <w:sz w:val="18"/>
                <w:szCs w:val="18"/>
                <w:lang w:eastAsia="zh-CN"/>
              </w:rPr>
              <w:t>。</w:t>
            </w:r>
          </w:p>
        </w:tc>
        <w:tc>
          <w:tcPr>
            <w:tcW w:w="1852" w:type="dxa"/>
            <w:vAlign w:val="center"/>
          </w:tcPr>
          <w:p>
            <w:pPr>
              <w:keepNext w:val="0"/>
              <w:keepLines w:val="0"/>
              <w:pageBreakBefore w:val="0"/>
              <w:widowControl/>
              <w:kinsoku/>
              <w:wordWrap/>
              <w:overflowPunct/>
              <w:topLinePunct w:val="0"/>
              <w:autoSpaceDE/>
              <w:autoSpaceDN/>
              <w:bidi w:val="0"/>
              <w:adjustRightInd/>
              <w:snapToGrid/>
              <w:spacing w:line="360" w:lineRule="exact"/>
              <w:ind w:firstLine="200"/>
              <w:jc w:val="center"/>
              <w:textAlignment w:val="auto"/>
              <w:rPr>
                <w:rFonts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rPr>
              <w:t>查看资料</w:t>
            </w:r>
          </w:p>
          <w:p>
            <w:pPr>
              <w:keepNext w:val="0"/>
              <w:keepLines w:val="0"/>
              <w:pageBreakBefore w:val="0"/>
              <w:widowControl/>
              <w:kinsoku/>
              <w:wordWrap/>
              <w:overflowPunct/>
              <w:topLinePunct w:val="0"/>
              <w:autoSpaceDE/>
              <w:autoSpaceDN/>
              <w:bidi w:val="0"/>
              <w:adjustRightInd/>
              <w:snapToGrid/>
              <w:spacing w:line="360" w:lineRule="exact"/>
              <w:ind w:firstLine="200"/>
              <w:jc w:val="center"/>
              <w:textAlignment w:val="auto"/>
              <w:rPr>
                <w:rFonts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rPr>
              <w:t>现场查看</w:t>
            </w:r>
          </w:p>
        </w:tc>
        <w:tc>
          <w:tcPr>
            <w:tcW w:w="1325" w:type="dxa"/>
            <w:vAlign w:val="center"/>
          </w:tcPr>
          <w:p>
            <w:pPr>
              <w:keepNext w:val="0"/>
              <w:keepLines w:val="0"/>
              <w:pageBreakBefore w:val="0"/>
              <w:kinsoku/>
              <w:wordWrap/>
              <w:overflowPunct/>
              <w:topLinePunct w:val="0"/>
              <w:autoSpaceDE/>
              <w:autoSpaceDN/>
              <w:bidi w:val="0"/>
              <w:adjustRightInd/>
              <w:snapToGrid/>
              <w:spacing w:line="360" w:lineRule="exact"/>
              <w:jc w:val="center"/>
              <w:textAlignment w:val="auto"/>
              <w:rPr>
                <w:rFonts w:ascii="Times New Roman" w:hAnsi="Times New Roman" w:eastAsia="宋体" w:cs="宋体"/>
                <w:kern w:val="0"/>
                <w:sz w:val="18"/>
                <w:szCs w:val="18"/>
              </w:rPr>
            </w:pPr>
            <w:r>
              <w:rPr>
                <w:rFonts w:ascii="Times New Roman" w:hAnsi="Times New Roman" w:eastAsia="宋体" w:cs="宋体"/>
                <w:kern w:val="0"/>
                <w:sz w:val="18"/>
                <w:szCs w:val="18"/>
              </w:rPr>
              <w:t>10</w:t>
            </w:r>
          </w:p>
        </w:tc>
        <w:tc>
          <w:tcPr>
            <w:tcW w:w="1106" w:type="dxa"/>
            <w:vAlign w:val="center"/>
          </w:tcPr>
          <w:p>
            <w:pPr>
              <w:keepNext w:val="0"/>
              <w:keepLines w:val="0"/>
              <w:pageBreakBefore w:val="0"/>
              <w:kinsoku/>
              <w:wordWrap/>
              <w:overflowPunct/>
              <w:topLinePunct w:val="0"/>
              <w:autoSpaceDE/>
              <w:autoSpaceDN/>
              <w:bidi w:val="0"/>
              <w:adjustRightInd/>
              <w:snapToGrid/>
              <w:spacing w:line="360" w:lineRule="exact"/>
              <w:jc w:val="center"/>
              <w:textAlignment w:val="auto"/>
              <w:rPr>
                <w:rFonts w:ascii="Times New Roman" w:hAnsi="Times New Roman" w:eastAsia="宋体" w:cs="宋体"/>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1394" w:type="dxa"/>
            <w:vMerge w:val="continue"/>
            <w:vAlign w:val="center"/>
          </w:tcPr>
          <w:p>
            <w:pPr>
              <w:keepNext w:val="0"/>
              <w:keepLines w:val="0"/>
              <w:pageBreakBefore w:val="0"/>
              <w:kinsoku/>
              <w:wordWrap/>
              <w:overflowPunct/>
              <w:topLinePunct w:val="0"/>
              <w:autoSpaceDE/>
              <w:autoSpaceDN/>
              <w:bidi w:val="0"/>
              <w:adjustRightInd/>
              <w:snapToGrid/>
              <w:spacing w:line="360" w:lineRule="exact"/>
              <w:jc w:val="center"/>
              <w:textAlignment w:val="auto"/>
              <w:rPr>
                <w:rFonts w:ascii="Times New Roman" w:hAnsi="Times New Roman" w:eastAsia="宋体" w:cs="宋体"/>
                <w:kern w:val="0"/>
                <w:sz w:val="18"/>
                <w:szCs w:val="18"/>
              </w:rPr>
            </w:pPr>
          </w:p>
        </w:tc>
        <w:tc>
          <w:tcPr>
            <w:tcW w:w="7849" w:type="dxa"/>
            <w:vAlign w:val="center"/>
          </w:tcPr>
          <w:p>
            <w:pPr>
              <w:keepNext w:val="0"/>
              <w:keepLines w:val="0"/>
              <w:pageBreakBefore w:val="0"/>
              <w:widowControl/>
              <w:kinsoku/>
              <w:wordWrap/>
              <w:overflowPunct/>
              <w:topLinePunct w:val="0"/>
              <w:autoSpaceDE/>
              <w:autoSpaceDN/>
              <w:bidi w:val="0"/>
              <w:adjustRightInd/>
              <w:snapToGrid/>
              <w:spacing w:line="360" w:lineRule="exact"/>
              <w:ind w:firstLine="200"/>
              <w:jc w:val="left"/>
              <w:textAlignment w:val="auto"/>
              <w:rPr>
                <w:rFonts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rPr>
              <w:t>提供血压、体重计、腰围尺等自助检测设施和健康科普材料</w:t>
            </w:r>
            <w:r>
              <w:rPr>
                <w:rFonts w:ascii="Times New Roman" w:hAnsi="Times New Roman" w:eastAsia="宋体" w:cs="宋体"/>
                <w:color w:val="000000"/>
                <w:kern w:val="0"/>
                <w:sz w:val="18"/>
                <w:szCs w:val="18"/>
              </w:rPr>
              <w:t>（</w:t>
            </w:r>
            <w:r>
              <w:rPr>
                <w:rFonts w:hint="eastAsia" w:ascii="Times New Roman" w:hAnsi="Times New Roman" w:eastAsia="宋体" w:cs="宋体"/>
                <w:color w:val="000000"/>
                <w:kern w:val="0"/>
                <w:sz w:val="18"/>
                <w:szCs w:val="18"/>
              </w:rPr>
              <w:t>自主检测设施完善，有健康教育宣传材料</w:t>
            </w:r>
            <w:r>
              <w:rPr>
                <w:rFonts w:ascii="Times New Roman" w:hAnsi="Times New Roman" w:eastAsia="宋体" w:cs="宋体"/>
                <w:color w:val="000000"/>
                <w:kern w:val="0"/>
                <w:sz w:val="18"/>
                <w:szCs w:val="18"/>
              </w:rPr>
              <w:t>）</w:t>
            </w:r>
            <w:r>
              <w:rPr>
                <w:rFonts w:hint="eastAsia" w:ascii="Times New Roman" w:hAnsi="Times New Roman" w:eastAsia="宋体" w:cs="宋体"/>
                <w:color w:val="000000"/>
                <w:kern w:val="0"/>
                <w:sz w:val="18"/>
                <w:szCs w:val="18"/>
              </w:rPr>
              <w:t>。</w:t>
            </w:r>
          </w:p>
        </w:tc>
        <w:tc>
          <w:tcPr>
            <w:tcW w:w="1852" w:type="dxa"/>
            <w:vAlign w:val="center"/>
          </w:tcPr>
          <w:p>
            <w:pPr>
              <w:keepNext w:val="0"/>
              <w:keepLines w:val="0"/>
              <w:pageBreakBefore w:val="0"/>
              <w:widowControl/>
              <w:kinsoku/>
              <w:wordWrap/>
              <w:overflowPunct/>
              <w:topLinePunct w:val="0"/>
              <w:autoSpaceDE/>
              <w:autoSpaceDN/>
              <w:bidi w:val="0"/>
              <w:adjustRightInd/>
              <w:snapToGrid/>
              <w:spacing w:line="360" w:lineRule="exact"/>
              <w:ind w:firstLine="200"/>
              <w:jc w:val="center"/>
              <w:textAlignment w:val="auto"/>
              <w:rPr>
                <w:rFonts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rPr>
              <w:t>查看资料</w:t>
            </w:r>
          </w:p>
          <w:p>
            <w:pPr>
              <w:keepNext w:val="0"/>
              <w:keepLines w:val="0"/>
              <w:pageBreakBefore w:val="0"/>
              <w:widowControl/>
              <w:kinsoku/>
              <w:wordWrap/>
              <w:overflowPunct/>
              <w:topLinePunct w:val="0"/>
              <w:autoSpaceDE/>
              <w:autoSpaceDN/>
              <w:bidi w:val="0"/>
              <w:adjustRightInd/>
              <w:snapToGrid/>
              <w:spacing w:line="360" w:lineRule="exact"/>
              <w:ind w:firstLine="200"/>
              <w:jc w:val="center"/>
              <w:textAlignment w:val="auto"/>
              <w:rPr>
                <w:rFonts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rPr>
              <w:t>现场查看</w:t>
            </w:r>
          </w:p>
        </w:tc>
        <w:tc>
          <w:tcPr>
            <w:tcW w:w="1325" w:type="dxa"/>
            <w:vAlign w:val="center"/>
          </w:tcPr>
          <w:p>
            <w:pPr>
              <w:keepNext w:val="0"/>
              <w:keepLines w:val="0"/>
              <w:pageBreakBefore w:val="0"/>
              <w:kinsoku/>
              <w:wordWrap/>
              <w:overflowPunct/>
              <w:topLinePunct w:val="0"/>
              <w:autoSpaceDE/>
              <w:autoSpaceDN/>
              <w:bidi w:val="0"/>
              <w:adjustRightInd/>
              <w:snapToGrid/>
              <w:spacing w:line="360" w:lineRule="exact"/>
              <w:jc w:val="center"/>
              <w:textAlignment w:val="auto"/>
              <w:rPr>
                <w:rFonts w:ascii="Times New Roman" w:hAnsi="Times New Roman" w:eastAsia="宋体" w:cs="宋体"/>
                <w:kern w:val="0"/>
                <w:sz w:val="18"/>
                <w:szCs w:val="18"/>
              </w:rPr>
            </w:pPr>
            <w:r>
              <w:rPr>
                <w:rFonts w:ascii="Times New Roman" w:hAnsi="Times New Roman" w:eastAsia="宋体" w:cs="宋体"/>
                <w:kern w:val="0"/>
                <w:sz w:val="18"/>
                <w:szCs w:val="18"/>
              </w:rPr>
              <w:t>20</w:t>
            </w:r>
          </w:p>
        </w:tc>
        <w:tc>
          <w:tcPr>
            <w:tcW w:w="1106" w:type="dxa"/>
            <w:vAlign w:val="center"/>
          </w:tcPr>
          <w:p>
            <w:pPr>
              <w:keepNext w:val="0"/>
              <w:keepLines w:val="0"/>
              <w:pageBreakBefore w:val="0"/>
              <w:kinsoku/>
              <w:wordWrap/>
              <w:overflowPunct/>
              <w:topLinePunct w:val="0"/>
              <w:autoSpaceDE/>
              <w:autoSpaceDN/>
              <w:bidi w:val="0"/>
              <w:adjustRightInd/>
              <w:snapToGrid/>
              <w:spacing w:line="360" w:lineRule="exact"/>
              <w:jc w:val="center"/>
              <w:textAlignment w:val="auto"/>
              <w:rPr>
                <w:rFonts w:ascii="Times New Roman" w:hAnsi="Times New Roman" w:eastAsia="宋体" w:cs="宋体"/>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3" w:hRule="atLeast"/>
        </w:trPr>
        <w:tc>
          <w:tcPr>
            <w:tcW w:w="1394" w:type="dxa"/>
            <w:vMerge w:val="continue"/>
            <w:vAlign w:val="center"/>
          </w:tcPr>
          <w:p>
            <w:pPr>
              <w:keepNext w:val="0"/>
              <w:keepLines w:val="0"/>
              <w:pageBreakBefore w:val="0"/>
              <w:kinsoku/>
              <w:wordWrap/>
              <w:overflowPunct/>
              <w:topLinePunct w:val="0"/>
              <w:autoSpaceDE/>
              <w:autoSpaceDN/>
              <w:bidi w:val="0"/>
              <w:adjustRightInd/>
              <w:snapToGrid/>
              <w:spacing w:line="360" w:lineRule="exact"/>
              <w:jc w:val="center"/>
              <w:textAlignment w:val="auto"/>
              <w:rPr>
                <w:rFonts w:ascii="Times New Roman" w:hAnsi="Times New Roman" w:eastAsia="宋体" w:cs="宋体"/>
                <w:kern w:val="0"/>
                <w:sz w:val="18"/>
                <w:szCs w:val="18"/>
              </w:rPr>
            </w:pPr>
          </w:p>
        </w:tc>
        <w:tc>
          <w:tcPr>
            <w:tcW w:w="7849" w:type="dxa"/>
            <w:vAlign w:val="center"/>
          </w:tcPr>
          <w:p>
            <w:pPr>
              <w:keepNext w:val="0"/>
              <w:keepLines w:val="0"/>
              <w:pageBreakBefore w:val="0"/>
              <w:widowControl/>
              <w:kinsoku/>
              <w:wordWrap/>
              <w:overflowPunct/>
              <w:topLinePunct w:val="0"/>
              <w:autoSpaceDE/>
              <w:autoSpaceDN/>
              <w:bidi w:val="0"/>
              <w:adjustRightInd/>
              <w:snapToGrid/>
              <w:spacing w:line="360" w:lineRule="exact"/>
              <w:ind w:firstLine="200"/>
              <w:jc w:val="left"/>
              <w:textAlignment w:val="auto"/>
              <w:rPr>
                <w:rFonts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rPr>
              <w:t>结合特定节点，配合有关部门开展公益性健康科普宣传活动</w:t>
            </w:r>
            <w:r>
              <w:rPr>
                <w:rFonts w:ascii="Times New Roman" w:hAnsi="Times New Roman" w:eastAsia="宋体" w:cs="宋体"/>
                <w:color w:val="000000"/>
                <w:kern w:val="0"/>
                <w:sz w:val="18"/>
                <w:szCs w:val="18"/>
              </w:rPr>
              <w:t>（</w:t>
            </w:r>
            <w:r>
              <w:rPr>
                <w:rFonts w:hint="eastAsia" w:ascii="Times New Roman" w:hAnsi="Times New Roman" w:eastAsia="宋体" w:cs="宋体"/>
                <w:color w:val="000000"/>
                <w:kern w:val="0"/>
                <w:sz w:val="18"/>
                <w:szCs w:val="18"/>
              </w:rPr>
              <w:t>结合宣传日，开展宣传活动</w:t>
            </w:r>
            <w:r>
              <w:rPr>
                <w:rFonts w:ascii="Times New Roman" w:hAnsi="Times New Roman" w:eastAsia="宋体" w:cs="宋体"/>
                <w:color w:val="000000"/>
                <w:kern w:val="0"/>
                <w:sz w:val="18"/>
                <w:szCs w:val="18"/>
              </w:rPr>
              <w:t>）。</w:t>
            </w:r>
          </w:p>
        </w:tc>
        <w:tc>
          <w:tcPr>
            <w:tcW w:w="1852" w:type="dxa"/>
            <w:vAlign w:val="center"/>
          </w:tcPr>
          <w:p>
            <w:pPr>
              <w:keepNext w:val="0"/>
              <w:keepLines w:val="0"/>
              <w:pageBreakBefore w:val="0"/>
              <w:widowControl/>
              <w:kinsoku/>
              <w:wordWrap/>
              <w:overflowPunct/>
              <w:topLinePunct w:val="0"/>
              <w:autoSpaceDE/>
              <w:autoSpaceDN/>
              <w:bidi w:val="0"/>
              <w:adjustRightInd/>
              <w:snapToGrid/>
              <w:spacing w:line="360" w:lineRule="exact"/>
              <w:ind w:firstLine="200"/>
              <w:jc w:val="center"/>
              <w:textAlignment w:val="auto"/>
              <w:rPr>
                <w:rFonts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rPr>
              <w:t>查看资料</w:t>
            </w:r>
          </w:p>
        </w:tc>
        <w:tc>
          <w:tcPr>
            <w:tcW w:w="1325" w:type="dxa"/>
            <w:vAlign w:val="center"/>
          </w:tcPr>
          <w:p>
            <w:pPr>
              <w:keepNext w:val="0"/>
              <w:keepLines w:val="0"/>
              <w:pageBreakBefore w:val="0"/>
              <w:kinsoku/>
              <w:wordWrap/>
              <w:overflowPunct/>
              <w:topLinePunct w:val="0"/>
              <w:autoSpaceDE/>
              <w:autoSpaceDN/>
              <w:bidi w:val="0"/>
              <w:adjustRightInd/>
              <w:snapToGrid/>
              <w:spacing w:line="360" w:lineRule="exact"/>
              <w:jc w:val="center"/>
              <w:textAlignment w:val="auto"/>
              <w:rPr>
                <w:rFonts w:ascii="Times New Roman" w:hAnsi="Times New Roman" w:eastAsia="宋体" w:cs="宋体"/>
                <w:kern w:val="0"/>
                <w:sz w:val="18"/>
                <w:szCs w:val="18"/>
              </w:rPr>
            </w:pPr>
            <w:r>
              <w:rPr>
                <w:rFonts w:ascii="Times New Roman" w:hAnsi="Times New Roman" w:eastAsia="宋体" w:cs="宋体"/>
                <w:kern w:val="0"/>
                <w:sz w:val="18"/>
                <w:szCs w:val="18"/>
              </w:rPr>
              <w:t>10</w:t>
            </w:r>
          </w:p>
        </w:tc>
        <w:tc>
          <w:tcPr>
            <w:tcW w:w="1106" w:type="dxa"/>
            <w:vAlign w:val="center"/>
          </w:tcPr>
          <w:p>
            <w:pPr>
              <w:keepNext w:val="0"/>
              <w:keepLines w:val="0"/>
              <w:pageBreakBefore w:val="0"/>
              <w:kinsoku/>
              <w:wordWrap/>
              <w:overflowPunct/>
              <w:topLinePunct w:val="0"/>
              <w:autoSpaceDE/>
              <w:autoSpaceDN/>
              <w:bidi w:val="0"/>
              <w:adjustRightInd/>
              <w:snapToGrid/>
              <w:spacing w:line="360" w:lineRule="exact"/>
              <w:jc w:val="center"/>
              <w:textAlignment w:val="auto"/>
              <w:rPr>
                <w:rFonts w:ascii="Times New Roman" w:hAnsi="Times New Roman" w:eastAsia="宋体" w:cs="宋体"/>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1" w:hRule="atLeast"/>
        </w:trPr>
        <w:tc>
          <w:tcPr>
            <w:tcW w:w="1394" w:type="dxa"/>
            <w:vMerge w:val="continue"/>
            <w:vAlign w:val="center"/>
          </w:tcPr>
          <w:p>
            <w:pPr>
              <w:keepNext w:val="0"/>
              <w:keepLines w:val="0"/>
              <w:pageBreakBefore w:val="0"/>
              <w:kinsoku/>
              <w:wordWrap/>
              <w:overflowPunct/>
              <w:topLinePunct w:val="0"/>
              <w:autoSpaceDE/>
              <w:autoSpaceDN/>
              <w:bidi w:val="0"/>
              <w:adjustRightInd/>
              <w:snapToGrid/>
              <w:spacing w:line="360" w:lineRule="exact"/>
              <w:jc w:val="center"/>
              <w:textAlignment w:val="auto"/>
              <w:rPr>
                <w:rFonts w:ascii="Times New Roman" w:hAnsi="Times New Roman" w:eastAsia="宋体" w:cs="宋体"/>
                <w:kern w:val="0"/>
                <w:sz w:val="18"/>
                <w:szCs w:val="18"/>
              </w:rPr>
            </w:pPr>
          </w:p>
        </w:tc>
        <w:tc>
          <w:tcPr>
            <w:tcW w:w="7849" w:type="dxa"/>
            <w:vAlign w:val="center"/>
          </w:tcPr>
          <w:p>
            <w:pPr>
              <w:keepNext w:val="0"/>
              <w:keepLines w:val="0"/>
              <w:pageBreakBefore w:val="0"/>
              <w:widowControl/>
              <w:kinsoku/>
              <w:wordWrap/>
              <w:overflowPunct/>
              <w:topLinePunct w:val="0"/>
              <w:autoSpaceDE/>
              <w:autoSpaceDN/>
              <w:bidi w:val="0"/>
              <w:adjustRightInd/>
              <w:snapToGrid/>
              <w:spacing w:line="360" w:lineRule="exact"/>
              <w:ind w:firstLine="362" w:firstLineChars="200"/>
              <w:jc w:val="left"/>
              <w:textAlignment w:val="auto"/>
              <w:rPr>
                <w:rFonts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rPr>
              <w:t>符合食品安全标准，包装食品营养标签标识规范</w:t>
            </w:r>
            <w:r>
              <w:rPr>
                <w:rFonts w:ascii="Times New Roman" w:hAnsi="Times New Roman" w:eastAsia="宋体" w:cs="宋体"/>
                <w:color w:val="000000"/>
                <w:kern w:val="0"/>
                <w:sz w:val="18"/>
                <w:szCs w:val="18"/>
              </w:rPr>
              <w:t>。</w:t>
            </w:r>
          </w:p>
        </w:tc>
        <w:tc>
          <w:tcPr>
            <w:tcW w:w="1852" w:type="dxa"/>
            <w:vAlign w:val="center"/>
          </w:tcPr>
          <w:p>
            <w:pPr>
              <w:keepNext w:val="0"/>
              <w:keepLines w:val="0"/>
              <w:pageBreakBefore w:val="0"/>
              <w:widowControl/>
              <w:kinsoku/>
              <w:wordWrap/>
              <w:overflowPunct/>
              <w:topLinePunct w:val="0"/>
              <w:autoSpaceDE/>
              <w:autoSpaceDN/>
              <w:bidi w:val="0"/>
              <w:adjustRightInd/>
              <w:snapToGrid/>
              <w:spacing w:line="360" w:lineRule="exact"/>
              <w:ind w:firstLine="200"/>
              <w:jc w:val="center"/>
              <w:textAlignment w:val="auto"/>
              <w:rPr>
                <w:rFonts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rPr>
              <w:t>查看资料</w:t>
            </w:r>
          </w:p>
          <w:p>
            <w:pPr>
              <w:keepNext w:val="0"/>
              <w:keepLines w:val="0"/>
              <w:pageBreakBefore w:val="0"/>
              <w:widowControl/>
              <w:kinsoku/>
              <w:wordWrap/>
              <w:overflowPunct/>
              <w:topLinePunct w:val="0"/>
              <w:autoSpaceDE/>
              <w:autoSpaceDN/>
              <w:bidi w:val="0"/>
              <w:adjustRightInd/>
              <w:snapToGrid/>
              <w:spacing w:line="360" w:lineRule="exact"/>
              <w:ind w:firstLine="200"/>
              <w:jc w:val="center"/>
              <w:textAlignment w:val="auto"/>
              <w:rPr>
                <w:rFonts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rPr>
              <w:t>现场查看</w:t>
            </w:r>
          </w:p>
        </w:tc>
        <w:tc>
          <w:tcPr>
            <w:tcW w:w="1325" w:type="dxa"/>
            <w:vAlign w:val="center"/>
          </w:tcPr>
          <w:p>
            <w:pPr>
              <w:keepNext w:val="0"/>
              <w:keepLines w:val="0"/>
              <w:pageBreakBefore w:val="0"/>
              <w:kinsoku/>
              <w:wordWrap/>
              <w:overflowPunct/>
              <w:topLinePunct w:val="0"/>
              <w:autoSpaceDE/>
              <w:autoSpaceDN/>
              <w:bidi w:val="0"/>
              <w:adjustRightInd/>
              <w:snapToGrid/>
              <w:spacing w:line="360" w:lineRule="exact"/>
              <w:jc w:val="center"/>
              <w:textAlignment w:val="auto"/>
              <w:rPr>
                <w:rFonts w:ascii="Times New Roman" w:hAnsi="Times New Roman" w:eastAsia="宋体" w:cs="宋体"/>
                <w:kern w:val="0"/>
                <w:sz w:val="18"/>
                <w:szCs w:val="18"/>
              </w:rPr>
            </w:pPr>
            <w:r>
              <w:rPr>
                <w:rFonts w:ascii="Times New Roman" w:hAnsi="Times New Roman" w:eastAsia="宋体" w:cs="宋体"/>
                <w:kern w:val="0"/>
                <w:sz w:val="18"/>
                <w:szCs w:val="18"/>
              </w:rPr>
              <w:t>10</w:t>
            </w:r>
          </w:p>
        </w:tc>
        <w:tc>
          <w:tcPr>
            <w:tcW w:w="1106" w:type="dxa"/>
            <w:vAlign w:val="center"/>
          </w:tcPr>
          <w:p>
            <w:pPr>
              <w:keepNext w:val="0"/>
              <w:keepLines w:val="0"/>
              <w:pageBreakBefore w:val="0"/>
              <w:kinsoku/>
              <w:wordWrap/>
              <w:overflowPunct/>
              <w:topLinePunct w:val="0"/>
              <w:autoSpaceDE/>
              <w:autoSpaceDN/>
              <w:bidi w:val="0"/>
              <w:adjustRightInd/>
              <w:snapToGrid/>
              <w:spacing w:line="360" w:lineRule="exact"/>
              <w:jc w:val="center"/>
              <w:textAlignment w:val="auto"/>
              <w:rPr>
                <w:rFonts w:ascii="Times New Roman" w:hAnsi="Times New Roman" w:eastAsia="宋体" w:cs="宋体"/>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1394" w:type="dxa"/>
            <w:vAlign w:val="center"/>
          </w:tcPr>
          <w:p>
            <w:pPr>
              <w:keepNext w:val="0"/>
              <w:keepLines w:val="0"/>
              <w:pageBreakBefore w:val="0"/>
              <w:kinsoku/>
              <w:wordWrap/>
              <w:overflowPunct/>
              <w:topLinePunct w:val="0"/>
              <w:autoSpaceDE/>
              <w:autoSpaceDN/>
              <w:bidi w:val="0"/>
              <w:adjustRightInd/>
              <w:snapToGrid/>
              <w:spacing w:line="360" w:lineRule="exact"/>
              <w:jc w:val="center"/>
              <w:textAlignment w:val="auto"/>
              <w:rPr>
                <w:rFonts w:ascii="Times New Roman" w:hAnsi="Times New Roman" w:eastAsia="宋体" w:cs="宋体"/>
                <w:kern w:val="0"/>
                <w:sz w:val="18"/>
                <w:szCs w:val="18"/>
              </w:rPr>
            </w:pPr>
            <w:r>
              <w:rPr>
                <w:rFonts w:ascii="Times New Roman" w:hAnsi="Times New Roman" w:eastAsia="宋体" w:cs="宋体"/>
                <w:kern w:val="0"/>
                <w:sz w:val="18"/>
                <w:szCs w:val="18"/>
              </w:rPr>
              <w:t>制度保障</w:t>
            </w:r>
          </w:p>
          <w:p>
            <w:pPr>
              <w:keepNext w:val="0"/>
              <w:keepLines w:val="0"/>
              <w:pageBreakBefore w:val="0"/>
              <w:kinsoku/>
              <w:wordWrap/>
              <w:overflowPunct/>
              <w:topLinePunct w:val="0"/>
              <w:autoSpaceDE/>
              <w:autoSpaceDN/>
              <w:bidi w:val="0"/>
              <w:adjustRightInd/>
              <w:snapToGrid/>
              <w:spacing w:line="360" w:lineRule="exact"/>
              <w:jc w:val="center"/>
              <w:textAlignment w:val="auto"/>
              <w:rPr>
                <w:rFonts w:hint="eastAsia" w:ascii="Times New Roman" w:hAnsi="Times New Roman" w:eastAsia="宋体" w:cs="宋体"/>
                <w:kern w:val="0"/>
                <w:sz w:val="18"/>
                <w:szCs w:val="18"/>
                <w:lang w:eastAsia="zh-CN"/>
              </w:rPr>
            </w:pPr>
            <w:r>
              <w:rPr>
                <w:rFonts w:hint="eastAsia" w:ascii="Times New Roman" w:hAnsi="Times New Roman" w:eastAsia="宋体" w:cs="宋体"/>
                <w:kern w:val="0"/>
                <w:sz w:val="18"/>
                <w:szCs w:val="18"/>
                <w:lang w:eastAsia="zh-CN"/>
              </w:rPr>
              <w:t>（</w:t>
            </w:r>
            <w:r>
              <w:rPr>
                <w:rFonts w:hint="eastAsia" w:ascii="Times New Roman" w:hAnsi="Times New Roman" w:eastAsia="宋体" w:cs="宋体"/>
                <w:kern w:val="0"/>
                <w:sz w:val="18"/>
                <w:szCs w:val="18"/>
                <w:lang w:val="en-US" w:eastAsia="zh-CN"/>
              </w:rPr>
              <w:t>10</w:t>
            </w:r>
            <w:r>
              <w:rPr>
                <w:rFonts w:hint="eastAsia" w:ascii="Times New Roman" w:hAnsi="Times New Roman" w:eastAsia="宋体" w:cs="宋体"/>
                <w:kern w:val="0"/>
                <w:sz w:val="18"/>
                <w:szCs w:val="18"/>
                <w:lang w:eastAsia="zh-CN"/>
              </w:rPr>
              <w:t>）</w:t>
            </w:r>
          </w:p>
        </w:tc>
        <w:tc>
          <w:tcPr>
            <w:tcW w:w="7849" w:type="dxa"/>
            <w:vAlign w:val="center"/>
          </w:tcPr>
          <w:p>
            <w:pPr>
              <w:keepNext w:val="0"/>
              <w:keepLines w:val="0"/>
              <w:pageBreakBefore w:val="0"/>
              <w:widowControl/>
              <w:kinsoku/>
              <w:wordWrap/>
              <w:overflowPunct/>
              <w:topLinePunct w:val="0"/>
              <w:autoSpaceDE/>
              <w:autoSpaceDN/>
              <w:bidi w:val="0"/>
              <w:adjustRightInd/>
              <w:snapToGrid/>
              <w:spacing w:line="360" w:lineRule="exact"/>
              <w:ind w:firstLine="200"/>
              <w:jc w:val="left"/>
              <w:textAlignment w:val="auto"/>
              <w:rPr>
                <w:rFonts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rPr>
              <w:t>建立蔬菜检测制度，并提供相应配套设施，并对入市蔬菜、水果的农药残留含量进行检测</w:t>
            </w:r>
            <w:r>
              <w:rPr>
                <w:rFonts w:ascii="Times New Roman" w:hAnsi="Times New Roman" w:eastAsia="宋体" w:cs="宋体"/>
                <w:color w:val="000000"/>
                <w:kern w:val="0"/>
                <w:sz w:val="18"/>
                <w:szCs w:val="18"/>
              </w:rPr>
              <w:t>（</w:t>
            </w:r>
            <w:r>
              <w:rPr>
                <w:rFonts w:hint="eastAsia" w:ascii="Times New Roman" w:hAnsi="Times New Roman" w:eastAsia="宋体" w:cs="宋体"/>
                <w:color w:val="000000"/>
                <w:kern w:val="0"/>
                <w:sz w:val="18"/>
                <w:szCs w:val="18"/>
              </w:rPr>
              <w:t>蔬菜检测制度，有文件支持，提供检测记录和报告</w:t>
            </w:r>
            <w:r>
              <w:rPr>
                <w:rFonts w:ascii="Times New Roman" w:hAnsi="Times New Roman" w:eastAsia="宋体" w:cs="宋体"/>
                <w:color w:val="000000"/>
                <w:kern w:val="0"/>
                <w:sz w:val="18"/>
                <w:szCs w:val="18"/>
              </w:rPr>
              <w:t>）。</w:t>
            </w:r>
          </w:p>
        </w:tc>
        <w:tc>
          <w:tcPr>
            <w:tcW w:w="1852" w:type="dxa"/>
            <w:vAlign w:val="center"/>
          </w:tcPr>
          <w:p>
            <w:pPr>
              <w:keepNext w:val="0"/>
              <w:keepLines w:val="0"/>
              <w:pageBreakBefore w:val="0"/>
              <w:widowControl/>
              <w:kinsoku/>
              <w:wordWrap/>
              <w:overflowPunct/>
              <w:topLinePunct w:val="0"/>
              <w:autoSpaceDE/>
              <w:autoSpaceDN/>
              <w:bidi w:val="0"/>
              <w:adjustRightInd/>
              <w:snapToGrid/>
              <w:spacing w:line="360" w:lineRule="exact"/>
              <w:ind w:firstLine="200"/>
              <w:jc w:val="center"/>
              <w:textAlignment w:val="auto"/>
              <w:rPr>
                <w:rFonts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rPr>
              <w:t>查看资料</w:t>
            </w:r>
          </w:p>
          <w:p>
            <w:pPr>
              <w:keepNext w:val="0"/>
              <w:keepLines w:val="0"/>
              <w:pageBreakBefore w:val="0"/>
              <w:widowControl/>
              <w:kinsoku/>
              <w:wordWrap/>
              <w:overflowPunct/>
              <w:topLinePunct w:val="0"/>
              <w:autoSpaceDE/>
              <w:autoSpaceDN/>
              <w:bidi w:val="0"/>
              <w:adjustRightInd/>
              <w:snapToGrid/>
              <w:spacing w:line="360" w:lineRule="exact"/>
              <w:ind w:firstLine="200"/>
              <w:jc w:val="center"/>
              <w:textAlignment w:val="auto"/>
              <w:rPr>
                <w:rFonts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rPr>
              <w:t>现场查看</w:t>
            </w:r>
          </w:p>
        </w:tc>
        <w:tc>
          <w:tcPr>
            <w:tcW w:w="1325" w:type="dxa"/>
            <w:vAlign w:val="center"/>
          </w:tcPr>
          <w:p>
            <w:pPr>
              <w:keepNext w:val="0"/>
              <w:keepLines w:val="0"/>
              <w:pageBreakBefore w:val="0"/>
              <w:kinsoku/>
              <w:wordWrap/>
              <w:overflowPunct/>
              <w:topLinePunct w:val="0"/>
              <w:autoSpaceDE/>
              <w:autoSpaceDN/>
              <w:bidi w:val="0"/>
              <w:adjustRightInd/>
              <w:snapToGrid/>
              <w:spacing w:line="360" w:lineRule="exact"/>
              <w:ind w:left="-30"/>
              <w:jc w:val="center"/>
              <w:textAlignment w:val="auto"/>
              <w:rPr>
                <w:rFonts w:ascii="Times New Roman" w:hAnsi="Times New Roman" w:eastAsia="宋体" w:cs="宋体"/>
                <w:kern w:val="0"/>
                <w:sz w:val="18"/>
                <w:szCs w:val="18"/>
              </w:rPr>
            </w:pPr>
            <w:r>
              <w:rPr>
                <w:rFonts w:ascii="Times New Roman" w:hAnsi="Times New Roman" w:eastAsia="宋体" w:cs="宋体"/>
                <w:kern w:val="0"/>
                <w:sz w:val="18"/>
                <w:szCs w:val="18"/>
              </w:rPr>
              <w:t>10</w:t>
            </w:r>
          </w:p>
        </w:tc>
        <w:tc>
          <w:tcPr>
            <w:tcW w:w="1106" w:type="dxa"/>
            <w:vAlign w:val="center"/>
          </w:tcPr>
          <w:p>
            <w:pPr>
              <w:keepNext w:val="0"/>
              <w:keepLines w:val="0"/>
              <w:pageBreakBefore w:val="0"/>
              <w:kinsoku/>
              <w:wordWrap/>
              <w:overflowPunct/>
              <w:topLinePunct w:val="0"/>
              <w:autoSpaceDE/>
              <w:autoSpaceDN/>
              <w:bidi w:val="0"/>
              <w:adjustRightInd/>
              <w:snapToGrid/>
              <w:spacing w:line="360" w:lineRule="exact"/>
              <w:ind w:left="-30"/>
              <w:jc w:val="center"/>
              <w:textAlignment w:val="auto"/>
              <w:rPr>
                <w:rFonts w:ascii="Times New Roman" w:hAnsi="Times New Roman" w:eastAsia="宋体" w:cs="宋体"/>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1394" w:type="dxa"/>
            <w:vMerge w:val="restart"/>
            <w:vAlign w:val="center"/>
          </w:tcPr>
          <w:p>
            <w:pPr>
              <w:keepNext w:val="0"/>
              <w:keepLines w:val="0"/>
              <w:pageBreakBefore w:val="0"/>
              <w:kinsoku/>
              <w:wordWrap/>
              <w:overflowPunct/>
              <w:topLinePunct w:val="0"/>
              <w:autoSpaceDE/>
              <w:autoSpaceDN/>
              <w:bidi w:val="0"/>
              <w:adjustRightInd/>
              <w:snapToGrid/>
              <w:spacing w:line="360" w:lineRule="exact"/>
              <w:ind w:left="-30"/>
              <w:jc w:val="center"/>
              <w:textAlignment w:val="auto"/>
              <w:rPr>
                <w:rFonts w:ascii="Times New Roman" w:hAnsi="Times New Roman" w:eastAsia="宋体" w:cs="宋体"/>
                <w:kern w:val="0"/>
                <w:sz w:val="18"/>
                <w:szCs w:val="18"/>
              </w:rPr>
            </w:pPr>
            <w:r>
              <w:rPr>
                <w:rFonts w:ascii="Times New Roman" w:hAnsi="Times New Roman" w:eastAsia="宋体" w:cs="宋体"/>
                <w:kern w:val="0"/>
                <w:sz w:val="18"/>
                <w:szCs w:val="18"/>
              </w:rPr>
              <w:t>商品供应</w:t>
            </w:r>
          </w:p>
          <w:p>
            <w:pPr>
              <w:keepNext w:val="0"/>
              <w:keepLines w:val="0"/>
              <w:pageBreakBefore w:val="0"/>
              <w:kinsoku/>
              <w:wordWrap/>
              <w:overflowPunct/>
              <w:topLinePunct w:val="0"/>
              <w:autoSpaceDE/>
              <w:autoSpaceDN/>
              <w:bidi w:val="0"/>
              <w:adjustRightInd/>
              <w:snapToGrid/>
              <w:spacing w:line="360" w:lineRule="exact"/>
              <w:ind w:left="-30"/>
              <w:jc w:val="center"/>
              <w:textAlignment w:val="auto"/>
              <w:rPr>
                <w:rFonts w:hint="eastAsia" w:ascii="Times New Roman" w:hAnsi="Times New Roman" w:eastAsia="宋体" w:cs="宋体"/>
                <w:kern w:val="0"/>
                <w:sz w:val="18"/>
                <w:szCs w:val="18"/>
                <w:lang w:eastAsia="zh-CN"/>
              </w:rPr>
            </w:pPr>
            <w:r>
              <w:rPr>
                <w:rFonts w:hint="eastAsia" w:ascii="Times New Roman" w:hAnsi="Times New Roman" w:eastAsia="宋体" w:cs="宋体"/>
                <w:kern w:val="0"/>
                <w:sz w:val="18"/>
                <w:szCs w:val="18"/>
                <w:lang w:eastAsia="zh-CN"/>
              </w:rPr>
              <w:t>（</w:t>
            </w:r>
            <w:r>
              <w:rPr>
                <w:rFonts w:hint="eastAsia" w:ascii="Times New Roman" w:hAnsi="Times New Roman" w:eastAsia="宋体" w:cs="宋体"/>
                <w:kern w:val="0"/>
                <w:sz w:val="18"/>
                <w:szCs w:val="18"/>
                <w:lang w:val="en-US" w:eastAsia="zh-CN"/>
              </w:rPr>
              <w:t>30</w:t>
            </w:r>
            <w:r>
              <w:rPr>
                <w:rFonts w:hint="eastAsia" w:ascii="Times New Roman" w:hAnsi="Times New Roman" w:eastAsia="宋体" w:cs="宋体"/>
                <w:kern w:val="0"/>
                <w:sz w:val="18"/>
                <w:szCs w:val="18"/>
                <w:lang w:eastAsia="zh-CN"/>
              </w:rPr>
              <w:t>）</w:t>
            </w:r>
          </w:p>
        </w:tc>
        <w:tc>
          <w:tcPr>
            <w:tcW w:w="7849" w:type="dxa"/>
            <w:vAlign w:val="center"/>
          </w:tcPr>
          <w:p>
            <w:pPr>
              <w:keepNext w:val="0"/>
              <w:keepLines w:val="0"/>
              <w:pageBreakBefore w:val="0"/>
              <w:widowControl/>
              <w:kinsoku/>
              <w:wordWrap/>
              <w:overflowPunct/>
              <w:topLinePunct w:val="0"/>
              <w:autoSpaceDE/>
              <w:autoSpaceDN/>
              <w:bidi w:val="0"/>
              <w:adjustRightInd/>
              <w:snapToGrid/>
              <w:spacing w:line="360" w:lineRule="exact"/>
              <w:ind w:firstLine="200"/>
              <w:jc w:val="left"/>
              <w:textAlignment w:val="auto"/>
              <w:rPr>
                <w:rFonts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rPr>
              <w:t>优先供应低盐、低脂、低热量食品和优质蛋白质、水果蔬菜等对健康有益的食品</w:t>
            </w:r>
            <w:r>
              <w:rPr>
                <w:rFonts w:ascii="Times New Roman" w:hAnsi="Times New Roman" w:eastAsia="宋体" w:cs="宋体"/>
                <w:color w:val="000000"/>
                <w:kern w:val="0"/>
                <w:sz w:val="18"/>
                <w:szCs w:val="18"/>
              </w:rPr>
              <w:t>（</w:t>
            </w:r>
            <w:r>
              <w:rPr>
                <w:rFonts w:hint="eastAsia" w:ascii="Times New Roman" w:hAnsi="Times New Roman" w:eastAsia="宋体" w:cs="宋体"/>
                <w:color w:val="000000"/>
                <w:kern w:val="0"/>
                <w:sz w:val="18"/>
                <w:szCs w:val="18"/>
              </w:rPr>
              <w:t>健康有益食品列表</w:t>
            </w:r>
            <w:r>
              <w:rPr>
                <w:rFonts w:ascii="Times New Roman" w:hAnsi="Times New Roman" w:eastAsia="宋体" w:cs="宋体"/>
                <w:color w:val="000000"/>
                <w:kern w:val="0"/>
                <w:sz w:val="18"/>
                <w:szCs w:val="18"/>
              </w:rPr>
              <w:t>）。</w:t>
            </w:r>
          </w:p>
        </w:tc>
        <w:tc>
          <w:tcPr>
            <w:tcW w:w="1852" w:type="dxa"/>
            <w:vAlign w:val="center"/>
          </w:tcPr>
          <w:p>
            <w:pPr>
              <w:keepNext w:val="0"/>
              <w:keepLines w:val="0"/>
              <w:pageBreakBefore w:val="0"/>
              <w:widowControl/>
              <w:kinsoku/>
              <w:wordWrap/>
              <w:overflowPunct/>
              <w:topLinePunct w:val="0"/>
              <w:autoSpaceDE/>
              <w:autoSpaceDN/>
              <w:bidi w:val="0"/>
              <w:adjustRightInd/>
              <w:snapToGrid/>
              <w:spacing w:line="360" w:lineRule="exact"/>
              <w:ind w:firstLine="200"/>
              <w:jc w:val="center"/>
              <w:textAlignment w:val="auto"/>
              <w:rPr>
                <w:rFonts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rPr>
              <w:t>查看资料</w:t>
            </w:r>
          </w:p>
          <w:p>
            <w:pPr>
              <w:keepNext w:val="0"/>
              <w:keepLines w:val="0"/>
              <w:pageBreakBefore w:val="0"/>
              <w:widowControl/>
              <w:kinsoku/>
              <w:wordWrap/>
              <w:overflowPunct/>
              <w:topLinePunct w:val="0"/>
              <w:autoSpaceDE/>
              <w:autoSpaceDN/>
              <w:bidi w:val="0"/>
              <w:adjustRightInd/>
              <w:snapToGrid/>
              <w:spacing w:line="360" w:lineRule="exact"/>
              <w:ind w:firstLine="200"/>
              <w:jc w:val="center"/>
              <w:textAlignment w:val="auto"/>
              <w:rPr>
                <w:rFonts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rPr>
              <w:t>现场查看</w:t>
            </w:r>
          </w:p>
        </w:tc>
        <w:tc>
          <w:tcPr>
            <w:tcW w:w="1325" w:type="dxa"/>
            <w:vAlign w:val="center"/>
          </w:tcPr>
          <w:p>
            <w:pPr>
              <w:keepNext w:val="0"/>
              <w:keepLines w:val="0"/>
              <w:pageBreakBefore w:val="0"/>
              <w:kinsoku/>
              <w:wordWrap/>
              <w:overflowPunct/>
              <w:topLinePunct w:val="0"/>
              <w:autoSpaceDE/>
              <w:autoSpaceDN/>
              <w:bidi w:val="0"/>
              <w:adjustRightInd/>
              <w:snapToGrid/>
              <w:spacing w:line="360" w:lineRule="exact"/>
              <w:ind w:left="-30"/>
              <w:jc w:val="center"/>
              <w:textAlignment w:val="auto"/>
              <w:rPr>
                <w:rFonts w:ascii="Times New Roman" w:hAnsi="Times New Roman" w:eastAsia="宋体" w:cs="宋体"/>
                <w:kern w:val="0"/>
                <w:sz w:val="18"/>
                <w:szCs w:val="18"/>
              </w:rPr>
            </w:pPr>
            <w:r>
              <w:rPr>
                <w:rFonts w:ascii="Times New Roman" w:hAnsi="Times New Roman" w:eastAsia="宋体" w:cs="宋体"/>
                <w:kern w:val="0"/>
                <w:sz w:val="18"/>
                <w:szCs w:val="18"/>
              </w:rPr>
              <w:t>10</w:t>
            </w:r>
          </w:p>
        </w:tc>
        <w:tc>
          <w:tcPr>
            <w:tcW w:w="1106" w:type="dxa"/>
            <w:vAlign w:val="center"/>
          </w:tcPr>
          <w:p>
            <w:pPr>
              <w:keepNext w:val="0"/>
              <w:keepLines w:val="0"/>
              <w:pageBreakBefore w:val="0"/>
              <w:kinsoku/>
              <w:wordWrap/>
              <w:overflowPunct/>
              <w:topLinePunct w:val="0"/>
              <w:autoSpaceDE/>
              <w:autoSpaceDN/>
              <w:bidi w:val="0"/>
              <w:adjustRightInd/>
              <w:snapToGrid/>
              <w:spacing w:line="360" w:lineRule="exact"/>
              <w:ind w:left="-30"/>
              <w:jc w:val="center"/>
              <w:textAlignment w:val="auto"/>
              <w:rPr>
                <w:rFonts w:ascii="Times New Roman" w:hAnsi="Times New Roman" w:eastAsia="宋体" w:cs="宋体"/>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1394" w:type="dxa"/>
            <w:vMerge w:val="continue"/>
            <w:vAlign w:val="center"/>
          </w:tcPr>
          <w:p>
            <w:pPr>
              <w:keepNext w:val="0"/>
              <w:keepLines w:val="0"/>
              <w:pageBreakBefore w:val="0"/>
              <w:kinsoku/>
              <w:wordWrap/>
              <w:overflowPunct/>
              <w:topLinePunct w:val="0"/>
              <w:autoSpaceDE/>
              <w:autoSpaceDN/>
              <w:bidi w:val="0"/>
              <w:adjustRightInd/>
              <w:snapToGrid/>
              <w:spacing w:line="360" w:lineRule="exact"/>
              <w:ind w:left="-30"/>
              <w:jc w:val="center"/>
              <w:textAlignment w:val="auto"/>
              <w:rPr>
                <w:rFonts w:ascii="Times New Roman" w:hAnsi="Times New Roman" w:eastAsia="宋体" w:cs="宋体"/>
                <w:kern w:val="0"/>
                <w:sz w:val="18"/>
                <w:szCs w:val="18"/>
              </w:rPr>
            </w:pPr>
          </w:p>
        </w:tc>
        <w:tc>
          <w:tcPr>
            <w:tcW w:w="7849" w:type="dxa"/>
            <w:vAlign w:val="center"/>
          </w:tcPr>
          <w:p>
            <w:pPr>
              <w:keepNext w:val="0"/>
              <w:keepLines w:val="0"/>
              <w:pageBreakBefore w:val="0"/>
              <w:widowControl/>
              <w:kinsoku/>
              <w:wordWrap/>
              <w:overflowPunct/>
              <w:topLinePunct w:val="0"/>
              <w:autoSpaceDE/>
              <w:autoSpaceDN/>
              <w:bidi w:val="0"/>
              <w:adjustRightInd/>
              <w:snapToGrid/>
              <w:spacing w:line="360" w:lineRule="exact"/>
              <w:ind w:firstLine="200"/>
              <w:jc w:val="left"/>
              <w:textAlignment w:val="auto"/>
              <w:rPr>
                <w:rFonts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rPr>
              <w:t>设置低盐、低脂、低糖食品标签标示，供应或展示控盐勺、控油壶等辅助工具</w:t>
            </w:r>
            <w:r>
              <w:rPr>
                <w:rFonts w:ascii="Times New Roman" w:hAnsi="Times New Roman" w:eastAsia="宋体" w:cs="宋体"/>
                <w:color w:val="000000"/>
                <w:kern w:val="0"/>
                <w:sz w:val="18"/>
                <w:szCs w:val="18"/>
              </w:rPr>
              <w:t>（</w:t>
            </w:r>
            <w:r>
              <w:rPr>
                <w:rFonts w:hint="eastAsia" w:ascii="Times New Roman" w:hAnsi="Times New Roman" w:eastAsia="宋体" w:cs="宋体"/>
                <w:color w:val="000000"/>
                <w:kern w:val="0"/>
                <w:sz w:val="18"/>
                <w:szCs w:val="18"/>
              </w:rPr>
              <w:t>标签标识辅助工具照片</w:t>
            </w:r>
            <w:r>
              <w:rPr>
                <w:rFonts w:ascii="Times New Roman" w:hAnsi="Times New Roman" w:eastAsia="宋体" w:cs="宋体"/>
                <w:color w:val="000000"/>
                <w:kern w:val="0"/>
                <w:sz w:val="18"/>
                <w:szCs w:val="18"/>
              </w:rPr>
              <w:t>）。</w:t>
            </w:r>
          </w:p>
        </w:tc>
        <w:tc>
          <w:tcPr>
            <w:tcW w:w="1852" w:type="dxa"/>
            <w:vAlign w:val="center"/>
          </w:tcPr>
          <w:p>
            <w:pPr>
              <w:keepNext w:val="0"/>
              <w:keepLines w:val="0"/>
              <w:pageBreakBefore w:val="0"/>
              <w:widowControl/>
              <w:kinsoku/>
              <w:wordWrap/>
              <w:overflowPunct/>
              <w:topLinePunct w:val="0"/>
              <w:autoSpaceDE/>
              <w:autoSpaceDN/>
              <w:bidi w:val="0"/>
              <w:adjustRightInd/>
              <w:snapToGrid/>
              <w:spacing w:line="360" w:lineRule="exact"/>
              <w:ind w:firstLine="200"/>
              <w:jc w:val="center"/>
              <w:textAlignment w:val="auto"/>
              <w:rPr>
                <w:rFonts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rPr>
              <w:t>查看资料</w:t>
            </w:r>
          </w:p>
          <w:p>
            <w:pPr>
              <w:keepNext w:val="0"/>
              <w:keepLines w:val="0"/>
              <w:pageBreakBefore w:val="0"/>
              <w:widowControl/>
              <w:kinsoku/>
              <w:wordWrap/>
              <w:overflowPunct/>
              <w:topLinePunct w:val="0"/>
              <w:autoSpaceDE/>
              <w:autoSpaceDN/>
              <w:bidi w:val="0"/>
              <w:adjustRightInd/>
              <w:snapToGrid/>
              <w:spacing w:line="360" w:lineRule="exact"/>
              <w:ind w:firstLine="200"/>
              <w:jc w:val="center"/>
              <w:textAlignment w:val="auto"/>
              <w:rPr>
                <w:rFonts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rPr>
              <w:t>现场查看</w:t>
            </w:r>
          </w:p>
        </w:tc>
        <w:tc>
          <w:tcPr>
            <w:tcW w:w="1325" w:type="dxa"/>
            <w:vAlign w:val="center"/>
          </w:tcPr>
          <w:p>
            <w:pPr>
              <w:keepNext w:val="0"/>
              <w:keepLines w:val="0"/>
              <w:pageBreakBefore w:val="0"/>
              <w:kinsoku/>
              <w:wordWrap/>
              <w:overflowPunct/>
              <w:topLinePunct w:val="0"/>
              <w:autoSpaceDE/>
              <w:autoSpaceDN/>
              <w:bidi w:val="0"/>
              <w:adjustRightInd/>
              <w:snapToGrid/>
              <w:spacing w:line="360" w:lineRule="exact"/>
              <w:ind w:left="-30"/>
              <w:jc w:val="center"/>
              <w:textAlignment w:val="auto"/>
              <w:rPr>
                <w:rFonts w:ascii="Times New Roman" w:hAnsi="Times New Roman" w:eastAsia="宋体" w:cs="宋体"/>
                <w:kern w:val="0"/>
                <w:sz w:val="18"/>
                <w:szCs w:val="18"/>
              </w:rPr>
            </w:pPr>
            <w:r>
              <w:rPr>
                <w:rFonts w:ascii="Times New Roman" w:hAnsi="Times New Roman" w:eastAsia="宋体" w:cs="宋体"/>
                <w:kern w:val="0"/>
                <w:sz w:val="18"/>
                <w:szCs w:val="18"/>
              </w:rPr>
              <w:t>10</w:t>
            </w:r>
          </w:p>
        </w:tc>
        <w:tc>
          <w:tcPr>
            <w:tcW w:w="1106" w:type="dxa"/>
            <w:vAlign w:val="center"/>
          </w:tcPr>
          <w:p>
            <w:pPr>
              <w:keepNext w:val="0"/>
              <w:keepLines w:val="0"/>
              <w:pageBreakBefore w:val="0"/>
              <w:kinsoku/>
              <w:wordWrap/>
              <w:overflowPunct/>
              <w:topLinePunct w:val="0"/>
              <w:autoSpaceDE/>
              <w:autoSpaceDN/>
              <w:bidi w:val="0"/>
              <w:adjustRightInd/>
              <w:snapToGrid/>
              <w:spacing w:line="360" w:lineRule="exact"/>
              <w:ind w:left="-30"/>
              <w:jc w:val="center"/>
              <w:textAlignment w:val="auto"/>
              <w:rPr>
                <w:rFonts w:ascii="Times New Roman" w:hAnsi="Times New Roman" w:eastAsia="宋体" w:cs="宋体"/>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1394" w:type="dxa"/>
            <w:vMerge w:val="continue"/>
            <w:vAlign w:val="center"/>
          </w:tcPr>
          <w:p>
            <w:pPr>
              <w:keepNext w:val="0"/>
              <w:keepLines w:val="0"/>
              <w:pageBreakBefore w:val="0"/>
              <w:kinsoku/>
              <w:wordWrap/>
              <w:overflowPunct/>
              <w:topLinePunct w:val="0"/>
              <w:autoSpaceDE/>
              <w:autoSpaceDN/>
              <w:bidi w:val="0"/>
              <w:adjustRightInd/>
              <w:snapToGrid/>
              <w:spacing w:line="360" w:lineRule="exact"/>
              <w:ind w:left="-30"/>
              <w:jc w:val="center"/>
              <w:textAlignment w:val="auto"/>
              <w:rPr>
                <w:rFonts w:ascii="Times New Roman" w:hAnsi="Times New Roman" w:eastAsia="宋体" w:cs="宋体"/>
                <w:kern w:val="0"/>
                <w:sz w:val="18"/>
                <w:szCs w:val="18"/>
              </w:rPr>
            </w:pPr>
          </w:p>
        </w:tc>
        <w:tc>
          <w:tcPr>
            <w:tcW w:w="7849" w:type="dxa"/>
            <w:vAlign w:val="center"/>
          </w:tcPr>
          <w:p>
            <w:pPr>
              <w:keepNext w:val="0"/>
              <w:keepLines w:val="0"/>
              <w:pageBreakBefore w:val="0"/>
              <w:widowControl/>
              <w:kinsoku/>
              <w:wordWrap/>
              <w:overflowPunct/>
              <w:topLinePunct w:val="0"/>
              <w:autoSpaceDE/>
              <w:autoSpaceDN/>
              <w:bidi w:val="0"/>
              <w:adjustRightInd/>
              <w:snapToGrid/>
              <w:spacing w:line="360" w:lineRule="exact"/>
              <w:ind w:firstLine="200"/>
              <w:jc w:val="left"/>
              <w:textAlignment w:val="auto"/>
              <w:rPr>
                <w:rFonts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rPr>
              <w:t>在现制现售食品中推广低盐、低油、低（无）糖加工烹饪方法，满足消费者多样化食物需求。</w:t>
            </w:r>
          </w:p>
        </w:tc>
        <w:tc>
          <w:tcPr>
            <w:tcW w:w="1852" w:type="dxa"/>
            <w:vAlign w:val="center"/>
          </w:tcPr>
          <w:p>
            <w:pPr>
              <w:keepNext w:val="0"/>
              <w:keepLines w:val="0"/>
              <w:pageBreakBefore w:val="0"/>
              <w:widowControl/>
              <w:kinsoku/>
              <w:wordWrap/>
              <w:overflowPunct/>
              <w:topLinePunct w:val="0"/>
              <w:autoSpaceDE/>
              <w:autoSpaceDN/>
              <w:bidi w:val="0"/>
              <w:adjustRightInd/>
              <w:snapToGrid/>
              <w:spacing w:line="360" w:lineRule="exact"/>
              <w:ind w:firstLine="200"/>
              <w:jc w:val="center"/>
              <w:textAlignment w:val="auto"/>
              <w:rPr>
                <w:rFonts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rPr>
              <w:t>查看资料</w:t>
            </w:r>
          </w:p>
          <w:p>
            <w:pPr>
              <w:keepNext w:val="0"/>
              <w:keepLines w:val="0"/>
              <w:pageBreakBefore w:val="0"/>
              <w:widowControl/>
              <w:kinsoku/>
              <w:wordWrap/>
              <w:overflowPunct/>
              <w:topLinePunct w:val="0"/>
              <w:autoSpaceDE/>
              <w:autoSpaceDN/>
              <w:bidi w:val="0"/>
              <w:adjustRightInd/>
              <w:snapToGrid/>
              <w:spacing w:line="360" w:lineRule="exact"/>
              <w:ind w:firstLine="200"/>
              <w:jc w:val="center"/>
              <w:textAlignment w:val="auto"/>
              <w:rPr>
                <w:rFonts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rPr>
              <w:t>现场查看</w:t>
            </w:r>
          </w:p>
        </w:tc>
        <w:tc>
          <w:tcPr>
            <w:tcW w:w="1325" w:type="dxa"/>
            <w:vAlign w:val="center"/>
          </w:tcPr>
          <w:p>
            <w:pPr>
              <w:keepNext w:val="0"/>
              <w:keepLines w:val="0"/>
              <w:pageBreakBefore w:val="0"/>
              <w:kinsoku/>
              <w:wordWrap/>
              <w:overflowPunct/>
              <w:topLinePunct w:val="0"/>
              <w:autoSpaceDE/>
              <w:autoSpaceDN/>
              <w:bidi w:val="0"/>
              <w:adjustRightInd/>
              <w:snapToGrid/>
              <w:spacing w:line="360" w:lineRule="exact"/>
              <w:ind w:left="-30"/>
              <w:jc w:val="center"/>
              <w:textAlignment w:val="auto"/>
              <w:rPr>
                <w:rFonts w:ascii="Times New Roman" w:hAnsi="Times New Roman" w:eastAsia="宋体" w:cs="宋体"/>
                <w:kern w:val="0"/>
                <w:sz w:val="18"/>
                <w:szCs w:val="18"/>
              </w:rPr>
            </w:pPr>
            <w:r>
              <w:rPr>
                <w:rFonts w:ascii="Times New Roman" w:hAnsi="Times New Roman" w:eastAsia="宋体" w:cs="宋体"/>
                <w:kern w:val="0"/>
                <w:sz w:val="18"/>
                <w:szCs w:val="18"/>
              </w:rPr>
              <w:t>10</w:t>
            </w:r>
          </w:p>
        </w:tc>
        <w:tc>
          <w:tcPr>
            <w:tcW w:w="1106" w:type="dxa"/>
            <w:vAlign w:val="center"/>
          </w:tcPr>
          <w:p>
            <w:pPr>
              <w:keepNext w:val="0"/>
              <w:keepLines w:val="0"/>
              <w:pageBreakBefore w:val="0"/>
              <w:kinsoku/>
              <w:wordWrap/>
              <w:overflowPunct/>
              <w:topLinePunct w:val="0"/>
              <w:autoSpaceDE/>
              <w:autoSpaceDN/>
              <w:bidi w:val="0"/>
              <w:adjustRightInd/>
              <w:snapToGrid/>
              <w:spacing w:line="360" w:lineRule="exact"/>
              <w:ind w:left="-30"/>
              <w:jc w:val="center"/>
              <w:textAlignment w:val="auto"/>
              <w:rPr>
                <w:rFonts w:ascii="Times New Roman" w:hAnsi="Times New Roman" w:eastAsia="宋体" w:cs="宋体"/>
                <w:kern w:val="0"/>
                <w:sz w:val="18"/>
                <w:szCs w:val="18"/>
              </w:rPr>
            </w:pPr>
          </w:p>
        </w:tc>
      </w:tr>
    </w:tbl>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Chars="0"/>
        <w:jc w:val="center"/>
        <w:textAlignment w:val="auto"/>
        <w:rPr>
          <w:rFonts w:hint="eastAsia" w:ascii="Times New Roman" w:hAnsi="Times New Roman" w:eastAsia="文星简小标宋" w:cstheme="majorEastAsia"/>
          <w:sz w:val="44"/>
          <w:szCs w:val="44"/>
          <w:lang w:val="en-US" w:eastAsia="zh-CN"/>
        </w:rPr>
      </w:pP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Chars="0"/>
        <w:jc w:val="center"/>
        <w:textAlignment w:val="auto"/>
        <w:rPr>
          <w:rFonts w:hint="eastAsia" w:ascii="Times New Roman" w:hAnsi="Times New Roman" w:eastAsia="文星简小标宋" w:cstheme="majorEastAsia"/>
          <w:sz w:val="44"/>
          <w:szCs w:val="44"/>
          <w:lang w:eastAsia="zh-CN"/>
        </w:rPr>
      </w:pPr>
      <w:r>
        <w:rPr>
          <w:rFonts w:hint="eastAsia" w:ascii="Times New Roman" w:hAnsi="Times New Roman" w:eastAsia="文星简小标宋" w:cstheme="majorEastAsia"/>
          <w:sz w:val="44"/>
          <w:szCs w:val="44"/>
          <w:lang w:val="en-US" w:eastAsia="zh-CN"/>
        </w:rPr>
        <w:t>10.</w:t>
      </w:r>
      <w:r>
        <w:rPr>
          <w:rFonts w:hint="eastAsia" w:ascii="Times New Roman" w:hAnsi="Times New Roman" w:eastAsia="文星简小标宋" w:cstheme="majorEastAsia"/>
          <w:sz w:val="44"/>
          <w:szCs w:val="44"/>
        </w:rPr>
        <w:t>健康餐厅（食堂）考核评分表</w:t>
      </w:r>
      <w:r>
        <w:rPr>
          <w:rFonts w:hint="eastAsia" w:ascii="Times New Roman" w:hAnsi="Times New Roman" w:eastAsia="文星简小标宋" w:cstheme="majorEastAsia"/>
          <w:sz w:val="44"/>
          <w:szCs w:val="44"/>
          <w:lang w:eastAsia="zh-CN"/>
        </w:rPr>
        <w:t>（责任单位：区市场监督管理局）</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Chars="0"/>
        <w:jc w:val="both"/>
        <w:textAlignment w:val="auto"/>
        <w:rPr>
          <w:rFonts w:hint="eastAsia" w:ascii="Times New Roman" w:hAnsi="Times New Roman" w:eastAsia="文星简小标宋" w:cstheme="majorEastAsia"/>
          <w:sz w:val="44"/>
          <w:szCs w:val="44"/>
        </w:rPr>
      </w:pPr>
    </w:p>
    <w:tbl>
      <w:tblPr>
        <w:tblStyle w:val="14"/>
        <w:tblW w:w="13494"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331"/>
        <w:gridCol w:w="7873"/>
        <w:gridCol w:w="2146"/>
        <w:gridCol w:w="1199"/>
        <w:gridCol w:w="94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60" w:hRule="atLeast"/>
        </w:trPr>
        <w:tc>
          <w:tcPr>
            <w:tcW w:w="1331" w:type="dxa"/>
            <w:tcBorders>
              <w:top w:val="single" w:color="auto" w:sz="4" w:space="0"/>
              <w:left w:val="single" w:color="auto" w:sz="4" w:space="0"/>
              <w:bottom w:val="single" w:color="auto" w:sz="4" w:space="0"/>
              <w:right w:val="single" w:color="auto" w:sz="4" w:space="0"/>
            </w:tcBorders>
            <w:shd w:val="clear" w:color="auto" w:fill="auto"/>
            <w:vAlign w:val="center"/>
          </w:tcPr>
          <w:p>
            <w:pPr>
              <w:autoSpaceDE w:val="0"/>
              <w:spacing w:line="240" w:lineRule="exact"/>
              <w:jc w:val="center"/>
              <w:rPr>
                <w:rFonts w:ascii="Times New Roman" w:hAnsi="Times New Roman" w:eastAsia="黑体" w:cs="黑体"/>
                <w:b w:val="0"/>
                <w:bCs/>
                <w:sz w:val="18"/>
                <w:szCs w:val="18"/>
              </w:rPr>
            </w:pPr>
            <w:r>
              <w:rPr>
                <w:rFonts w:ascii="Times New Roman" w:hAnsi="Times New Roman" w:eastAsia="黑体" w:cs="黑体"/>
                <w:b w:val="0"/>
                <w:bCs/>
                <w:sz w:val="18"/>
                <w:szCs w:val="18"/>
                <w:lang w:bidi="ar"/>
              </w:rPr>
              <w:t>指标</w:t>
            </w:r>
          </w:p>
        </w:tc>
        <w:tc>
          <w:tcPr>
            <w:tcW w:w="7873" w:type="dxa"/>
            <w:tcBorders>
              <w:top w:val="single" w:color="auto" w:sz="4" w:space="0"/>
              <w:left w:val="single" w:color="auto" w:sz="4" w:space="0"/>
              <w:bottom w:val="single" w:color="auto" w:sz="4" w:space="0"/>
              <w:right w:val="single" w:color="auto" w:sz="4" w:space="0"/>
            </w:tcBorders>
            <w:shd w:val="clear" w:color="auto" w:fill="auto"/>
            <w:vAlign w:val="center"/>
          </w:tcPr>
          <w:p>
            <w:pPr>
              <w:autoSpaceDE w:val="0"/>
              <w:spacing w:line="240" w:lineRule="exact"/>
              <w:jc w:val="center"/>
              <w:rPr>
                <w:rFonts w:ascii="Times New Roman" w:hAnsi="Times New Roman" w:eastAsia="黑体" w:cs="黑体"/>
                <w:b w:val="0"/>
                <w:bCs/>
                <w:sz w:val="18"/>
                <w:szCs w:val="18"/>
              </w:rPr>
            </w:pPr>
            <w:r>
              <w:rPr>
                <w:rFonts w:ascii="Times New Roman" w:hAnsi="Times New Roman" w:eastAsia="黑体" w:cs="黑体"/>
                <w:b w:val="0"/>
                <w:bCs/>
                <w:sz w:val="18"/>
                <w:szCs w:val="18"/>
                <w:lang w:bidi="ar"/>
              </w:rPr>
              <w:t>指标内容</w:t>
            </w:r>
          </w:p>
        </w:tc>
        <w:tc>
          <w:tcPr>
            <w:tcW w:w="2146" w:type="dxa"/>
            <w:tcBorders>
              <w:top w:val="single" w:color="auto" w:sz="4" w:space="0"/>
              <w:left w:val="single" w:color="auto" w:sz="4" w:space="0"/>
              <w:bottom w:val="single" w:color="auto" w:sz="4" w:space="0"/>
              <w:right w:val="single" w:color="auto" w:sz="4" w:space="0"/>
            </w:tcBorders>
            <w:shd w:val="clear" w:color="auto" w:fill="auto"/>
            <w:vAlign w:val="center"/>
          </w:tcPr>
          <w:p>
            <w:pPr>
              <w:autoSpaceDE w:val="0"/>
              <w:spacing w:line="240" w:lineRule="exact"/>
              <w:jc w:val="center"/>
              <w:rPr>
                <w:rFonts w:ascii="Times New Roman" w:hAnsi="Times New Roman" w:eastAsia="黑体" w:cs="黑体"/>
                <w:b w:val="0"/>
                <w:bCs/>
                <w:sz w:val="18"/>
                <w:szCs w:val="18"/>
              </w:rPr>
            </w:pPr>
            <w:r>
              <w:rPr>
                <w:rFonts w:ascii="Times New Roman" w:hAnsi="Times New Roman" w:eastAsia="黑体" w:cs="黑体"/>
                <w:b w:val="0"/>
                <w:bCs/>
                <w:sz w:val="18"/>
                <w:szCs w:val="18"/>
                <w:lang w:bidi="ar"/>
              </w:rPr>
              <w:t>评估方法</w:t>
            </w:r>
          </w:p>
        </w:tc>
        <w:tc>
          <w:tcPr>
            <w:tcW w:w="1199" w:type="dxa"/>
            <w:tcBorders>
              <w:top w:val="single" w:color="auto" w:sz="4" w:space="0"/>
              <w:left w:val="single" w:color="auto" w:sz="4" w:space="0"/>
              <w:bottom w:val="single" w:color="auto" w:sz="4" w:space="0"/>
              <w:right w:val="single" w:color="auto" w:sz="4" w:space="0"/>
            </w:tcBorders>
            <w:shd w:val="clear" w:color="auto" w:fill="auto"/>
            <w:vAlign w:val="center"/>
          </w:tcPr>
          <w:p>
            <w:pPr>
              <w:autoSpaceDE w:val="0"/>
              <w:spacing w:line="240" w:lineRule="exact"/>
              <w:jc w:val="center"/>
              <w:rPr>
                <w:rFonts w:ascii="Times New Roman" w:hAnsi="Times New Roman" w:eastAsia="黑体" w:cs="黑体"/>
                <w:b w:val="0"/>
                <w:bCs/>
                <w:sz w:val="18"/>
                <w:szCs w:val="18"/>
              </w:rPr>
            </w:pPr>
            <w:r>
              <w:rPr>
                <w:rFonts w:ascii="Times New Roman" w:hAnsi="Times New Roman" w:eastAsia="黑体" w:cs="黑体"/>
                <w:b w:val="0"/>
                <w:bCs/>
                <w:sz w:val="18"/>
                <w:szCs w:val="18"/>
                <w:lang w:bidi="ar"/>
              </w:rPr>
              <w:t>分值</w:t>
            </w:r>
          </w:p>
        </w:tc>
        <w:tc>
          <w:tcPr>
            <w:tcW w:w="945" w:type="dxa"/>
            <w:tcBorders>
              <w:top w:val="single" w:color="auto" w:sz="4" w:space="0"/>
              <w:left w:val="single" w:color="auto" w:sz="4" w:space="0"/>
              <w:bottom w:val="single" w:color="auto" w:sz="4" w:space="0"/>
              <w:right w:val="single" w:color="auto" w:sz="4" w:space="0"/>
            </w:tcBorders>
            <w:shd w:val="clear" w:color="auto" w:fill="auto"/>
            <w:vAlign w:val="center"/>
          </w:tcPr>
          <w:p>
            <w:pPr>
              <w:autoSpaceDE w:val="0"/>
              <w:spacing w:line="240" w:lineRule="exact"/>
              <w:jc w:val="center"/>
              <w:rPr>
                <w:rFonts w:ascii="Times New Roman" w:hAnsi="Times New Roman" w:eastAsia="黑体" w:cs="黑体"/>
                <w:b w:val="0"/>
                <w:bCs/>
                <w:sz w:val="18"/>
                <w:szCs w:val="18"/>
              </w:rPr>
            </w:pPr>
            <w:r>
              <w:rPr>
                <w:rFonts w:ascii="Times New Roman" w:hAnsi="Times New Roman" w:eastAsia="黑体" w:cs="黑体"/>
                <w:b w:val="0"/>
                <w:bCs/>
                <w:sz w:val="18"/>
                <w:szCs w:val="18"/>
                <w:lang w:bidi="ar"/>
              </w:rPr>
              <w:t>得分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0" w:hRule="atLeast"/>
        </w:trPr>
        <w:tc>
          <w:tcPr>
            <w:tcW w:w="1331" w:type="dxa"/>
            <w:vMerge w:val="restart"/>
            <w:tcBorders>
              <w:top w:val="nil"/>
              <w:left w:val="single" w:color="auto" w:sz="4" w:space="0"/>
              <w:bottom w:val="single" w:color="auto" w:sz="4" w:space="0"/>
              <w:right w:val="single" w:color="auto" w:sz="4" w:space="0"/>
            </w:tcBorders>
            <w:shd w:val="clear" w:color="auto" w:fill="auto"/>
            <w:vAlign w:val="center"/>
          </w:tcPr>
          <w:p>
            <w:pPr>
              <w:autoSpaceDE w:val="0"/>
              <w:spacing w:line="240" w:lineRule="exact"/>
              <w:jc w:val="center"/>
              <w:rPr>
                <w:rFonts w:ascii="Times New Roman" w:hAnsi="Times New Roman" w:eastAsia="宋体" w:cs="宋体"/>
                <w:sz w:val="18"/>
                <w:szCs w:val="18"/>
              </w:rPr>
            </w:pPr>
          </w:p>
          <w:p>
            <w:pPr>
              <w:autoSpaceDE w:val="0"/>
              <w:spacing w:line="240" w:lineRule="exact"/>
              <w:jc w:val="center"/>
              <w:rPr>
                <w:rFonts w:hint="eastAsia" w:ascii="Times New Roman" w:hAnsi="Times New Roman" w:eastAsia="宋体" w:cs="宋体"/>
                <w:sz w:val="18"/>
                <w:szCs w:val="18"/>
                <w:lang w:bidi="ar"/>
              </w:rPr>
            </w:pPr>
            <w:r>
              <w:rPr>
                <w:rFonts w:hint="eastAsia" w:ascii="Times New Roman" w:hAnsi="Times New Roman" w:eastAsia="宋体" w:cs="宋体"/>
                <w:sz w:val="18"/>
                <w:szCs w:val="18"/>
                <w:lang w:bidi="ar"/>
              </w:rPr>
              <w:t>基本条件</w:t>
            </w:r>
          </w:p>
          <w:p>
            <w:pPr>
              <w:autoSpaceDE w:val="0"/>
              <w:spacing w:line="240" w:lineRule="exact"/>
              <w:jc w:val="center"/>
              <w:rPr>
                <w:rFonts w:ascii="Times New Roman" w:hAnsi="Times New Roman" w:eastAsia="宋体" w:cs="Times New Roman"/>
                <w:sz w:val="18"/>
                <w:szCs w:val="18"/>
              </w:rPr>
            </w:pPr>
            <w:r>
              <w:rPr>
                <w:rFonts w:hint="eastAsia" w:ascii="Times New Roman" w:hAnsi="Times New Roman" w:eastAsia="宋体" w:cs="宋体"/>
                <w:sz w:val="18"/>
                <w:szCs w:val="18"/>
                <w:lang w:bidi="ar"/>
              </w:rPr>
              <w:t>（30分）</w:t>
            </w:r>
          </w:p>
        </w:tc>
        <w:tc>
          <w:tcPr>
            <w:tcW w:w="7873" w:type="dxa"/>
            <w:tcBorders>
              <w:top w:val="single" w:color="auto" w:sz="4" w:space="0"/>
              <w:left w:val="single" w:color="auto" w:sz="4" w:space="0"/>
              <w:bottom w:val="single" w:color="auto" w:sz="4" w:space="0"/>
              <w:right w:val="single" w:color="auto" w:sz="4" w:space="0"/>
            </w:tcBorders>
            <w:shd w:val="clear" w:color="auto" w:fill="auto"/>
            <w:vAlign w:val="center"/>
          </w:tcPr>
          <w:p>
            <w:pPr>
              <w:pStyle w:val="11"/>
              <w:widowControl/>
              <w:autoSpaceDE w:val="0"/>
              <w:spacing w:line="240" w:lineRule="exact"/>
              <w:jc w:val="left"/>
              <w:rPr>
                <w:rFonts w:ascii="Times New Roman" w:hAnsi="Times New Roman" w:eastAsia="宋体" w:cs="宋体"/>
                <w:sz w:val="18"/>
                <w:szCs w:val="18"/>
              </w:rPr>
            </w:pPr>
            <w:r>
              <w:rPr>
                <w:rFonts w:hint="eastAsia" w:ascii="Times New Roman" w:hAnsi="Times New Roman" w:eastAsia="宋体" w:cs="宋体"/>
                <w:sz w:val="18"/>
                <w:szCs w:val="18"/>
              </w:rPr>
              <w:t>餐厅要取得《餐饮服务许可证》，并且达到食品安全监督量化分级管理等级B级以上，有效执行《餐饮服务食品安全监督管理办法》的管理规定（餐厅许可证照片、食品安全监管信息公示照片）。</w:t>
            </w:r>
          </w:p>
        </w:tc>
        <w:tc>
          <w:tcPr>
            <w:tcW w:w="2146" w:type="dxa"/>
            <w:vMerge w:val="restart"/>
            <w:tcBorders>
              <w:top w:val="nil"/>
              <w:left w:val="single" w:color="auto" w:sz="4" w:space="0"/>
              <w:bottom w:val="single" w:color="auto" w:sz="4" w:space="0"/>
              <w:right w:val="single" w:color="auto" w:sz="4" w:space="0"/>
            </w:tcBorders>
            <w:shd w:val="clear" w:color="auto" w:fill="auto"/>
            <w:vAlign w:val="center"/>
          </w:tcPr>
          <w:p>
            <w:pPr>
              <w:autoSpaceDE w:val="0"/>
              <w:spacing w:line="240" w:lineRule="exact"/>
              <w:rPr>
                <w:rFonts w:ascii="Times New Roman" w:hAnsi="Times New Roman" w:eastAsia="宋体" w:cs="宋体"/>
                <w:sz w:val="18"/>
                <w:szCs w:val="18"/>
              </w:rPr>
            </w:pPr>
          </w:p>
          <w:p>
            <w:pPr>
              <w:autoSpaceDE w:val="0"/>
              <w:spacing w:line="240" w:lineRule="exact"/>
              <w:jc w:val="center"/>
              <w:rPr>
                <w:rFonts w:ascii="Times New Roman" w:hAnsi="Times New Roman" w:eastAsia="宋体" w:cs="宋体"/>
                <w:sz w:val="18"/>
                <w:szCs w:val="18"/>
              </w:rPr>
            </w:pPr>
          </w:p>
          <w:p>
            <w:pPr>
              <w:autoSpaceDE w:val="0"/>
              <w:spacing w:line="240" w:lineRule="exact"/>
              <w:jc w:val="center"/>
              <w:rPr>
                <w:rFonts w:ascii="Times New Roman" w:hAnsi="Times New Roman" w:eastAsia="宋体" w:cs="宋体"/>
                <w:sz w:val="18"/>
                <w:szCs w:val="18"/>
              </w:rPr>
            </w:pPr>
            <w:r>
              <w:rPr>
                <w:rFonts w:hint="eastAsia" w:ascii="Times New Roman" w:hAnsi="Times New Roman" w:eastAsia="宋体" w:cs="宋体"/>
                <w:sz w:val="18"/>
                <w:szCs w:val="18"/>
                <w:lang w:bidi="ar"/>
              </w:rPr>
              <w:t>未达到基本条件任意一条的不予验收</w:t>
            </w:r>
          </w:p>
        </w:tc>
        <w:tc>
          <w:tcPr>
            <w:tcW w:w="1199" w:type="dxa"/>
            <w:tcBorders>
              <w:top w:val="single" w:color="auto" w:sz="4" w:space="0"/>
              <w:left w:val="single" w:color="auto" w:sz="4" w:space="0"/>
              <w:bottom w:val="single" w:color="auto" w:sz="4" w:space="0"/>
              <w:right w:val="single" w:color="auto" w:sz="4" w:space="0"/>
            </w:tcBorders>
            <w:shd w:val="clear" w:color="auto" w:fill="auto"/>
            <w:vAlign w:val="center"/>
          </w:tcPr>
          <w:p>
            <w:pPr>
              <w:autoSpaceDE w:val="0"/>
              <w:spacing w:line="240" w:lineRule="exact"/>
              <w:jc w:val="center"/>
              <w:rPr>
                <w:rFonts w:ascii="Times New Roman" w:hAnsi="Times New Roman" w:eastAsia="宋体" w:cs="宋体"/>
                <w:sz w:val="18"/>
                <w:szCs w:val="18"/>
              </w:rPr>
            </w:pPr>
          </w:p>
          <w:p>
            <w:pPr>
              <w:autoSpaceDE w:val="0"/>
              <w:spacing w:line="240" w:lineRule="exact"/>
              <w:jc w:val="center"/>
              <w:rPr>
                <w:rFonts w:ascii="Times New Roman" w:hAnsi="Times New Roman" w:eastAsia="宋体" w:cs="宋体"/>
                <w:sz w:val="18"/>
                <w:szCs w:val="18"/>
              </w:rPr>
            </w:pPr>
          </w:p>
          <w:p>
            <w:pPr>
              <w:autoSpaceDE w:val="0"/>
              <w:spacing w:line="240" w:lineRule="exact"/>
              <w:jc w:val="center"/>
              <w:rPr>
                <w:rFonts w:ascii="Times New Roman" w:hAnsi="Times New Roman" w:eastAsia="宋体" w:cs="宋体"/>
                <w:sz w:val="18"/>
                <w:szCs w:val="18"/>
              </w:rPr>
            </w:pPr>
            <w:r>
              <w:rPr>
                <w:rFonts w:hint="eastAsia" w:ascii="Times New Roman" w:hAnsi="Times New Roman" w:eastAsia="宋体" w:cs="宋体"/>
                <w:sz w:val="18"/>
                <w:szCs w:val="18"/>
                <w:lang w:bidi="ar"/>
              </w:rPr>
              <w:t>10</w:t>
            </w:r>
          </w:p>
        </w:tc>
        <w:tc>
          <w:tcPr>
            <w:tcW w:w="945" w:type="dxa"/>
            <w:tcBorders>
              <w:top w:val="single" w:color="auto" w:sz="4" w:space="0"/>
              <w:left w:val="single" w:color="auto" w:sz="4" w:space="0"/>
              <w:bottom w:val="single" w:color="auto" w:sz="4" w:space="0"/>
              <w:right w:val="single" w:color="auto" w:sz="4" w:space="0"/>
            </w:tcBorders>
            <w:shd w:val="clear" w:color="auto" w:fill="auto"/>
            <w:vAlign w:val="center"/>
          </w:tcPr>
          <w:p>
            <w:pPr>
              <w:pStyle w:val="11"/>
              <w:widowControl/>
              <w:autoSpaceDE w:val="0"/>
              <w:spacing w:before="100" w:beforeAutospacing="0" w:after="100" w:afterAutospacing="0" w:line="240" w:lineRule="exact"/>
              <w:jc w:val="center"/>
              <w:rPr>
                <w:rFonts w:ascii="Times New Roman" w:hAnsi="Times New Roman" w:eastAsia="宋体" w:cs="宋体"/>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0" w:hRule="atLeast"/>
        </w:trPr>
        <w:tc>
          <w:tcPr>
            <w:tcW w:w="1331" w:type="dxa"/>
            <w:vMerge w:val="continue"/>
            <w:tcBorders>
              <w:top w:val="nil"/>
              <w:left w:val="single" w:color="auto" w:sz="4" w:space="0"/>
              <w:bottom w:val="single" w:color="auto" w:sz="4" w:space="0"/>
              <w:right w:val="single" w:color="auto" w:sz="4" w:space="0"/>
            </w:tcBorders>
            <w:shd w:val="clear" w:color="auto" w:fill="auto"/>
            <w:vAlign w:val="center"/>
          </w:tcPr>
          <w:p>
            <w:pPr>
              <w:rPr>
                <w:rFonts w:ascii="Times New Roman" w:hAnsi="Times New Roman" w:cs="Times New Roman"/>
                <w:sz w:val="20"/>
                <w:szCs w:val="20"/>
              </w:rPr>
            </w:pPr>
          </w:p>
        </w:tc>
        <w:tc>
          <w:tcPr>
            <w:tcW w:w="7873" w:type="dxa"/>
            <w:tcBorders>
              <w:top w:val="single" w:color="auto" w:sz="4" w:space="0"/>
              <w:left w:val="single" w:color="auto" w:sz="4" w:space="0"/>
              <w:bottom w:val="single" w:color="auto" w:sz="4" w:space="0"/>
              <w:right w:val="single" w:color="auto" w:sz="4" w:space="0"/>
            </w:tcBorders>
            <w:shd w:val="clear" w:color="auto" w:fill="auto"/>
            <w:vAlign w:val="center"/>
          </w:tcPr>
          <w:p>
            <w:pPr>
              <w:pStyle w:val="11"/>
              <w:widowControl/>
              <w:autoSpaceDE w:val="0"/>
              <w:spacing w:line="240" w:lineRule="exact"/>
              <w:jc w:val="left"/>
              <w:rPr>
                <w:rFonts w:ascii="Times New Roman" w:hAnsi="Times New Roman" w:eastAsia="宋体" w:cs="宋体"/>
                <w:sz w:val="18"/>
                <w:szCs w:val="18"/>
              </w:rPr>
            </w:pPr>
            <w:r>
              <w:rPr>
                <w:rFonts w:hint="eastAsia" w:ascii="Times New Roman" w:hAnsi="Times New Roman" w:eastAsia="宋体" w:cs="宋体"/>
                <w:sz w:val="18"/>
                <w:szCs w:val="18"/>
              </w:rPr>
              <w:t>所有直接接触食品的人员（包括厨师和服务员）须持有有效健康证明（食堂工作人员证件：培训合格证明、健康证明、食品安全管理员培训合格证）。</w:t>
            </w:r>
          </w:p>
        </w:tc>
        <w:tc>
          <w:tcPr>
            <w:tcW w:w="2146" w:type="dxa"/>
            <w:vMerge w:val="continue"/>
            <w:tcBorders>
              <w:top w:val="nil"/>
              <w:left w:val="single" w:color="auto" w:sz="4" w:space="0"/>
              <w:bottom w:val="single" w:color="auto" w:sz="4" w:space="0"/>
              <w:right w:val="single" w:color="auto" w:sz="4" w:space="0"/>
            </w:tcBorders>
            <w:shd w:val="clear" w:color="auto" w:fill="auto"/>
            <w:vAlign w:val="center"/>
          </w:tcPr>
          <w:p>
            <w:pPr>
              <w:rPr>
                <w:rFonts w:ascii="Times New Roman" w:hAnsi="Times New Roman" w:cs="Times New Roman"/>
                <w:sz w:val="20"/>
                <w:szCs w:val="20"/>
              </w:rPr>
            </w:pPr>
          </w:p>
        </w:tc>
        <w:tc>
          <w:tcPr>
            <w:tcW w:w="1199" w:type="dxa"/>
            <w:tcBorders>
              <w:top w:val="single" w:color="auto" w:sz="4" w:space="0"/>
              <w:left w:val="single" w:color="auto" w:sz="4" w:space="0"/>
              <w:bottom w:val="single" w:color="auto" w:sz="4" w:space="0"/>
              <w:right w:val="single" w:color="auto" w:sz="4" w:space="0"/>
            </w:tcBorders>
            <w:shd w:val="clear" w:color="auto" w:fill="auto"/>
            <w:vAlign w:val="center"/>
          </w:tcPr>
          <w:p>
            <w:pPr>
              <w:autoSpaceDE w:val="0"/>
              <w:spacing w:line="240" w:lineRule="exact"/>
              <w:jc w:val="center"/>
              <w:rPr>
                <w:rFonts w:ascii="Times New Roman" w:hAnsi="Times New Roman" w:eastAsia="宋体" w:cs="宋体"/>
                <w:sz w:val="18"/>
                <w:szCs w:val="18"/>
              </w:rPr>
            </w:pPr>
          </w:p>
          <w:p>
            <w:pPr>
              <w:autoSpaceDE w:val="0"/>
              <w:spacing w:line="240" w:lineRule="exact"/>
              <w:jc w:val="center"/>
              <w:rPr>
                <w:rFonts w:ascii="Times New Roman" w:hAnsi="Times New Roman" w:eastAsia="宋体" w:cs="宋体"/>
                <w:sz w:val="18"/>
                <w:szCs w:val="18"/>
              </w:rPr>
            </w:pPr>
            <w:r>
              <w:rPr>
                <w:rFonts w:hint="eastAsia" w:ascii="Times New Roman" w:hAnsi="Times New Roman" w:eastAsia="宋体" w:cs="宋体"/>
                <w:sz w:val="18"/>
                <w:szCs w:val="18"/>
                <w:lang w:bidi="ar"/>
              </w:rPr>
              <w:t>10</w:t>
            </w:r>
          </w:p>
        </w:tc>
        <w:tc>
          <w:tcPr>
            <w:tcW w:w="945" w:type="dxa"/>
            <w:tcBorders>
              <w:top w:val="single" w:color="auto" w:sz="4" w:space="0"/>
              <w:left w:val="single" w:color="auto" w:sz="4" w:space="0"/>
              <w:bottom w:val="single" w:color="auto" w:sz="4" w:space="0"/>
              <w:right w:val="single" w:color="auto" w:sz="4" w:space="0"/>
            </w:tcBorders>
            <w:shd w:val="clear" w:color="auto" w:fill="auto"/>
            <w:vAlign w:val="center"/>
          </w:tcPr>
          <w:p>
            <w:pPr>
              <w:pStyle w:val="11"/>
              <w:widowControl/>
              <w:autoSpaceDE w:val="0"/>
              <w:spacing w:line="240" w:lineRule="exact"/>
              <w:jc w:val="center"/>
              <w:rPr>
                <w:rFonts w:ascii="Times New Roman" w:hAnsi="Times New Roman" w:eastAsia="宋体" w:cs="宋体"/>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40" w:hRule="atLeast"/>
        </w:trPr>
        <w:tc>
          <w:tcPr>
            <w:tcW w:w="1331" w:type="dxa"/>
            <w:vMerge w:val="continue"/>
            <w:tcBorders>
              <w:top w:val="nil"/>
              <w:left w:val="single" w:color="auto" w:sz="4" w:space="0"/>
              <w:bottom w:val="single" w:color="auto" w:sz="4" w:space="0"/>
              <w:right w:val="single" w:color="auto" w:sz="4" w:space="0"/>
            </w:tcBorders>
            <w:shd w:val="clear" w:color="auto" w:fill="auto"/>
            <w:vAlign w:val="center"/>
          </w:tcPr>
          <w:p>
            <w:pPr>
              <w:rPr>
                <w:rFonts w:ascii="Times New Roman" w:hAnsi="Times New Roman" w:cs="Times New Roman"/>
                <w:sz w:val="20"/>
                <w:szCs w:val="20"/>
              </w:rPr>
            </w:pPr>
          </w:p>
        </w:tc>
        <w:tc>
          <w:tcPr>
            <w:tcW w:w="7873" w:type="dxa"/>
            <w:tcBorders>
              <w:top w:val="single" w:color="auto" w:sz="4" w:space="0"/>
              <w:left w:val="single" w:color="auto" w:sz="4" w:space="0"/>
              <w:bottom w:val="single" w:color="auto" w:sz="4" w:space="0"/>
              <w:right w:val="single" w:color="auto" w:sz="4" w:space="0"/>
            </w:tcBorders>
            <w:shd w:val="clear" w:color="auto" w:fill="auto"/>
            <w:vAlign w:val="center"/>
          </w:tcPr>
          <w:p>
            <w:pPr>
              <w:pStyle w:val="11"/>
              <w:widowControl/>
              <w:autoSpaceDE w:val="0"/>
              <w:spacing w:line="240" w:lineRule="exact"/>
              <w:jc w:val="left"/>
              <w:rPr>
                <w:rFonts w:ascii="Times New Roman" w:hAnsi="Times New Roman" w:eastAsia="宋体" w:cs="宋体"/>
                <w:sz w:val="18"/>
                <w:szCs w:val="18"/>
              </w:rPr>
            </w:pPr>
            <w:r>
              <w:rPr>
                <w:rFonts w:hint="eastAsia" w:ascii="Times New Roman" w:hAnsi="Times New Roman" w:eastAsia="宋体" w:cs="宋体"/>
                <w:sz w:val="18"/>
                <w:szCs w:val="18"/>
              </w:rPr>
              <w:t>在过去2年内，不曾被工商局或卫生监督所处罚过（开具未被处罚的证明并加盖公章）。</w:t>
            </w:r>
          </w:p>
        </w:tc>
        <w:tc>
          <w:tcPr>
            <w:tcW w:w="2146" w:type="dxa"/>
            <w:vMerge w:val="continue"/>
            <w:tcBorders>
              <w:top w:val="nil"/>
              <w:left w:val="single" w:color="auto" w:sz="4" w:space="0"/>
              <w:bottom w:val="single" w:color="auto" w:sz="4" w:space="0"/>
              <w:right w:val="single" w:color="auto" w:sz="4" w:space="0"/>
            </w:tcBorders>
            <w:shd w:val="clear" w:color="auto" w:fill="auto"/>
            <w:vAlign w:val="center"/>
          </w:tcPr>
          <w:p>
            <w:pPr>
              <w:rPr>
                <w:rFonts w:ascii="Times New Roman" w:hAnsi="Times New Roman" w:cs="Times New Roman"/>
                <w:sz w:val="20"/>
                <w:szCs w:val="20"/>
              </w:rPr>
            </w:pPr>
          </w:p>
        </w:tc>
        <w:tc>
          <w:tcPr>
            <w:tcW w:w="1199" w:type="dxa"/>
            <w:tcBorders>
              <w:top w:val="single" w:color="auto" w:sz="4" w:space="0"/>
              <w:left w:val="single" w:color="auto" w:sz="4" w:space="0"/>
              <w:bottom w:val="single" w:color="auto" w:sz="4" w:space="0"/>
              <w:right w:val="single" w:color="auto" w:sz="4" w:space="0"/>
            </w:tcBorders>
            <w:shd w:val="clear" w:color="auto" w:fill="auto"/>
            <w:vAlign w:val="center"/>
          </w:tcPr>
          <w:p>
            <w:pPr>
              <w:autoSpaceDE w:val="0"/>
              <w:spacing w:line="240" w:lineRule="exact"/>
              <w:jc w:val="center"/>
              <w:rPr>
                <w:rFonts w:ascii="Times New Roman" w:hAnsi="Times New Roman" w:eastAsia="宋体" w:cs="宋体"/>
                <w:sz w:val="18"/>
                <w:szCs w:val="18"/>
              </w:rPr>
            </w:pPr>
          </w:p>
          <w:p>
            <w:pPr>
              <w:autoSpaceDE w:val="0"/>
              <w:spacing w:line="240" w:lineRule="exact"/>
              <w:jc w:val="center"/>
              <w:rPr>
                <w:rFonts w:ascii="Times New Roman" w:hAnsi="Times New Roman" w:eastAsia="宋体" w:cs="宋体"/>
                <w:sz w:val="18"/>
                <w:szCs w:val="18"/>
              </w:rPr>
            </w:pPr>
            <w:r>
              <w:rPr>
                <w:rFonts w:hint="eastAsia" w:ascii="Times New Roman" w:hAnsi="Times New Roman" w:eastAsia="宋体" w:cs="宋体"/>
                <w:sz w:val="18"/>
                <w:szCs w:val="18"/>
                <w:lang w:bidi="ar"/>
              </w:rPr>
              <w:t>10</w:t>
            </w:r>
          </w:p>
        </w:tc>
        <w:tc>
          <w:tcPr>
            <w:tcW w:w="945" w:type="dxa"/>
            <w:tcBorders>
              <w:top w:val="single" w:color="auto" w:sz="4" w:space="0"/>
              <w:left w:val="single" w:color="auto" w:sz="4" w:space="0"/>
              <w:bottom w:val="single" w:color="auto" w:sz="4" w:space="0"/>
              <w:right w:val="single" w:color="auto" w:sz="4" w:space="0"/>
            </w:tcBorders>
            <w:shd w:val="clear" w:color="auto" w:fill="auto"/>
            <w:vAlign w:val="center"/>
          </w:tcPr>
          <w:p>
            <w:pPr>
              <w:pStyle w:val="11"/>
              <w:widowControl/>
              <w:autoSpaceDE w:val="0"/>
              <w:spacing w:line="240" w:lineRule="exact"/>
              <w:jc w:val="center"/>
              <w:rPr>
                <w:rFonts w:ascii="Times New Roman" w:hAnsi="Times New Roman" w:eastAsia="宋体" w:cs="宋体"/>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0" w:hRule="atLeast"/>
        </w:trPr>
        <w:tc>
          <w:tcPr>
            <w:tcW w:w="1331" w:type="dxa"/>
            <w:vMerge w:val="restart"/>
            <w:tcBorders>
              <w:top w:val="nil"/>
              <w:left w:val="single" w:color="auto" w:sz="4" w:space="0"/>
              <w:bottom w:val="single" w:color="auto" w:sz="4" w:space="0"/>
              <w:right w:val="single" w:color="auto" w:sz="4" w:space="0"/>
            </w:tcBorders>
            <w:shd w:val="clear" w:color="auto" w:fill="auto"/>
            <w:vAlign w:val="center"/>
          </w:tcPr>
          <w:p>
            <w:pPr>
              <w:autoSpaceDE w:val="0"/>
              <w:spacing w:line="240" w:lineRule="exact"/>
              <w:jc w:val="center"/>
              <w:rPr>
                <w:rFonts w:ascii="Times New Roman" w:hAnsi="Times New Roman" w:eastAsia="宋体" w:cs="宋体"/>
                <w:sz w:val="18"/>
                <w:szCs w:val="18"/>
              </w:rPr>
            </w:pPr>
          </w:p>
          <w:p>
            <w:pPr>
              <w:autoSpaceDE w:val="0"/>
              <w:spacing w:line="240" w:lineRule="exact"/>
              <w:jc w:val="center"/>
              <w:rPr>
                <w:rFonts w:ascii="Times New Roman" w:hAnsi="Times New Roman" w:eastAsia="宋体" w:cs="宋体"/>
                <w:sz w:val="18"/>
                <w:szCs w:val="18"/>
              </w:rPr>
            </w:pPr>
          </w:p>
          <w:p>
            <w:pPr>
              <w:autoSpaceDE w:val="0"/>
              <w:spacing w:line="240" w:lineRule="exact"/>
              <w:jc w:val="center"/>
              <w:rPr>
                <w:rFonts w:hint="eastAsia" w:ascii="Times New Roman" w:hAnsi="Times New Roman" w:eastAsia="宋体" w:cs="宋体"/>
                <w:sz w:val="18"/>
                <w:szCs w:val="18"/>
                <w:lang w:bidi="ar"/>
              </w:rPr>
            </w:pPr>
            <w:r>
              <w:rPr>
                <w:rFonts w:hint="eastAsia" w:ascii="Times New Roman" w:hAnsi="Times New Roman" w:eastAsia="宋体" w:cs="宋体"/>
                <w:sz w:val="18"/>
                <w:szCs w:val="18"/>
                <w:lang w:bidi="ar"/>
              </w:rPr>
              <w:t>人员要求</w:t>
            </w:r>
          </w:p>
          <w:p>
            <w:pPr>
              <w:autoSpaceDE w:val="0"/>
              <w:spacing w:line="240" w:lineRule="exact"/>
              <w:jc w:val="center"/>
              <w:rPr>
                <w:rFonts w:ascii="Times New Roman" w:hAnsi="Times New Roman" w:eastAsia="宋体" w:cs="Times New Roman"/>
                <w:sz w:val="18"/>
                <w:szCs w:val="18"/>
              </w:rPr>
            </w:pPr>
            <w:r>
              <w:rPr>
                <w:rFonts w:hint="eastAsia" w:ascii="Times New Roman" w:hAnsi="Times New Roman" w:eastAsia="宋体" w:cs="宋体"/>
                <w:sz w:val="18"/>
                <w:szCs w:val="18"/>
                <w:lang w:bidi="ar"/>
              </w:rPr>
              <w:t>（20分）</w:t>
            </w:r>
          </w:p>
        </w:tc>
        <w:tc>
          <w:tcPr>
            <w:tcW w:w="7873" w:type="dxa"/>
            <w:tcBorders>
              <w:top w:val="single" w:color="auto" w:sz="4" w:space="0"/>
              <w:left w:val="single" w:color="auto" w:sz="4" w:space="0"/>
              <w:bottom w:val="single" w:color="auto" w:sz="4" w:space="0"/>
              <w:right w:val="single" w:color="auto" w:sz="4" w:space="0"/>
            </w:tcBorders>
            <w:shd w:val="clear" w:color="auto" w:fill="auto"/>
            <w:vAlign w:val="center"/>
          </w:tcPr>
          <w:p>
            <w:pPr>
              <w:pStyle w:val="11"/>
              <w:widowControl/>
              <w:autoSpaceDE w:val="0"/>
              <w:spacing w:line="240" w:lineRule="exact"/>
              <w:jc w:val="left"/>
              <w:rPr>
                <w:rFonts w:hint="eastAsia" w:ascii="Times New Roman" w:hAnsi="Times New Roman" w:eastAsia="宋体" w:cs="宋体"/>
                <w:sz w:val="18"/>
                <w:szCs w:val="18"/>
                <w:lang w:eastAsia="zh-CN"/>
              </w:rPr>
            </w:pPr>
            <w:r>
              <w:rPr>
                <w:rFonts w:hint="eastAsia" w:ascii="Times New Roman" w:hAnsi="Times New Roman" w:eastAsia="宋体" w:cs="宋体"/>
                <w:sz w:val="18"/>
                <w:szCs w:val="18"/>
              </w:rPr>
              <w:t>餐厅有1~2名专职或兼职营养配餐人员（营养配餐人员名单）</w:t>
            </w:r>
            <w:r>
              <w:rPr>
                <w:rFonts w:hint="eastAsia" w:ascii="Times New Roman" w:hAnsi="Times New Roman" w:eastAsia="宋体" w:cs="宋体"/>
                <w:sz w:val="18"/>
                <w:szCs w:val="18"/>
                <w:lang w:eastAsia="zh-CN"/>
              </w:rPr>
              <w:t>。</w:t>
            </w:r>
          </w:p>
        </w:tc>
        <w:tc>
          <w:tcPr>
            <w:tcW w:w="2146" w:type="dxa"/>
            <w:tcBorders>
              <w:top w:val="single" w:color="auto" w:sz="4" w:space="0"/>
              <w:left w:val="single" w:color="auto" w:sz="4" w:space="0"/>
              <w:bottom w:val="single" w:color="auto" w:sz="4" w:space="0"/>
              <w:right w:val="single" w:color="auto" w:sz="4" w:space="0"/>
            </w:tcBorders>
            <w:shd w:val="clear" w:color="auto" w:fill="auto"/>
            <w:vAlign w:val="center"/>
          </w:tcPr>
          <w:p>
            <w:pPr>
              <w:pStyle w:val="11"/>
              <w:widowControl/>
              <w:autoSpaceDE w:val="0"/>
              <w:spacing w:line="240" w:lineRule="exact"/>
              <w:jc w:val="center"/>
              <w:rPr>
                <w:rFonts w:ascii="Times New Roman" w:hAnsi="Times New Roman" w:eastAsia="宋体" w:cs="宋体"/>
                <w:sz w:val="18"/>
                <w:szCs w:val="18"/>
              </w:rPr>
            </w:pPr>
            <w:r>
              <w:rPr>
                <w:rFonts w:hint="eastAsia" w:ascii="Times New Roman" w:hAnsi="Times New Roman" w:eastAsia="宋体" w:cs="宋体"/>
                <w:sz w:val="18"/>
                <w:szCs w:val="18"/>
              </w:rPr>
              <w:t>现场询问</w:t>
            </w:r>
          </w:p>
        </w:tc>
        <w:tc>
          <w:tcPr>
            <w:tcW w:w="1199" w:type="dxa"/>
            <w:tcBorders>
              <w:top w:val="single" w:color="auto" w:sz="4" w:space="0"/>
              <w:left w:val="single" w:color="auto" w:sz="4" w:space="0"/>
              <w:bottom w:val="single" w:color="auto" w:sz="4" w:space="0"/>
              <w:right w:val="single" w:color="auto" w:sz="4" w:space="0"/>
            </w:tcBorders>
            <w:shd w:val="clear" w:color="auto" w:fill="auto"/>
            <w:vAlign w:val="center"/>
          </w:tcPr>
          <w:p>
            <w:pPr>
              <w:pStyle w:val="11"/>
              <w:widowControl/>
              <w:autoSpaceDE w:val="0"/>
              <w:spacing w:line="240" w:lineRule="exact"/>
              <w:jc w:val="center"/>
              <w:rPr>
                <w:rFonts w:ascii="Times New Roman" w:hAnsi="Times New Roman" w:eastAsia="宋体" w:cs="宋体"/>
                <w:sz w:val="18"/>
                <w:szCs w:val="18"/>
              </w:rPr>
            </w:pPr>
            <w:r>
              <w:rPr>
                <w:rFonts w:hint="eastAsia" w:ascii="Times New Roman" w:hAnsi="Times New Roman" w:eastAsia="宋体" w:cs="宋体"/>
                <w:sz w:val="18"/>
                <w:szCs w:val="18"/>
              </w:rPr>
              <w:t>5</w:t>
            </w:r>
          </w:p>
        </w:tc>
        <w:tc>
          <w:tcPr>
            <w:tcW w:w="945" w:type="dxa"/>
            <w:tcBorders>
              <w:top w:val="single" w:color="auto" w:sz="4" w:space="0"/>
              <w:left w:val="single" w:color="auto" w:sz="4" w:space="0"/>
              <w:bottom w:val="single" w:color="auto" w:sz="4" w:space="0"/>
              <w:right w:val="single" w:color="auto" w:sz="4" w:space="0"/>
            </w:tcBorders>
            <w:shd w:val="clear" w:color="auto" w:fill="auto"/>
            <w:vAlign w:val="center"/>
          </w:tcPr>
          <w:p>
            <w:pPr>
              <w:pStyle w:val="11"/>
              <w:widowControl/>
              <w:autoSpaceDE w:val="0"/>
              <w:spacing w:line="240" w:lineRule="exact"/>
              <w:jc w:val="center"/>
              <w:rPr>
                <w:rFonts w:ascii="Times New Roman" w:hAnsi="Times New Roman" w:eastAsia="宋体" w:cs="宋体"/>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00" w:hRule="atLeast"/>
        </w:trPr>
        <w:tc>
          <w:tcPr>
            <w:tcW w:w="1331" w:type="dxa"/>
            <w:vMerge w:val="continue"/>
            <w:tcBorders>
              <w:top w:val="nil"/>
              <w:left w:val="single" w:color="auto" w:sz="4" w:space="0"/>
              <w:bottom w:val="single" w:color="auto" w:sz="4" w:space="0"/>
              <w:right w:val="single" w:color="auto" w:sz="4" w:space="0"/>
            </w:tcBorders>
            <w:shd w:val="clear" w:color="auto" w:fill="auto"/>
            <w:vAlign w:val="center"/>
          </w:tcPr>
          <w:p>
            <w:pPr>
              <w:rPr>
                <w:rFonts w:ascii="Times New Roman" w:hAnsi="Times New Roman" w:cs="Times New Roman"/>
                <w:sz w:val="20"/>
                <w:szCs w:val="20"/>
              </w:rPr>
            </w:pPr>
          </w:p>
        </w:tc>
        <w:tc>
          <w:tcPr>
            <w:tcW w:w="7873" w:type="dxa"/>
            <w:tcBorders>
              <w:top w:val="single" w:color="auto" w:sz="4" w:space="0"/>
              <w:left w:val="single" w:color="auto" w:sz="4" w:space="0"/>
              <w:bottom w:val="single" w:color="auto" w:sz="4" w:space="0"/>
              <w:right w:val="single" w:color="auto" w:sz="4" w:space="0"/>
            </w:tcBorders>
            <w:shd w:val="clear" w:color="auto" w:fill="auto"/>
            <w:vAlign w:val="center"/>
          </w:tcPr>
          <w:p>
            <w:pPr>
              <w:pStyle w:val="11"/>
              <w:widowControl/>
              <w:autoSpaceDE w:val="0"/>
              <w:spacing w:line="240" w:lineRule="exact"/>
              <w:jc w:val="left"/>
              <w:rPr>
                <w:rFonts w:ascii="Times New Roman" w:hAnsi="Times New Roman" w:eastAsia="宋体" w:cs="宋体"/>
                <w:sz w:val="18"/>
                <w:szCs w:val="18"/>
              </w:rPr>
            </w:pPr>
            <w:r>
              <w:rPr>
                <w:rFonts w:hint="eastAsia" w:ascii="Times New Roman" w:hAnsi="Times New Roman" w:eastAsia="宋体" w:cs="宋体"/>
                <w:sz w:val="18"/>
                <w:szCs w:val="18"/>
              </w:rPr>
              <w:t>管理员、厨师、服务人员每半年累计接受2小时以上合理膳食知识培训。新进人员须先接受合理膳食知识培训，考核合格后方可上岗（膳食知识培训：现场照片、记录。新进人员培训：现场照片、记录、考核方案）。</w:t>
            </w:r>
          </w:p>
        </w:tc>
        <w:tc>
          <w:tcPr>
            <w:tcW w:w="2146" w:type="dxa"/>
            <w:tcBorders>
              <w:top w:val="single" w:color="auto" w:sz="4" w:space="0"/>
              <w:left w:val="single" w:color="auto" w:sz="4" w:space="0"/>
              <w:bottom w:val="single" w:color="auto" w:sz="4" w:space="0"/>
              <w:right w:val="single" w:color="auto" w:sz="4" w:space="0"/>
            </w:tcBorders>
            <w:shd w:val="clear" w:color="auto" w:fill="auto"/>
            <w:vAlign w:val="center"/>
          </w:tcPr>
          <w:p>
            <w:pPr>
              <w:pStyle w:val="11"/>
              <w:widowControl/>
              <w:autoSpaceDE w:val="0"/>
              <w:spacing w:line="240" w:lineRule="exact"/>
              <w:jc w:val="center"/>
              <w:rPr>
                <w:rFonts w:ascii="Times New Roman" w:hAnsi="Times New Roman" w:eastAsia="宋体" w:cs="宋体"/>
                <w:sz w:val="18"/>
                <w:szCs w:val="18"/>
              </w:rPr>
            </w:pPr>
            <w:r>
              <w:rPr>
                <w:rFonts w:hint="eastAsia" w:ascii="Times New Roman" w:hAnsi="Times New Roman" w:eastAsia="宋体" w:cs="宋体"/>
                <w:sz w:val="18"/>
                <w:szCs w:val="18"/>
              </w:rPr>
              <w:t>现场查看，查看资料</w:t>
            </w:r>
          </w:p>
        </w:tc>
        <w:tc>
          <w:tcPr>
            <w:tcW w:w="1199" w:type="dxa"/>
            <w:tcBorders>
              <w:top w:val="single" w:color="auto" w:sz="4" w:space="0"/>
              <w:left w:val="single" w:color="auto" w:sz="4" w:space="0"/>
              <w:bottom w:val="single" w:color="auto" w:sz="4" w:space="0"/>
              <w:right w:val="single" w:color="auto" w:sz="4" w:space="0"/>
            </w:tcBorders>
            <w:shd w:val="clear" w:color="auto" w:fill="auto"/>
            <w:vAlign w:val="center"/>
          </w:tcPr>
          <w:p>
            <w:pPr>
              <w:pStyle w:val="11"/>
              <w:widowControl/>
              <w:autoSpaceDE w:val="0"/>
              <w:spacing w:line="240" w:lineRule="exact"/>
              <w:jc w:val="center"/>
              <w:rPr>
                <w:rFonts w:ascii="Times New Roman" w:hAnsi="Times New Roman" w:eastAsia="宋体" w:cs="宋体"/>
                <w:sz w:val="18"/>
                <w:szCs w:val="18"/>
              </w:rPr>
            </w:pPr>
            <w:r>
              <w:rPr>
                <w:rFonts w:hint="eastAsia" w:ascii="Times New Roman" w:hAnsi="Times New Roman" w:eastAsia="宋体" w:cs="宋体"/>
                <w:sz w:val="18"/>
                <w:szCs w:val="18"/>
              </w:rPr>
              <w:t>5</w:t>
            </w:r>
          </w:p>
        </w:tc>
        <w:tc>
          <w:tcPr>
            <w:tcW w:w="945" w:type="dxa"/>
            <w:tcBorders>
              <w:top w:val="single" w:color="auto" w:sz="4" w:space="0"/>
              <w:left w:val="single" w:color="auto" w:sz="4" w:space="0"/>
              <w:bottom w:val="single" w:color="auto" w:sz="4" w:space="0"/>
              <w:right w:val="single" w:color="auto" w:sz="4" w:space="0"/>
            </w:tcBorders>
            <w:shd w:val="clear" w:color="auto" w:fill="auto"/>
            <w:vAlign w:val="center"/>
          </w:tcPr>
          <w:p>
            <w:pPr>
              <w:pStyle w:val="11"/>
              <w:widowControl/>
              <w:autoSpaceDE w:val="0"/>
              <w:spacing w:line="240" w:lineRule="exact"/>
              <w:jc w:val="center"/>
              <w:rPr>
                <w:rFonts w:ascii="Times New Roman" w:hAnsi="Times New Roman" w:eastAsia="宋体" w:cs="宋体"/>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60" w:hRule="atLeast"/>
        </w:trPr>
        <w:tc>
          <w:tcPr>
            <w:tcW w:w="1331" w:type="dxa"/>
            <w:vMerge w:val="continue"/>
            <w:tcBorders>
              <w:top w:val="nil"/>
              <w:left w:val="single" w:color="auto" w:sz="4" w:space="0"/>
              <w:bottom w:val="single" w:color="auto" w:sz="4" w:space="0"/>
              <w:right w:val="single" w:color="auto" w:sz="4" w:space="0"/>
            </w:tcBorders>
            <w:shd w:val="clear" w:color="auto" w:fill="auto"/>
            <w:vAlign w:val="center"/>
          </w:tcPr>
          <w:p>
            <w:pPr>
              <w:rPr>
                <w:rFonts w:ascii="Times New Roman" w:hAnsi="Times New Roman" w:cs="Times New Roman"/>
                <w:sz w:val="20"/>
                <w:szCs w:val="20"/>
              </w:rPr>
            </w:pPr>
          </w:p>
        </w:tc>
        <w:tc>
          <w:tcPr>
            <w:tcW w:w="7873" w:type="dxa"/>
            <w:tcBorders>
              <w:top w:val="single" w:color="auto" w:sz="4" w:space="0"/>
              <w:left w:val="single" w:color="auto" w:sz="4" w:space="0"/>
              <w:bottom w:val="single" w:color="auto" w:sz="4" w:space="0"/>
              <w:right w:val="single" w:color="auto" w:sz="4" w:space="0"/>
            </w:tcBorders>
            <w:shd w:val="clear" w:color="auto" w:fill="auto"/>
            <w:vAlign w:val="center"/>
          </w:tcPr>
          <w:p>
            <w:pPr>
              <w:pStyle w:val="11"/>
              <w:widowControl/>
              <w:autoSpaceDE w:val="0"/>
              <w:spacing w:line="240" w:lineRule="exact"/>
              <w:jc w:val="left"/>
              <w:rPr>
                <w:rFonts w:ascii="Times New Roman" w:hAnsi="Times New Roman" w:eastAsia="宋体" w:cs="宋体"/>
                <w:sz w:val="18"/>
                <w:szCs w:val="18"/>
              </w:rPr>
            </w:pPr>
            <w:r>
              <w:rPr>
                <w:rFonts w:hint="eastAsia" w:ascii="Times New Roman" w:hAnsi="Times New Roman" w:eastAsia="宋体" w:cs="宋体"/>
                <w:sz w:val="18"/>
                <w:szCs w:val="18"/>
              </w:rPr>
              <w:t>厨师应掌握制作低盐少油菜肴技能，能够制作低盐少油菜品至少5种。</w:t>
            </w:r>
          </w:p>
        </w:tc>
        <w:tc>
          <w:tcPr>
            <w:tcW w:w="2146" w:type="dxa"/>
            <w:tcBorders>
              <w:top w:val="single" w:color="auto" w:sz="4" w:space="0"/>
              <w:left w:val="single" w:color="auto" w:sz="4" w:space="0"/>
              <w:bottom w:val="single" w:color="auto" w:sz="4" w:space="0"/>
              <w:right w:val="single" w:color="auto" w:sz="4" w:space="0"/>
            </w:tcBorders>
            <w:shd w:val="clear" w:color="auto" w:fill="auto"/>
            <w:vAlign w:val="center"/>
          </w:tcPr>
          <w:p>
            <w:pPr>
              <w:pStyle w:val="11"/>
              <w:widowControl/>
              <w:autoSpaceDE w:val="0"/>
              <w:spacing w:line="240" w:lineRule="exact"/>
              <w:jc w:val="center"/>
              <w:rPr>
                <w:rFonts w:ascii="Times New Roman" w:hAnsi="Times New Roman" w:eastAsia="宋体" w:cs="宋体"/>
                <w:sz w:val="18"/>
                <w:szCs w:val="18"/>
              </w:rPr>
            </w:pPr>
            <w:r>
              <w:rPr>
                <w:rFonts w:hint="eastAsia" w:ascii="Times New Roman" w:hAnsi="Times New Roman" w:eastAsia="宋体" w:cs="宋体"/>
                <w:sz w:val="18"/>
                <w:szCs w:val="18"/>
              </w:rPr>
              <w:t>询问厨师</w:t>
            </w:r>
          </w:p>
        </w:tc>
        <w:tc>
          <w:tcPr>
            <w:tcW w:w="1199" w:type="dxa"/>
            <w:tcBorders>
              <w:top w:val="single" w:color="auto" w:sz="4" w:space="0"/>
              <w:left w:val="single" w:color="auto" w:sz="4" w:space="0"/>
              <w:bottom w:val="single" w:color="auto" w:sz="4" w:space="0"/>
              <w:right w:val="single" w:color="auto" w:sz="4" w:space="0"/>
            </w:tcBorders>
            <w:shd w:val="clear" w:color="auto" w:fill="auto"/>
            <w:vAlign w:val="center"/>
          </w:tcPr>
          <w:p>
            <w:pPr>
              <w:pStyle w:val="11"/>
              <w:widowControl/>
              <w:autoSpaceDE w:val="0"/>
              <w:spacing w:line="240" w:lineRule="exact"/>
              <w:jc w:val="center"/>
              <w:rPr>
                <w:rFonts w:ascii="Times New Roman" w:hAnsi="Times New Roman" w:eastAsia="宋体" w:cs="宋体"/>
                <w:sz w:val="18"/>
                <w:szCs w:val="18"/>
              </w:rPr>
            </w:pPr>
            <w:r>
              <w:rPr>
                <w:rFonts w:hint="eastAsia" w:ascii="Times New Roman" w:hAnsi="Times New Roman" w:eastAsia="宋体" w:cs="宋体"/>
                <w:sz w:val="18"/>
                <w:szCs w:val="18"/>
              </w:rPr>
              <w:t>5</w:t>
            </w:r>
          </w:p>
        </w:tc>
        <w:tc>
          <w:tcPr>
            <w:tcW w:w="945" w:type="dxa"/>
            <w:tcBorders>
              <w:top w:val="single" w:color="auto" w:sz="4" w:space="0"/>
              <w:left w:val="single" w:color="auto" w:sz="4" w:space="0"/>
              <w:bottom w:val="single" w:color="auto" w:sz="4" w:space="0"/>
              <w:right w:val="single" w:color="auto" w:sz="4" w:space="0"/>
            </w:tcBorders>
            <w:shd w:val="clear" w:color="auto" w:fill="auto"/>
            <w:vAlign w:val="center"/>
          </w:tcPr>
          <w:p>
            <w:pPr>
              <w:pStyle w:val="11"/>
              <w:widowControl/>
              <w:autoSpaceDE w:val="0"/>
              <w:spacing w:line="240" w:lineRule="exact"/>
              <w:jc w:val="center"/>
              <w:rPr>
                <w:rFonts w:ascii="Times New Roman" w:hAnsi="Times New Roman" w:eastAsia="宋体" w:cs="宋体"/>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99" w:hRule="atLeast"/>
        </w:trPr>
        <w:tc>
          <w:tcPr>
            <w:tcW w:w="1331" w:type="dxa"/>
            <w:vMerge w:val="continue"/>
            <w:tcBorders>
              <w:top w:val="nil"/>
              <w:left w:val="single" w:color="auto" w:sz="4" w:space="0"/>
              <w:bottom w:val="single" w:color="auto" w:sz="4" w:space="0"/>
              <w:right w:val="single" w:color="auto" w:sz="4" w:space="0"/>
            </w:tcBorders>
            <w:shd w:val="clear" w:color="auto" w:fill="auto"/>
            <w:vAlign w:val="center"/>
          </w:tcPr>
          <w:p>
            <w:pPr>
              <w:rPr>
                <w:rFonts w:ascii="Times New Roman" w:hAnsi="Times New Roman" w:cs="Times New Roman"/>
                <w:sz w:val="20"/>
                <w:szCs w:val="20"/>
              </w:rPr>
            </w:pPr>
          </w:p>
        </w:tc>
        <w:tc>
          <w:tcPr>
            <w:tcW w:w="7873" w:type="dxa"/>
            <w:tcBorders>
              <w:top w:val="single" w:color="auto" w:sz="4" w:space="0"/>
              <w:left w:val="single" w:color="auto" w:sz="4" w:space="0"/>
              <w:bottom w:val="single" w:color="auto" w:sz="4" w:space="0"/>
              <w:right w:val="single" w:color="auto" w:sz="4" w:space="0"/>
            </w:tcBorders>
            <w:shd w:val="clear" w:color="auto" w:fill="auto"/>
            <w:vAlign w:val="center"/>
          </w:tcPr>
          <w:p>
            <w:pPr>
              <w:pStyle w:val="11"/>
              <w:widowControl/>
              <w:autoSpaceDE w:val="0"/>
              <w:spacing w:line="240" w:lineRule="exact"/>
              <w:jc w:val="left"/>
              <w:rPr>
                <w:rFonts w:ascii="Times New Roman" w:hAnsi="Times New Roman" w:eastAsia="宋体" w:cs="宋体"/>
                <w:sz w:val="18"/>
                <w:szCs w:val="18"/>
              </w:rPr>
            </w:pPr>
            <w:r>
              <w:rPr>
                <w:rFonts w:hint="eastAsia" w:ascii="Times New Roman" w:hAnsi="Times New Roman" w:eastAsia="宋体" w:cs="宋体"/>
                <w:sz w:val="18"/>
                <w:szCs w:val="18"/>
              </w:rPr>
              <w:t>餐厅店至少有1名健康生活方式指导员，每月为餐厅服务人员开展健康生活方式宣传与指导活动至少1次（健康生活方式指导员名单每月健康生活方式宣传与指导活动：现场照片、活动记录）。</w:t>
            </w:r>
          </w:p>
        </w:tc>
        <w:tc>
          <w:tcPr>
            <w:tcW w:w="2146" w:type="dxa"/>
            <w:tcBorders>
              <w:top w:val="single" w:color="auto" w:sz="4" w:space="0"/>
              <w:left w:val="single" w:color="auto" w:sz="4" w:space="0"/>
              <w:bottom w:val="single" w:color="auto" w:sz="4" w:space="0"/>
              <w:right w:val="single" w:color="auto" w:sz="4" w:space="0"/>
            </w:tcBorders>
            <w:shd w:val="clear" w:color="auto" w:fill="auto"/>
            <w:vAlign w:val="center"/>
          </w:tcPr>
          <w:p>
            <w:pPr>
              <w:pStyle w:val="11"/>
              <w:widowControl/>
              <w:autoSpaceDE w:val="0"/>
              <w:spacing w:line="240" w:lineRule="exact"/>
              <w:jc w:val="center"/>
              <w:rPr>
                <w:rFonts w:ascii="Times New Roman" w:hAnsi="Times New Roman" w:eastAsia="宋体" w:cs="宋体"/>
                <w:sz w:val="18"/>
                <w:szCs w:val="18"/>
              </w:rPr>
            </w:pPr>
            <w:r>
              <w:rPr>
                <w:rFonts w:hint="eastAsia" w:ascii="Times New Roman" w:hAnsi="Times New Roman" w:eastAsia="宋体" w:cs="宋体"/>
                <w:sz w:val="18"/>
                <w:szCs w:val="18"/>
              </w:rPr>
              <w:t>现场询问，查看资料</w:t>
            </w:r>
          </w:p>
        </w:tc>
        <w:tc>
          <w:tcPr>
            <w:tcW w:w="1199" w:type="dxa"/>
            <w:tcBorders>
              <w:top w:val="single" w:color="auto" w:sz="4" w:space="0"/>
              <w:left w:val="single" w:color="auto" w:sz="4" w:space="0"/>
              <w:bottom w:val="single" w:color="auto" w:sz="4" w:space="0"/>
              <w:right w:val="single" w:color="auto" w:sz="4" w:space="0"/>
            </w:tcBorders>
            <w:shd w:val="clear" w:color="auto" w:fill="auto"/>
            <w:vAlign w:val="center"/>
          </w:tcPr>
          <w:p>
            <w:pPr>
              <w:pStyle w:val="11"/>
              <w:widowControl/>
              <w:autoSpaceDE w:val="0"/>
              <w:spacing w:line="240" w:lineRule="exact"/>
              <w:jc w:val="center"/>
              <w:rPr>
                <w:rFonts w:ascii="Times New Roman" w:hAnsi="Times New Roman" w:eastAsia="宋体" w:cs="宋体"/>
                <w:sz w:val="18"/>
                <w:szCs w:val="18"/>
              </w:rPr>
            </w:pPr>
            <w:r>
              <w:rPr>
                <w:rFonts w:hint="eastAsia" w:ascii="Times New Roman" w:hAnsi="Times New Roman" w:eastAsia="宋体" w:cs="宋体"/>
                <w:sz w:val="18"/>
                <w:szCs w:val="18"/>
              </w:rPr>
              <w:t>5</w:t>
            </w:r>
          </w:p>
        </w:tc>
        <w:tc>
          <w:tcPr>
            <w:tcW w:w="945" w:type="dxa"/>
            <w:tcBorders>
              <w:top w:val="single" w:color="auto" w:sz="4" w:space="0"/>
              <w:left w:val="single" w:color="auto" w:sz="4" w:space="0"/>
              <w:bottom w:val="single" w:color="auto" w:sz="4" w:space="0"/>
              <w:right w:val="single" w:color="auto" w:sz="4" w:space="0"/>
            </w:tcBorders>
            <w:shd w:val="clear" w:color="auto" w:fill="auto"/>
            <w:vAlign w:val="center"/>
          </w:tcPr>
          <w:p>
            <w:pPr>
              <w:pStyle w:val="11"/>
              <w:widowControl/>
              <w:autoSpaceDE w:val="0"/>
              <w:spacing w:line="240" w:lineRule="exact"/>
              <w:jc w:val="center"/>
              <w:rPr>
                <w:rFonts w:ascii="Times New Roman" w:hAnsi="Times New Roman" w:eastAsia="宋体" w:cs="宋体"/>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03" w:hRule="atLeast"/>
        </w:trPr>
        <w:tc>
          <w:tcPr>
            <w:tcW w:w="1331"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pPr>
              <w:autoSpaceDE w:val="0"/>
              <w:spacing w:line="240" w:lineRule="exact"/>
              <w:jc w:val="center"/>
              <w:rPr>
                <w:rFonts w:ascii="Times New Roman" w:hAnsi="Times New Roman" w:eastAsia="宋体" w:cs="宋体"/>
                <w:sz w:val="18"/>
                <w:szCs w:val="18"/>
              </w:rPr>
            </w:pPr>
          </w:p>
          <w:p>
            <w:pPr>
              <w:autoSpaceDE w:val="0"/>
              <w:spacing w:line="240" w:lineRule="exact"/>
              <w:jc w:val="center"/>
              <w:rPr>
                <w:rFonts w:ascii="Times New Roman" w:hAnsi="Times New Roman" w:eastAsia="宋体" w:cs="宋体"/>
                <w:sz w:val="18"/>
                <w:szCs w:val="18"/>
              </w:rPr>
            </w:pPr>
          </w:p>
          <w:p>
            <w:pPr>
              <w:autoSpaceDE w:val="0"/>
              <w:spacing w:line="240" w:lineRule="exact"/>
              <w:jc w:val="center"/>
              <w:rPr>
                <w:rFonts w:hint="eastAsia" w:ascii="Times New Roman" w:hAnsi="Times New Roman" w:eastAsia="宋体" w:cs="宋体"/>
                <w:sz w:val="18"/>
                <w:szCs w:val="18"/>
                <w:lang w:bidi="ar"/>
              </w:rPr>
            </w:pPr>
            <w:r>
              <w:rPr>
                <w:rFonts w:hint="eastAsia" w:ascii="Times New Roman" w:hAnsi="Times New Roman" w:eastAsia="宋体" w:cs="宋体"/>
                <w:sz w:val="18"/>
                <w:szCs w:val="18"/>
                <w:lang w:bidi="ar"/>
              </w:rPr>
              <w:t>餐厅环境</w:t>
            </w:r>
          </w:p>
          <w:p>
            <w:pPr>
              <w:autoSpaceDE w:val="0"/>
              <w:spacing w:line="240" w:lineRule="exact"/>
              <w:jc w:val="center"/>
              <w:rPr>
                <w:rFonts w:ascii="Times New Roman" w:hAnsi="Times New Roman" w:eastAsia="宋体" w:cs="Times New Roman"/>
                <w:sz w:val="18"/>
                <w:szCs w:val="18"/>
              </w:rPr>
            </w:pPr>
            <w:r>
              <w:rPr>
                <w:rFonts w:hint="eastAsia" w:ascii="Times New Roman" w:hAnsi="Times New Roman" w:eastAsia="宋体" w:cs="宋体"/>
                <w:sz w:val="18"/>
                <w:szCs w:val="18"/>
                <w:lang w:bidi="ar"/>
              </w:rPr>
              <w:t>（25分）</w:t>
            </w:r>
          </w:p>
        </w:tc>
        <w:tc>
          <w:tcPr>
            <w:tcW w:w="7873" w:type="dxa"/>
            <w:tcBorders>
              <w:top w:val="single" w:color="auto" w:sz="4" w:space="0"/>
              <w:left w:val="single" w:color="auto" w:sz="4" w:space="0"/>
              <w:bottom w:val="single" w:color="auto" w:sz="4" w:space="0"/>
              <w:right w:val="single" w:color="auto" w:sz="4" w:space="0"/>
            </w:tcBorders>
            <w:shd w:val="clear" w:color="auto" w:fill="auto"/>
            <w:vAlign w:val="center"/>
          </w:tcPr>
          <w:p>
            <w:pPr>
              <w:pStyle w:val="11"/>
              <w:widowControl/>
              <w:autoSpaceDE w:val="0"/>
              <w:spacing w:line="240" w:lineRule="exact"/>
              <w:jc w:val="left"/>
              <w:rPr>
                <w:rFonts w:ascii="Times New Roman" w:hAnsi="Times New Roman" w:eastAsia="宋体" w:cs="宋体"/>
                <w:sz w:val="18"/>
                <w:szCs w:val="18"/>
              </w:rPr>
            </w:pPr>
            <w:r>
              <w:rPr>
                <w:rFonts w:hint="eastAsia" w:ascii="Times New Roman" w:hAnsi="Times New Roman" w:eastAsia="宋体" w:cs="宋体"/>
                <w:sz w:val="18"/>
                <w:szCs w:val="18"/>
              </w:rPr>
              <w:t>环境整洁，无蚊蝇，室内外无污染物（餐厅照片）。</w:t>
            </w:r>
          </w:p>
        </w:tc>
        <w:tc>
          <w:tcPr>
            <w:tcW w:w="2146"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pPr>
              <w:autoSpaceDE w:val="0"/>
              <w:spacing w:line="240" w:lineRule="exact"/>
              <w:jc w:val="center"/>
              <w:rPr>
                <w:rFonts w:ascii="Times New Roman" w:hAnsi="Times New Roman" w:eastAsia="宋体" w:cs="宋体"/>
                <w:sz w:val="18"/>
                <w:szCs w:val="18"/>
              </w:rPr>
            </w:pPr>
          </w:p>
          <w:p>
            <w:pPr>
              <w:autoSpaceDE w:val="0"/>
              <w:spacing w:line="240" w:lineRule="exact"/>
              <w:jc w:val="center"/>
              <w:rPr>
                <w:rFonts w:ascii="Times New Roman" w:hAnsi="Times New Roman" w:eastAsia="宋体" w:cs="宋体"/>
                <w:sz w:val="18"/>
                <w:szCs w:val="18"/>
              </w:rPr>
            </w:pPr>
            <w:r>
              <w:rPr>
                <w:rFonts w:hint="eastAsia" w:ascii="Times New Roman" w:hAnsi="Times New Roman" w:eastAsia="宋体" w:cs="宋体"/>
                <w:sz w:val="18"/>
                <w:szCs w:val="18"/>
                <w:lang w:bidi="ar"/>
              </w:rPr>
              <w:t>现场查看</w:t>
            </w:r>
          </w:p>
        </w:tc>
        <w:tc>
          <w:tcPr>
            <w:tcW w:w="1199" w:type="dxa"/>
            <w:tcBorders>
              <w:top w:val="single" w:color="auto" w:sz="4" w:space="0"/>
              <w:left w:val="single" w:color="auto" w:sz="4" w:space="0"/>
              <w:bottom w:val="single" w:color="auto" w:sz="4" w:space="0"/>
              <w:right w:val="single" w:color="auto" w:sz="4" w:space="0"/>
            </w:tcBorders>
            <w:shd w:val="clear" w:color="auto" w:fill="auto"/>
            <w:vAlign w:val="center"/>
          </w:tcPr>
          <w:p>
            <w:pPr>
              <w:pStyle w:val="11"/>
              <w:widowControl/>
              <w:autoSpaceDE w:val="0"/>
              <w:spacing w:line="240" w:lineRule="exact"/>
              <w:jc w:val="center"/>
              <w:rPr>
                <w:rFonts w:ascii="Times New Roman" w:hAnsi="Times New Roman" w:eastAsia="宋体" w:cs="宋体"/>
                <w:sz w:val="18"/>
                <w:szCs w:val="18"/>
              </w:rPr>
            </w:pPr>
            <w:r>
              <w:rPr>
                <w:rFonts w:hint="eastAsia" w:ascii="Times New Roman" w:hAnsi="Times New Roman" w:eastAsia="宋体" w:cs="宋体"/>
                <w:sz w:val="18"/>
                <w:szCs w:val="18"/>
              </w:rPr>
              <w:t>5</w:t>
            </w:r>
          </w:p>
        </w:tc>
        <w:tc>
          <w:tcPr>
            <w:tcW w:w="945" w:type="dxa"/>
            <w:tcBorders>
              <w:top w:val="single" w:color="auto" w:sz="4" w:space="0"/>
              <w:left w:val="single" w:color="auto" w:sz="4" w:space="0"/>
              <w:bottom w:val="single" w:color="auto" w:sz="4" w:space="0"/>
              <w:right w:val="single" w:color="auto" w:sz="4" w:space="0"/>
            </w:tcBorders>
            <w:shd w:val="clear" w:color="auto" w:fill="auto"/>
            <w:vAlign w:val="center"/>
          </w:tcPr>
          <w:p>
            <w:pPr>
              <w:pStyle w:val="11"/>
              <w:widowControl/>
              <w:autoSpaceDE w:val="0"/>
              <w:spacing w:line="240" w:lineRule="exact"/>
              <w:jc w:val="center"/>
              <w:rPr>
                <w:rFonts w:ascii="Times New Roman" w:hAnsi="Times New Roman" w:eastAsia="宋体" w:cs="宋体"/>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0" w:hRule="atLeast"/>
        </w:trPr>
        <w:tc>
          <w:tcPr>
            <w:tcW w:w="1331" w:type="dxa"/>
            <w:vMerge w:val="continue"/>
            <w:tcBorders>
              <w:top w:val="single" w:color="auto" w:sz="4" w:space="0"/>
              <w:left w:val="single" w:color="auto" w:sz="4" w:space="0"/>
              <w:bottom w:val="single" w:color="auto" w:sz="4" w:space="0"/>
              <w:right w:val="single" w:color="auto" w:sz="4" w:space="0"/>
            </w:tcBorders>
            <w:shd w:val="clear" w:color="auto" w:fill="auto"/>
            <w:vAlign w:val="center"/>
          </w:tcPr>
          <w:p>
            <w:pPr>
              <w:rPr>
                <w:rFonts w:ascii="Times New Roman" w:hAnsi="Times New Roman" w:cs="Times New Roman"/>
                <w:sz w:val="20"/>
                <w:szCs w:val="20"/>
              </w:rPr>
            </w:pPr>
          </w:p>
        </w:tc>
        <w:tc>
          <w:tcPr>
            <w:tcW w:w="7873" w:type="dxa"/>
            <w:tcBorders>
              <w:top w:val="single" w:color="auto" w:sz="4" w:space="0"/>
              <w:left w:val="single" w:color="auto" w:sz="4" w:space="0"/>
              <w:bottom w:val="single" w:color="auto" w:sz="4" w:space="0"/>
              <w:right w:val="single" w:color="auto" w:sz="4" w:space="0"/>
            </w:tcBorders>
            <w:shd w:val="clear" w:color="auto" w:fill="auto"/>
            <w:vAlign w:val="center"/>
          </w:tcPr>
          <w:p>
            <w:pPr>
              <w:pStyle w:val="11"/>
              <w:widowControl/>
              <w:autoSpaceDE w:val="0"/>
              <w:spacing w:line="240" w:lineRule="exact"/>
              <w:jc w:val="left"/>
              <w:rPr>
                <w:rFonts w:ascii="Times New Roman" w:hAnsi="Times New Roman" w:eastAsia="宋体" w:cs="宋体"/>
                <w:sz w:val="18"/>
                <w:szCs w:val="18"/>
              </w:rPr>
            </w:pPr>
            <w:r>
              <w:rPr>
                <w:rFonts w:hint="eastAsia" w:ascii="Times New Roman" w:hAnsi="Times New Roman" w:eastAsia="宋体" w:cs="宋体"/>
                <w:sz w:val="18"/>
                <w:szCs w:val="18"/>
              </w:rPr>
              <w:t>餐厅为无烟餐厅（餐厅无烟警示牌照片）。</w:t>
            </w:r>
          </w:p>
        </w:tc>
        <w:tc>
          <w:tcPr>
            <w:tcW w:w="2146" w:type="dxa"/>
            <w:vMerge w:val="continue"/>
            <w:tcBorders>
              <w:top w:val="single" w:color="auto" w:sz="4" w:space="0"/>
              <w:left w:val="single" w:color="auto" w:sz="4" w:space="0"/>
              <w:bottom w:val="single" w:color="auto" w:sz="4" w:space="0"/>
              <w:right w:val="single" w:color="auto" w:sz="4" w:space="0"/>
            </w:tcBorders>
            <w:shd w:val="clear" w:color="auto" w:fill="auto"/>
            <w:vAlign w:val="center"/>
          </w:tcPr>
          <w:p>
            <w:pPr>
              <w:rPr>
                <w:rFonts w:ascii="Times New Roman" w:hAnsi="Times New Roman" w:cs="Times New Roman"/>
                <w:sz w:val="20"/>
                <w:szCs w:val="20"/>
              </w:rPr>
            </w:pPr>
          </w:p>
        </w:tc>
        <w:tc>
          <w:tcPr>
            <w:tcW w:w="1199" w:type="dxa"/>
            <w:tcBorders>
              <w:top w:val="single" w:color="auto" w:sz="4" w:space="0"/>
              <w:left w:val="single" w:color="auto" w:sz="4" w:space="0"/>
              <w:bottom w:val="single" w:color="auto" w:sz="4" w:space="0"/>
              <w:right w:val="single" w:color="auto" w:sz="4" w:space="0"/>
            </w:tcBorders>
            <w:shd w:val="clear" w:color="auto" w:fill="auto"/>
            <w:vAlign w:val="center"/>
          </w:tcPr>
          <w:p>
            <w:pPr>
              <w:pStyle w:val="11"/>
              <w:widowControl/>
              <w:autoSpaceDE w:val="0"/>
              <w:spacing w:line="240" w:lineRule="exact"/>
              <w:jc w:val="center"/>
              <w:rPr>
                <w:rFonts w:ascii="Times New Roman" w:hAnsi="Times New Roman" w:eastAsia="宋体" w:cs="宋体"/>
                <w:sz w:val="18"/>
                <w:szCs w:val="18"/>
              </w:rPr>
            </w:pPr>
            <w:r>
              <w:rPr>
                <w:rFonts w:hint="eastAsia" w:ascii="Times New Roman" w:hAnsi="Times New Roman" w:eastAsia="宋体" w:cs="宋体"/>
                <w:sz w:val="18"/>
                <w:szCs w:val="18"/>
              </w:rPr>
              <w:t>5</w:t>
            </w:r>
          </w:p>
        </w:tc>
        <w:tc>
          <w:tcPr>
            <w:tcW w:w="945" w:type="dxa"/>
            <w:tcBorders>
              <w:top w:val="single" w:color="auto" w:sz="4" w:space="0"/>
              <w:left w:val="single" w:color="auto" w:sz="4" w:space="0"/>
              <w:bottom w:val="single" w:color="auto" w:sz="4" w:space="0"/>
              <w:right w:val="single" w:color="auto" w:sz="4" w:space="0"/>
            </w:tcBorders>
            <w:shd w:val="clear" w:color="auto" w:fill="auto"/>
            <w:vAlign w:val="center"/>
          </w:tcPr>
          <w:p>
            <w:pPr>
              <w:pStyle w:val="11"/>
              <w:widowControl/>
              <w:autoSpaceDE w:val="0"/>
              <w:spacing w:line="240" w:lineRule="exact"/>
              <w:jc w:val="center"/>
              <w:rPr>
                <w:rFonts w:ascii="Times New Roman" w:hAnsi="Times New Roman" w:eastAsia="宋体" w:cs="宋体"/>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3" w:hRule="atLeast"/>
        </w:trPr>
        <w:tc>
          <w:tcPr>
            <w:tcW w:w="1331" w:type="dxa"/>
            <w:vMerge w:val="continue"/>
            <w:tcBorders>
              <w:top w:val="nil"/>
              <w:left w:val="single" w:color="auto" w:sz="4" w:space="0"/>
              <w:bottom w:val="single" w:color="auto" w:sz="4" w:space="0"/>
              <w:right w:val="single" w:color="auto" w:sz="4" w:space="0"/>
            </w:tcBorders>
            <w:shd w:val="clear" w:color="auto" w:fill="auto"/>
            <w:vAlign w:val="center"/>
          </w:tcPr>
          <w:p>
            <w:pPr>
              <w:rPr>
                <w:rFonts w:ascii="Times New Roman" w:hAnsi="Times New Roman" w:cs="Times New Roman"/>
                <w:sz w:val="20"/>
                <w:szCs w:val="20"/>
              </w:rPr>
            </w:pPr>
          </w:p>
        </w:tc>
        <w:tc>
          <w:tcPr>
            <w:tcW w:w="7873" w:type="dxa"/>
            <w:tcBorders>
              <w:top w:val="single" w:color="auto" w:sz="4" w:space="0"/>
              <w:left w:val="single" w:color="auto" w:sz="4" w:space="0"/>
              <w:bottom w:val="single" w:color="auto" w:sz="4" w:space="0"/>
              <w:right w:val="single" w:color="auto" w:sz="4" w:space="0"/>
            </w:tcBorders>
            <w:shd w:val="clear" w:color="auto" w:fill="auto"/>
            <w:vAlign w:val="center"/>
          </w:tcPr>
          <w:p>
            <w:pPr>
              <w:pStyle w:val="11"/>
              <w:widowControl/>
              <w:autoSpaceDE w:val="0"/>
              <w:spacing w:line="240" w:lineRule="exact"/>
              <w:jc w:val="left"/>
              <w:rPr>
                <w:rFonts w:ascii="Times New Roman" w:hAnsi="Times New Roman" w:eastAsia="宋体" w:cs="宋体"/>
                <w:sz w:val="18"/>
                <w:szCs w:val="18"/>
              </w:rPr>
            </w:pPr>
            <w:r>
              <w:rPr>
                <w:rFonts w:hint="eastAsia" w:ascii="Times New Roman" w:hAnsi="Times New Roman" w:eastAsia="宋体" w:cs="宋体"/>
                <w:sz w:val="18"/>
                <w:szCs w:val="18"/>
              </w:rPr>
              <w:t>利用张贴画、板报、电子屏幕、桌布、餐具包装、订餐卡等宣传形式开展健康生活方式知识宣传（张贴画、板报、电子屏幕、桌布、餐具包装、订餐卡等宣传形式开展健康生活方式知识照片）。</w:t>
            </w:r>
          </w:p>
        </w:tc>
        <w:tc>
          <w:tcPr>
            <w:tcW w:w="2146" w:type="dxa"/>
            <w:vMerge w:val="continue"/>
            <w:tcBorders>
              <w:top w:val="nil"/>
              <w:left w:val="single" w:color="auto" w:sz="4" w:space="0"/>
              <w:bottom w:val="single" w:color="auto" w:sz="4" w:space="0"/>
              <w:right w:val="single" w:color="auto" w:sz="4" w:space="0"/>
            </w:tcBorders>
            <w:shd w:val="clear" w:color="auto" w:fill="auto"/>
            <w:vAlign w:val="center"/>
          </w:tcPr>
          <w:p>
            <w:pPr>
              <w:rPr>
                <w:rFonts w:ascii="Times New Roman" w:hAnsi="Times New Roman" w:cs="Times New Roman"/>
                <w:sz w:val="20"/>
                <w:szCs w:val="20"/>
              </w:rPr>
            </w:pPr>
          </w:p>
        </w:tc>
        <w:tc>
          <w:tcPr>
            <w:tcW w:w="1199" w:type="dxa"/>
            <w:tcBorders>
              <w:top w:val="single" w:color="auto" w:sz="4" w:space="0"/>
              <w:left w:val="single" w:color="auto" w:sz="4" w:space="0"/>
              <w:bottom w:val="single" w:color="auto" w:sz="4" w:space="0"/>
              <w:right w:val="single" w:color="auto" w:sz="4" w:space="0"/>
            </w:tcBorders>
            <w:shd w:val="clear" w:color="auto" w:fill="auto"/>
            <w:vAlign w:val="center"/>
          </w:tcPr>
          <w:p>
            <w:pPr>
              <w:pStyle w:val="11"/>
              <w:widowControl/>
              <w:autoSpaceDE w:val="0"/>
              <w:spacing w:line="240" w:lineRule="exact"/>
              <w:jc w:val="center"/>
              <w:rPr>
                <w:rFonts w:ascii="Times New Roman" w:hAnsi="Times New Roman" w:eastAsia="宋体" w:cs="宋体"/>
                <w:sz w:val="18"/>
                <w:szCs w:val="18"/>
              </w:rPr>
            </w:pPr>
            <w:r>
              <w:rPr>
                <w:rFonts w:hint="eastAsia" w:ascii="Times New Roman" w:hAnsi="Times New Roman" w:eastAsia="宋体" w:cs="宋体"/>
                <w:sz w:val="18"/>
                <w:szCs w:val="18"/>
              </w:rPr>
              <w:t>10</w:t>
            </w:r>
          </w:p>
        </w:tc>
        <w:tc>
          <w:tcPr>
            <w:tcW w:w="945" w:type="dxa"/>
            <w:tcBorders>
              <w:top w:val="single" w:color="auto" w:sz="4" w:space="0"/>
              <w:left w:val="single" w:color="auto" w:sz="4" w:space="0"/>
              <w:bottom w:val="single" w:color="auto" w:sz="4" w:space="0"/>
              <w:right w:val="single" w:color="auto" w:sz="4" w:space="0"/>
            </w:tcBorders>
            <w:shd w:val="clear" w:color="auto" w:fill="auto"/>
            <w:vAlign w:val="center"/>
          </w:tcPr>
          <w:p>
            <w:pPr>
              <w:pStyle w:val="11"/>
              <w:widowControl/>
              <w:autoSpaceDE w:val="0"/>
              <w:spacing w:line="240" w:lineRule="exact"/>
              <w:jc w:val="center"/>
              <w:rPr>
                <w:rFonts w:ascii="Times New Roman" w:hAnsi="Times New Roman" w:eastAsia="宋体" w:cs="宋体"/>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0" w:hRule="atLeast"/>
        </w:trPr>
        <w:tc>
          <w:tcPr>
            <w:tcW w:w="1331" w:type="dxa"/>
            <w:vMerge w:val="continue"/>
            <w:tcBorders>
              <w:top w:val="nil"/>
              <w:left w:val="single" w:color="auto" w:sz="4" w:space="0"/>
              <w:bottom w:val="single" w:color="auto" w:sz="4" w:space="0"/>
              <w:right w:val="single" w:color="auto" w:sz="4" w:space="0"/>
            </w:tcBorders>
            <w:shd w:val="clear" w:color="auto" w:fill="auto"/>
            <w:vAlign w:val="center"/>
          </w:tcPr>
          <w:p>
            <w:pPr>
              <w:rPr>
                <w:rFonts w:ascii="Times New Roman" w:hAnsi="Times New Roman" w:cs="Times New Roman"/>
                <w:sz w:val="20"/>
                <w:szCs w:val="20"/>
              </w:rPr>
            </w:pPr>
          </w:p>
        </w:tc>
        <w:tc>
          <w:tcPr>
            <w:tcW w:w="7873" w:type="dxa"/>
            <w:tcBorders>
              <w:top w:val="single" w:color="auto" w:sz="4" w:space="0"/>
              <w:left w:val="single" w:color="auto" w:sz="4" w:space="0"/>
              <w:bottom w:val="single" w:color="auto" w:sz="4" w:space="0"/>
              <w:right w:val="single" w:color="auto" w:sz="4" w:space="0"/>
            </w:tcBorders>
            <w:shd w:val="clear" w:color="auto" w:fill="auto"/>
            <w:vAlign w:val="center"/>
          </w:tcPr>
          <w:p>
            <w:pPr>
              <w:pStyle w:val="11"/>
              <w:widowControl/>
              <w:autoSpaceDE w:val="0"/>
              <w:spacing w:line="240" w:lineRule="exact"/>
              <w:jc w:val="left"/>
              <w:rPr>
                <w:rFonts w:hint="eastAsia" w:ascii="Times New Roman" w:hAnsi="Times New Roman" w:eastAsia="宋体" w:cs="宋体"/>
                <w:sz w:val="18"/>
                <w:szCs w:val="18"/>
                <w:lang w:eastAsia="zh-CN"/>
              </w:rPr>
            </w:pPr>
            <w:r>
              <w:rPr>
                <w:rFonts w:hint="eastAsia" w:ascii="Times New Roman" w:hAnsi="Times New Roman" w:eastAsia="宋体" w:cs="宋体"/>
                <w:sz w:val="18"/>
                <w:szCs w:val="18"/>
              </w:rPr>
              <w:t>餐厅有可自由取阅的健康生活方式宣传资料（现场放置健康生活方式宣传资料）</w:t>
            </w:r>
            <w:r>
              <w:rPr>
                <w:rFonts w:hint="eastAsia" w:ascii="Times New Roman" w:hAnsi="Times New Roman" w:eastAsia="宋体" w:cs="宋体"/>
                <w:sz w:val="18"/>
                <w:szCs w:val="18"/>
                <w:lang w:eastAsia="zh-CN"/>
              </w:rPr>
              <w:t>。</w:t>
            </w:r>
          </w:p>
        </w:tc>
        <w:tc>
          <w:tcPr>
            <w:tcW w:w="2146" w:type="dxa"/>
            <w:vMerge w:val="continue"/>
            <w:tcBorders>
              <w:top w:val="nil"/>
              <w:left w:val="single" w:color="auto" w:sz="4" w:space="0"/>
              <w:bottom w:val="single" w:color="auto" w:sz="4" w:space="0"/>
              <w:right w:val="single" w:color="auto" w:sz="4" w:space="0"/>
            </w:tcBorders>
            <w:shd w:val="clear" w:color="auto" w:fill="auto"/>
            <w:vAlign w:val="center"/>
          </w:tcPr>
          <w:p>
            <w:pPr>
              <w:rPr>
                <w:rFonts w:ascii="Times New Roman" w:hAnsi="Times New Roman" w:cs="Times New Roman"/>
                <w:sz w:val="20"/>
                <w:szCs w:val="20"/>
              </w:rPr>
            </w:pPr>
          </w:p>
        </w:tc>
        <w:tc>
          <w:tcPr>
            <w:tcW w:w="1199" w:type="dxa"/>
            <w:tcBorders>
              <w:top w:val="single" w:color="auto" w:sz="4" w:space="0"/>
              <w:left w:val="single" w:color="auto" w:sz="4" w:space="0"/>
              <w:bottom w:val="single" w:color="auto" w:sz="4" w:space="0"/>
              <w:right w:val="single" w:color="auto" w:sz="4" w:space="0"/>
            </w:tcBorders>
            <w:shd w:val="clear" w:color="auto" w:fill="auto"/>
            <w:vAlign w:val="center"/>
          </w:tcPr>
          <w:p>
            <w:pPr>
              <w:pStyle w:val="11"/>
              <w:widowControl/>
              <w:autoSpaceDE w:val="0"/>
              <w:spacing w:line="240" w:lineRule="exact"/>
              <w:jc w:val="center"/>
              <w:rPr>
                <w:rFonts w:ascii="Times New Roman" w:hAnsi="Times New Roman" w:eastAsia="宋体" w:cs="宋体"/>
                <w:sz w:val="18"/>
                <w:szCs w:val="18"/>
              </w:rPr>
            </w:pPr>
            <w:r>
              <w:rPr>
                <w:rFonts w:hint="eastAsia" w:ascii="Times New Roman" w:hAnsi="Times New Roman" w:eastAsia="宋体" w:cs="宋体"/>
                <w:sz w:val="18"/>
                <w:szCs w:val="18"/>
              </w:rPr>
              <w:t>5</w:t>
            </w:r>
          </w:p>
        </w:tc>
        <w:tc>
          <w:tcPr>
            <w:tcW w:w="945" w:type="dxa"/>
            <w:tcBorders>
              <w:top w:val="single" w:color="auto" w:sz="4" w:space="0"/>
              <w:left w:val="single" w:color="auto" w:sz="4" w:space="0"/>
              <w:bottom w:val="single" w:color="auto" w:sz="4" w:space="0"/>
              <w:right w:val="single" w:color="auto" w:sz="4" w:space="0"/>
            </w:tcBorders>
            <w:shd w:val="clear" w:color="auto" w:fill="auto"/>
            <w:vAlign w:val="center"/>
          </w:tcPr>
          <w:p>
            <w:pPr>
              <w:pStyle w:val="11"/>
              <w:widowControl/>
              <w:autoSpaceDE w:val="0"/>
              <w:spacing w:line="240" w:lineRule="exact"/>
              <w:jc w:val="center"/>
              <w:rPr>
                <w:rFonts w:ascii="Times New Roman" w:hAnsi="Times New Roman" w:eastAsia="宋体" w:cs="宋体"/>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0" w:hRule="atLeast"/>
        </w:trPr>
        <w:tc>
          <w:tcPr>
            <w:tcW w:w="1331" w:type="dxa"/>
            <w:vMerge w:val="restart"/>
            <w:tcBorders>
              <w:top w:val="nil"/>
              <w:left w:val="single" w:color="auto" w:sz="4" w:space="0"/>
              <w:bottom w:val="single" w:color="auto" w:sz="4" w:space="0"/>
              <w:right w:val="single" w:color="auto" w:sz="4" w:space="0"/>
            </w:tcBorders>
            <w:shd w:val="clear" w:color="auto" w:fill="auto"/>
            <w:vAlign w:val="center"/>
          </w:tcPr>
          <w:p>
            <w:pPr>
              <w:autoSpaceDE w:val="0"/>
              <w:spacing w:line="240" w:lineRule="exact"/>
              <w:jc w:val="center"/>
              <w:rPr>
                <w:rFonts w:ascii="Times New Roman" w:hAnsi="Times New Roman" w:eastAsia="宋体" w:cs="宋体"/>
                <w:sz w:val="18"/>
                <w:szCs w:val="18"/>
              </w:rPr>
            </w:pPr>
          </w:p>
          <w:p>
            <w:pPr>
              <w:autoSpaceDE w:val="0"/>
              <w:spacing w:line="240" w:lineRule="exact"/>
              <w:jc w:val="center"/>
              <w:rPr>
                <w:rFonts w:ascii="Times New Roman" w:hAnsi="Times New Roman" w:eastAsia="宋体" w:cs="宋体"/>
                <w:sz w:val="18"/>
                <w:szCs w:val="18"/>
              </w:rPr>
            </w:pPr>
          </w:p>
          <w:p>
            <w:pPr>
              <w:autoSpaceDE w:val="0"/>
              <w:spacing w:line="240" w:lineRule="exact"/>
              <w:jc w:val="center"/>
              <w:rPr>
                <w:rFonts w:ascii="Times New Roman" w:hAnsi="Times New Roman" w:eastAsia="宋体" w:cs="宋体"/>
                <w:sz w:val="18"/>
                <w:szCs w:val="18"/>
              </w:rPr>
            </w:pPr>
          </w:p>
          <w:p>
            <w:pPr>
              <w:autoSpaceDE w:val="0"/>
              <w:spacing w:line="240" w:lineRule="exact"/>
              <w:jc w:val="center"/>
              <w:rPr>
                <w:rFonts w:hint="eastAsia" w:ascii="Times New Roman" w:hAnsi="Times New Roman" w:eastAsia="宋体" w:cs="宋体"/>
                <w:sz w:val="18"/>
                <w:szCs w:val="18"/>
                <w:lang w:bidi="ar"/>
              </w:rPr>
            </w:pPr>
            <w:r>
              <w:rPr>
                <w:rFonts w:hint="eastAsia" w:ascii="Times New Roman" w:hAnsi="Times New Roman" w:eastAsia="宋体" w:cs="宋体"/>
                <w:sz w:val="18"/>
                <w:szCs w:val="18"/>
                <w:lang w:bidi="ar"/>
              </w:rPr>
              <w:t>点餐服务</w:t>
            </w:r>
          </w:p>
          <w:p>
            <w:pPr>
              <w:autoSpaceDE w:val="0"/>
              <w:spacing w:line="240" w:lineRule="exact"/>
              <w:jc w:val="center"/>
              <w:rPr>
                <w:rFonts w:ascii="Times New Roman" w:hAnsi="Times New Roman" w:eastAsia="宋体" w:cs="Times New Roman"/>
                <w:sz w:val="18"/>
                <w:szCs w:val="18"/>
              </w:rPr>
            </w:pPr>
            <w:r>
              <w:rPr>
                <w:rFonts w:hint="eastAsia" w:ascii="Times New Roman" w:hAnsi="Times New Roman" w:eastAsia="宋体" w:cs="宋体"/>
                <w:sz w:val="18"/>
                <w:szCs w:val="18"/>
                <w:lang w:bidi="ar"/>
              </w:rPr>
              <w:t>（25分）</w:t>
            </w:r>
          </w:p>
        </w:tc>
        <w:tc>
          <w:tcPr>
            <w:tcW w:w="7873" w:type="dxa"/>
            <w:tcBorders>
              <w:top w:val="single" w:color="auto" w:sz="4" w:space="0"/>
              <w:left w:val="single" w:color="auto" w:sz="4" w:space="0"/>
              <w:bottom w:val="single" w:color="auto" w:sz="4" w:space="0"/>
              <w:right w:val="single" w:color="auto" w:sz="4" w:space="0"/>
            </w:tcBorders>
            <w:shd w:val="clear" w:color="auto" w:fill="auto"/>
            <w:vAlign w:val="center"/>
          </w:tcPr>
          <w:p>
            <w:pPr>
              <w:pStyle w:val="11"/>
              <w:widowControl/>
              <w:autoSpaceDE w:val="0"/>
              <w:spacing w:line="240" w:lineRule="exact"/>
              <w:jc w:val="left"/>
              <w:rPr>
                <w:rFonts w:hint="eastAsia" w:ascii="Times New Roman" w:hAnsi="Times New Roman" w:eastAsia="宋体" w:cs="宋体"/>
                <w:sz w:val="18"/>
                <w:szCs w:val="18"/>
                <w:lang w:eastAsia="zh-CN"/>
              </w:rPr>
            </w:pPr>
            <w:r>
              <w:rPr>
                <w:rFonts w:hint="eastAsia" w:ascii="Times New Roman" w:hAnsi="Times New Roman" w:eastAsia="宋体" w:cs="宋体"/>
                <w:sz w:val="18"/>
                <w:szCs w:val="18"/>
              </w:rPr>
              <w:t>菜谱标示菜谱能量，有条件的餐厅可标注各类营养成分（菜单：标注菜谱能量、营养成分）</w:t>
            </w:r>
            <w:r>
              <w:rPr>
                <w:rFonts w:hint="eastAsia" w:ascii="Times New Roman" w:hAnsi="Times New Roman" w:eastAsia="宋体" w:cs="宋体"/>
                <w:sz w:val="18"/>
                <w:szCs w:val="18"/>
                <w:lang w:eastAsia="zh-CN"/>
              </w:rPr>
              <w:t>。</w:t>
            </w:r>
          </w:p>
        </w:tc>
        <w:tc>
          <w:tcPr>
            <w:tcW w:w="2146" w:type="dxa"/>
            <w:vMerge w:val="restart"/>
            <w:tcBorders>
              <w:top w:val="nil"/>
              <w:left w:val="single" w:color="auto" w:sz="4" w:space="0"/>
              <w:bottom w:val="single" w:color="auto" w:sz="4" w:space="0"/>
              <w:right w:val="single" w:color="auto" w:sz="4" w:space="0"/>
            </w:tcBorders>
            <w:shd w:val="clear" w:color="auto" w:fill="auto"/>
            <w:vAlign w:val="center"/>
          </w:tcPr>
          <w:p>
            <w:pPr>
              <w:autoSpaceDE w:val="0"/>
              <w:spacing w:line="240" w:lineRule="exact"/>
              <w:jc w:val="center"/>
              <w:rPr>
                <w:rFonts w:hint="eastAsia" w:ascii="Times New Roman" w:hAnsi="Times New Roman" w:eastAsia="宋体" w:cs="宋体"/>
                <w:sz w:val="18"/>
                <w:szCs w:val="18"/>
                <w:lang w:val="en-US" w:eastAsia="zh-CN"/>
              </w:rPr>
            </w:pPr>
          </w:p>
          <w:p>
            <w:pPr>
              <w:autoSpaceDE w:val="0"/>
              <w:spacing w:line="240" w:lineRule="exact"/>
              <w:jc w:val="center"/>
              <w:rPr>
                <w:rFonts w:ascii="Times New Roman" w:hAnsi="Times New Roman" w:eastAsia="宋体" w:cs="宋体"/>
                <w:sz w:val="18"/>
                <w:szCs w:val="18"/>
              </w:rPr>
            </w:pPr>
          </w:p>
          <w:p>
            <w:pPr>
              <w:autoSpaceDE w:val="0"/>
              <w:spacing w:line="240" w:lineRule="exact"/>
              <w:jc w:val="center"/>
              <w:rPr>
                <w:rFonts w:ascii="Times New Roman" w:hAnsi="Times New Roman" w:eastAsia="宋体" w:cs="宋体"/>
                <w:sz w:val="18"/>
                <w:szCs w:val="18"/>
              </w:rPr>
            </w:pPr>
          </w:p>
          <w:p>
            <w:pPr>
              <w:autoSpaceDE w:val="0"/>
              <w:spacing w:line="240" w:lineRule="exact"/>
              <w:jc w:val="center"/>
              <w:rPr>
                <w:rFonts w:ascii="Times New Roman" w:hAnsi="Times New Roman" w:eastAsia="宋体" w:cs="宋体"/>
                <w:sz w:val="18"/>
                <w:szCs w:val="18"/>
              </w:rPr>
            </w:pPr>
          </w:p>
          <w:p>
            <w:pPr>
              <w:autoSpaceDE w:val="0"/>
              <w:spacing w:line="240" w:lineRule="exact"/>
              <w:jc w:val="center"/>
              <w:rPr>
                <w:rFonts w:ascii="Times New Roman" w:hAnsi="Times New Roman" w:eastAsia="宋体" w:cs="宋体"/>
                <w:sz w:val="18"/>
                <w:szCs w:val="18"/>
              </w:rPr>
            </w:pPr>
          </w:p>
          <w:p>
            <w:pPr>
              <w:autoSpaceDE w:val="0"/>
              <w:spacing w:line="240" w:lineRule="exact"/>
              <w:jc w:val="center"/>
              <w:rPr>
                <w:rFonts w:ascii="Times New Roman" w:hAnsi="Times New Roman" w:eastAsia="宋体" w:cs="宋体"/>
                <w:sz w:val="18"/>
                <w:szCs w:val="18"/>
              </w:rPr>
            </w:pPr>
            <w:r>
              <w:rPr>
                <w:rFonts w:hint="eastAsia" w:ascii="Times New Roman" w:hAnsi="Times New Roman" w:eastAsia="宋体" w:cs="宋体"/>
                <w:sz w:val="18"/>
                <w:szCs w:val="18"/>
                <w:lang w:bidi="ar"/>
              </w:rPr>
              <w:t>现场查看，查看资料</w:t>
            </w:r>
          </w:p>
          <w:p>
            <w:pPr>
              <w:autoSpaceDE w:val="0"/>
              <w:spacing w:line="240" w:lineRule="exact"/>
              <w:jc w:val="center"/>
              <w:rPr>
                <w:rFonts w:ascii="Times New Roman" w:hAnsi="Times New Roman" w:eastAsia="宋体" w:cs="宋体"/>
                <w:sz w:val="18"/>
                <w:szCs w:val="18"/>
              </w:rPr>
            </w:pPr>
          </w:p>
          <w:p>
            <w:pPr>
              <w:autoSpaceDE w:val="0"/>
              <w:spacing w:line="240" w:lineRule="exact"/>
              <w:jc w:val="center"/>
              <w:rPr>
                <w:rFonts w:ascii="Times New Roman" w:hAnsi="Times New Roman" w:eastAsia="宋体" w:cs="宋体"/>
                <w:sz w:val="18"/>
                <w:szCs w:val="18"/>
              </w:rPr>
            </w:pPr>
          </w:p>
          <w:p>
            <w:pPr>
              <w:autoSpaceDE w:val="0"/>
              <w:spacing w:line="240" w:lineRule="exact"/>
              <w:jc w:val="center"/>
              <w:rPr>
                <w:rFonts w:ascii="Times New Roman" w:hAnsi="Times New Roman" w:eastAsia="宋体" w:cs="宋体"/>
                <w:sz w:val="18"/>
                <w:szCs w:val="18"/>
              </w:rPr>
            </w:pPr>
          </w:p>
          <w:p>
            <w:pPr>
              <w:autoSpaceDE w:val="0"/>
              <w:spacing w:line="240" w:lineRule="exact"/>
              <w:jc w:val="center"/>
              <w:rPr>
                <w:rFonts w:ascii="Times New Roman" w:hAnsi="Times New Roman" w:eastAsia="宋体" w:cs="Times New Roman"/>
                <w:sz w:val="18"/>
                <w:szCs w:val="18"/>
              </w:rPr>
            </w:pPr>
          </w:p>
        </w:tc>
        <w:tc>
          <w:tcPr>
            <w:tcW w:w="1199" w:type="dxa"/>
            <w:tcBorders>
              <w:top w:val="single" w:color="auto" w:sz="4" w:space="0"/>
              <w:left w:val="single" w:color="auto" w:sz="4" w:space="0"/>
              <w:bottom w:val="single" w:color="auto" w:sz="4" w:space="0"/>
              <w:right w:val="single" w:color="auto" w:sz="4" w:space="0"/>
            </w:tcBorders>
            <w:shd w:val="clear" w:color="auto" w:fill="auto"/>
            <w:vAlign w:val="center"/>
          </w:tcPr>
          <w:p>
            <w:pPr>
              <w:autoSpaceDE w:val="0"/>
              <w:spacing w:line="240" w:lineRule="exact"/>
              <w:jc w:val="center"/>
              <w:rPr>
                <w:rFonts w:ascii="Times New Roman" w:hAnsi="Times New Roman" w:eastAsia="宋体" w:cs="宋体"/>
                <w:sz w:val="18"/>
                <w:szCs w:val="18"/>
              </w:rPr>
            </w:pPr>
            <w:r>
              <w:rPr>
                <w:rFonts w:hint="eastAsia" w:ascii="Times New Roman" w:hAnsi="Times New Roman" w:eastAsia="宋体" w:cs="宋体"/>
                <w:sz w:val="18"/>
                <w:szCs w:val="18"/>
                <w:lang w:bidi="ar"/>
              </w:rPr>
              <w:t>5</w:t>
            </w:r>
          </w:p>
        </w:tc>
        <w:tc>
          <w:tcPr>
            <w:tcW w:w="945" w:type="dxa"/>
            <w:tcBorders>
              <w:top w:val="single" w:color="auto" w:sz="4" w:space="0"/>
              <w:left w:val="single" w:color="auto" w:sz="4" w:space="0"/>
              <w:bottom w:val="single" w:color="auto" w:sz="4" w:space="0"/>
              <w:right w:val="single" w:color="auto" w:sz="4" w:space="0"/>
            </w:tcBorders>
            <w:shd w:val="clear" w:color="auto" w:fill="auto"/>
            <w:vAlign w:val="center"/>
          </w:tcPr>
          <w:p>
            <w:pPr>
              <w:pStyle w:val="11"/>
              <w:widowControl/>
              <w:autoSpaceDE w:val="0"/>
              <w:spacing w:line="240" w:lineRule="exact"/>
              <w:jc w:val="center"/>
              <w:rPr>
                <w:rFonts w:ascii="Times New Roman" w:hAnsi="Times New Roman" w:eastAsia="宋体" w:cs="宋体"/>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0" w:hRule="atLeast"/>
        </w:trPr>
        <w:tc>
          <w:tcPr>
            <w:tcW w:w="1331" w:type="dxa"/>
            <w:vMerge w:val="continue"/>
            <w:tcBorders>
              <w:top w:val="nil"/>
              <w:left w:val="single" w:color="auto" w:sz="4" w:space="0"/>
              <w:bottom w:val="single" w:color="auto" w:sz="4" w:space="0"/>
              <w:right w:val="single" w:color="auto" w:sz="4" w:space="0"/>
            </w:tcBorders>
            <w:shd w:val="clear" w:color="auto" w:fill="auto"/>
            <w:vAlign w:val="center"/>
          </w:tcPr>
          <w:p>
            <w:pPr>
              <w:rPr>
                <w:rFonts w:ascii="Times New Roman" w:hAnsi="Times New Roman" w:cs="Times New Roman"/>
                <w:sz w:val="20"/>
                <w:szCs w:val="20"/>
              </w:rPr>
            </w:pPr>
          </w:p>
        </w:tc>
        <w:tc>
          <w:tcPr>
            <w:tcW w:w="7873" w:type="dxa"/>
            <w:tcBorders>
              <w:top w:val="single" w:color="auto" w:sz="4" w:space="0"/>
              <w:left w:val="single" w:color="auto" w:sz="4" w:space="0"/>
              <w:bottom w:val="single" w:color="auto" w:sz="4" w:space="0"/>
              <w:right w:val="single" w:color="auto" w:sz="4" w:space="0"/>
            </w:tcBorders>
            <w:shd w:val="clear" w:color="auto" w:fill="auto"/>
            <w:vAlign w:val="center"/>
          </w:tcPr>
          <w:p>
            <w:pPr>
              <w:pStyle w:val="11"/>
              <w:widowControl/>
              <w:autoSpaceDE w:val="0"/>
              <w:spacing w:line="240" w:lineRule="exact"/>
              <w:jc w:val="left"/>
              <w:rPr>
                <w:rFonts w:ascii="Times New Roman" w:hAnsi="Times New Roman" w:eastAsia="宋体" w:cs="宋体"/>
                <w:sz w:val="18"/>
                <w:szCs w:val="18"/>
              </w:rPr>
            </w:pPr>
            <w:r>
              <w:rPr>
                <w:rFonts w:hint="eastAsia" w:ascii="Times New Roman" w:hAnsi="Times New Roman" w:eastAsia="宋体" w:cs="宋体"/>
                <w:sz w:val="18"/>
                <w:szCs w:val="18"/>
              </w:rPr>
              <w:t>餐厅服务人员能主动介绍菜品营养特点，引导消费者总量控制，多吃蔬菜，适量饮酒，少吃油脂含量高的食物。</w:t>
            </w:r>
          </w:p>
        </w:tc>
        <w:tc>
          <w:tcPr>
            <w:tcW w:w="2146" w:type="dxa"/>
            <w:vMerge w:val="continue"/>
            <w:tcBorders>
              <w:top w:val="nil"/>
              <w:left w:val="single" w:color="auto" w:sz="4" w:space="0"/>
              <w:bottom w:val="single" w:color="auto" w:sz="4" w:space="0"/>
              <w:right w:val="single" w:color="auto" w:sz="4" w:space="0"/>
            </w:tcBorders>
            <w:shd w:val="clear" w:color="auto" w:fill="auto"/>
            <w:vAlign w:val="center"/>
          </w:tcPr>
          <w:p>
            <w:pPr>
              <w:rPr>
                <w:rFonts w:ascii="Times New Roman" w:hAnsi="Times New Roman" w:cs="Times New Roman"/>
                <w:sz w:val="20"/>
                <w:szCs w:val="20"/>
              </w:rPr>
            </w:pPr>
          </w:p>
        </w:tc>
        <w:tc>
          <w:tcPr>
            <w:tcW w:w="1199" w:type="dxa"/>
            <w:tcBorders>
              <w:top w:val="single" w:color="auto" w:sz="4" w:space="0"/>
              <w:left w:val="single" w:color="auto" w:sz="4" w:space="0"/>
              <w:bottom w:val="single" w:color="auto" w:sz="4" w:space="0"/>
              <w:right w:val="single" w:color="auto" w:sz="4" w:space="0"/>
            </w:tcBorders>
            <w:shd w:val="clear" w:color="auto" w:fill="auto"/>
            <w:vAlign w:val="center"/>
          </w:tcPr>
          <w:p>
            <w:pPr>
              <w:autoSpaceDE w:val="0"/>
              <w:spacing w:line="240" w:lineRule="exact"/>
              <w:jc w:val="center"/>
              <w:rPr>
                <w:rFonts w:ascii="Times New Roman" w:hAnsi="Times New Roman" w:eastAsia="宋体" w:cs="宋体"/>
                <w:sz w:val="18"/>
                <w:szCs w:val="18"/>
              </w:rPr>
            </w:pPr>
            <w:r>
              <w:rPr>
                <w:rFonts w:hint="eastAsia" w:ascii="Times New Roman" w:hAnsi="Times New Roman" w:eastAsia="宋体" w:cs="宋体"/>
                <w:sz w:val="18"/>
                <w:szCs w:val="18"/>
                <w:lang w:bidi="ar"/>
              </w:rPr>
              <w:t>5</w:t>
            </w:r>
          </w:p>
        </w:tc>
        <w:tc>
          <w:tcPr>
            <w:tcW w:w="945" w:type="dxa"/>
            <w:tcBorders>
              <w:top w:val="single" w:color="auto" w:sz="4" w:space="0"/>
              <w:left w:val="single" w:color="auto" w:sz="4" w:space="0"/>
              <w:bottom w:val="single" w:color="auto" w:sz="4" w:space="0"/>
              <w:right w:val="single" w:color="auto" w:sz="4" w:space="0"/>
            </w:tcBorders>
            <w:shd w:val="clear" w:color="auto" w:fill="auto"/>
            <w:vAlign w:val="center"/>
          </w:tcPr>
          <w:p>
            <w:pPr>
              <w:pStyle w:val="11"/>
              <w:widowControl/>
              <w:autoSpaceDE w:val="0"/>
              <w:spacing w:line="240" w:lineRule="exact"/>
              <w:jc w:val="center"/>
              <w:rPr>
                <w:rFonts w:ascii="Times New Roman" w:hAnsi="Times New Roman" w:eastAsia="宋体" w:cs="宋体"/>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45" w:hRule="atLeast"/>
        </w:trPr>
        <w:tc>
          <w:tcPr>
            <w:tcW w:w="1331" w:type="dxa"/>
            <w:vMerge w:val="continue"/>
            <w:tcBorders>
              <w:top w:val="nil"/>
              <w:left w:val="single" w:color="auto" w:sz="4" w:space="0"/>
              <w:bottom w:val="single" w:color="auto" w:sz="4" w:space="0"/>
              <w:right w:val="single" w:color="auto" w:sz="4" w:space="0"/>
            </w:tcBorders>
            <w:shd w:val="clear" w:color="auto" w:fill="auto"/>
            <w:vAlign w:val="center"/>
          </w:tcPr>
          <w:p>
            <w:pPr>
              <w:rPr>
                <w:rFonts w:ascii="Times New Roman" w:hAnsi="Times New Roman" w:cs="Times New Roman"/>
                <w:sz w:val="20"/>
                <w:szCs w:val="20"/>
              </w:rPr>
            </w:pPr>
          </w:p>
        </w:tc>
        <w:tc>
          <w:tcPr>
            <w:tcW w:w="7873" w:type="dxa"/>
            <w:tcBorders>
              <w:top w:val="single" w:color="auto" w:sz="4" w:space="0"/>
              <w:left w:val="single" w:color="auto" w:sz="4" w:space="0"/>
              <w:bottom w:val="single" w:color="auto" w:sz="4" w:space="0"/>
              <w:right w:val="single" w:color="auto" w:sz="4" w:space="0"/>
            </w:tcBorders>
            <w:shd w:val="clear" w:color="auto" w:fill="auto"/>
            <w:vAlign w:val="center"/>
          </w:tcPr>
          <w:p>
            <w:pPr>
              <w:pStyle w:val="11"/>
              <w:widowControl/>
              <w:autoSpaceDE w:val="0"/>
              <w:spacing w:line="240" w:lineRule="exact"/>
              <w:jc w:val="left"/>
              <w:rPr>
                <w:rFonts w:ascii="Times New Roman" w:hAnsi="Times New Roman" w:eastAsia="宋体" w:cs="宋体"/>
                <w:sz w:val="18"/>
                <w:szCs w:val="18"/>
              </w:rPr>
            </w:pPr>
            <w:r>
              <w:rPr>
                <w:rFonts w:hint="eastAsia" w:ascii="Times New Roman" w:hAnsi="Times New Roman" w:eastAsia="宋体" w:cs="宋体"/>
                <w:sz w:val="18"/>
                <w:szCs w:val="18"/>
              </w:rPr>
              <w:t>把新鲜水果、奶类和饮用水作为餐厅供应的一部分，菜单上有低盐少油菜品（交每周菜单、菜单里应包括水果、奶类、水、并标识出低盐低油类菜品）。</w:t>
            </w:r>
          </w:p>
        </w:tc>
        <w:tc>
          <w:tcPr>
            <w:tcW w:w="2146" w:type="dxa"/>
            <w:vMerge w:val="continue"/>
            <w:tcBorders>
              <w:top w:val="nil"/>
              <w:left w:val="single" w:color="auto" w:sz="4" w:space="0"/>
              <w:bottom w:val="single" w:color="auto" w:sz="4" w:space="0"/>
              <w:right w:val="single" w:color="auto" w:sz="4" w:space="0"/>
            </w:tcBorders>
            <w:shd w:val="clear" w:color="auto" w:fill="auto"/>
            <w:vAlign w:val="center"/>
          </w:tcPr>
          <w:p>
            <w:pPr>
              <w:rPr>
                <w:rFonts w:ascii="Times New Roman" w:hAnsi="Times New Roman" w:cs="Times New Roman"/>
                <w:sz w:val="20"/>
                <w:szCs w:val="20"/>
              </w:rPr>
            </w:pPr>
          </w:p>
        </w:tc>
        <w:tc>
          <w:tcPr>
            <w:tcW w:w="1199" w:type="dxa"/>
            <w:tcBorders>
              <w:top w:val="single" w:color="auto" w:sz="4" w:space="0"/>
              <w:left w:val="single" w:color="auto" w:sz="4" w:space="0"/>
              <w:bottom w:val="single" w:color="auto" w:sz="4" w:space="0"/>
              <w:right w:val="single" w:color="auto" w:sz="4" w:space="0"/>
            </w:tcBorders>
            <w:shd w:val="clear" w:color="auto" w:fill="auto"/>
            <w:vAlign w:val="center"/>
          </w:tcPr>
          <w:p>
            <w:pPr>
              <w:autoSpaceDE w:val="0"/>
              <w:spacing w:line="240" w:lineRule="exact"/>
              <w:jc w:val="center"/>
              <w:rPr>
                <w:rFonts w:ascii="Times New Roman" w:hAnsi="Times New Roman" w:eastAsia="宋体" w:cs="宋体"/>
                <w:sz w:val="18"/>
                <w:szCs w:val="18"/>
              </w:rPr>
            </w:pPr>
            <w:r>
              <w:rPr>
                <w:rFonts w:hint="eastAsia" w:ascii="Times New Roman" w:hAnsi="Times New Roman" w:eastAsia="宋体" w:cs="宋体"/>
                <w:sz w:val="18"/>
                <w:szCs w:val="18"/>
                <w:lang w:bidi="ar"/>
              </w:rPr>
              <w:t>5</w:t>
            </w:r>
          </w:p>
        </w:tc>
        <w:tc>
          <w:tcPr>
            <w:tcW w:w="945" w:type="dxa"/>
            <w:tcBorders>
              <w:top w:val="single" w:color="auto" w:sz="4" w:space="0"/>
              <w:left w:val="single" w:color="auto" w:sz="4" w:space="0"/>
              <w:bottom w:val="single" w:color="auto" w:sz="4" w:space="0"/>
              <w:right w:val="single" w:color="auto" w:sz="4" w:space="0"/>
            </w:tcBorders>
            <w:shd w:val="clear" w:color="auto" w:fill="auto"/>
            <w:vAlign w:val="center"/>
          </w:tcPr>
          <w:p>
            <w:pPr>
              <w:pStyle w:val="11"/>
              <w:widowControl/>
              <w:autoSpaceDE w:val="0"/>
              <w:spacing w:line="240" w:lineRule="exact"/>
              <w:jc w:val="center"/>
              <w:rPr>
                <w:rFonts w:ascii="Times New Roman" w:hAnsi="Times New Roman" w:eastAsia="宋体" w:cs="宋体"/>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32" w:hRule="atLeast"/>
        </w:trPr>
        <w:tc>
          <w:tcPr>
            <w:tcW w:w="1331" w:type="dxa"/>
            <w:vMerge w:val="continue"/>
            <w:tcBorders>
              <w:top w:val="nil"/>
              <w:left w:val="single" w:color="auto" w:sz="4" w:space="0"/>
              <w:bottom w:val="single" w:color="auto" w:sz="4" w:space="0"/>
              <w:right w:val="single" w:color="auto" w:sz="4" w:space="0"/>
            </w:tcBorders>
            <w:shd w:val="clear" w:color="auto" w:fill="auto"/>
            <w:vAlign w:val="center"/>
          </w:tcPr>
          <w:p>
            <w:pPr>
              <w:rPr>
                <w:rFonts w:ascii="Times New Roman" w:hAnsi="Times New Roman" w:cs="Times New Roman"/>
                <w:sz w:val="20"/>
                <w:szCs w:val="20"/>
              </w:rPr>
            </w:pPr>
          </w:p>
        </w:tc>
        <w:tc>
          <w:tcPr>
            <w:tcW w:w="7873" w:type="dxa"/>
            <w:tcBorders>
              <w:top w:val="single" w:color="auto" w:sz="4" w:space="0"/>
              <w:left w:val="single" w:color="auto" w:sz="4" w:space="0"/>
              <w:bottom w:val="single" w:color="auto" w:sz="4" w:space="0"/>
              <w:right w:val="single" w:color="auto" w:sz="4" w:space="0"/>
            </w:tcBorders>
            <w:shd w:val="clear" w:color="auto" w:fill="auto"/>
            <w:vAlign w:val="center"/>
          </w:tcPr>
          <w:p>
            <w:pPr>
              <w:pStyle w:val="11"/>
              <w:widowControl/>
              <w:autoSpaceDE w:val="0"/>
              <w:spacing w:line="240" w:lineRule="exact"/>
              <w:jc w:val="left"/>
              <w:rPr>
                <w:rFonts w:ascii="Times New Roman" w:hAnsi="Times New Roman" w:eastAsia="宋体" w:cs="宋体"/>
                <w:sz w:val="18"/>
                <w:szCs w:val="18"/>
              </w:rPr>
            </w:pPr>
            <w:r>
              <w:rPr>
                <w:rFonts w:hint="eastAsia" w:ascii="Times New Roman" w:hAnsi="Times New Roman" w:eastAsia="宋体" w:cs="宋体"/>
                <w:sz w:val="18"/>
                <w:szCs w:val="18"/>
              </w:rPr>
              <w:t>餐厅可以根据顾客的需求改变菜肴的含盐量和含油量，在餐厅或菜单标明提供此项服务，并且服务人员在点餐时向顾客说明（菜单标识出可根据客户需求更改的字样）。</w:t>
            </w:r>
          </w:p>
        </w:tc>
        <w:tc>
          <w:tcPr>
            <w:tcW w:w="2146" w:type="dxa"/>
            <w:vMerge w:val="continue"/>
            <w:tcBorders>
              <w:top w:val="nil"/>
              <w:left w:val="single" w:color="auto" w:sz="4" w:space="0"/>
              <w:bottom w:val="single" w:color="auto" w:sz="4" w:space="0"/>
              <w:right w:val="single" w:color="auto" w:sz="4" w:space="0"/>
            </w:tcBorders>
            <w:shd w:val="clear" w:color="auto" w:fill="auto"/>
            <w:vAlign w:val="center"/>
          </w:tcPr>
          <w:p>
            <w:pPr>
              <w:rPr>
                <w:rFonts w:ascii="Times New Roman" w:hAnsi="Times New Roman" w:cs="Times New Roman"/>
                <w:sz w:val="20"/>
                <w:szCs w:val="20"/>
              </w:rPr>
            </w:pPr>
          </w:p>
        </w:tc>
        <w:tc>
          <w:tcPr>
            <w:tcW w:w="1199" w:type="dxa"/>
            <w:tcBorders>
              <w:top w:val="single" w:color="auto" w:sz="4" w:space="0"/>
              <w:left w:val="single" w:color="auto" w:sz="4" w:space="0"/>
              <w:bottom w:val="single" w:color="auto" w:sz="4" w:space="0"/>
              <w:right w:val="single" w:color="auto" w:sz="4" w:space="0"/>
            </w:tcBorders>
            <w:shd w:val="clear" w:color="auto" w:fill="auto"/>
            <w:vAlign w:val="center"/>
          </w:tcPr>
          <w:p>
            <w:pPr>
              <w:autoSpaceDE w:val="0"/>
              <w:spacing w:line="240" w:lineRule="exact"/>
              <w:jc w:val="center"/>
              <w:rPr>
                <w:rFonts w:ascii="Times New Roman" w:hAnsi="Times New Roman" w:eastAsia="宋体" w:cs="宋体"/>
                <w:sz w:val="18"/>
                <w:szCs w:val="18"/>
              </w:rPr>
            </w:pPr>
            <w:r>
              <w:rPr>
                <w:rFonts w:hint="eastAsia" w:ascii="Times New Roman" w:hAnsi="Times New Roman" w:eastAsia="宋体" w:cs="宋体"/>
                <w:sz w:val="18"/>
                <w:szCs w:val="18"/>
                <w:lang w:bidi="ar"/>
              </w:rPr>
              <w:t>5</w:t>
            </w:r>
          </w:p>
        </w:tc>
        <w:tc>
          <w:tcPr>
            <w:tcW w:w="945" w:type="dxa"/>
            <w:tcBorders>
              <w:top w:val="single" w:color="auto" w:sz="4" w:space="0"/>
              <w:left w:val="single" w:color="auto" w:sz="4" w:space="0"/>
              <w:bottom w:val="single" w:color="auto" w:sz="4" w:space="0"/>
              <w:right w:val="single" w:color="auto" w:sz="4" w:space="0"/>
            </w:tcBorders>
            <w:shd w:val="clear" w:color="auto" w:fill="auto"/>
            <w:vAlign w:val="center"/>
          </w:tcPr>
          <w:p>
            <w:pPr>
              <w:pStyle w:val="11"/>
              <w:widowControl/>
              <w:autoSpaceDE w:val="0"/>
              <w:spacing w:line="240" w:lineRule="exact"/>
              <w:jc w:val="center"/>
              <w:rPr>
                <w:rFonts w:ascii="Times New Roman" w:hAnsi="Times New Roman" w:eastAsia="宋体" w:cs="宋体"/>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90" w:hRule="atLeast"/>
        </w:trPr>
        <w:tc>
          <w:tcPr>
            <w:tcW w:w="1331" w:type="dxa"/>
            <w:vMerge w:val="continue"/>
            <w:tcBorders>
              <w:top w:val="nil"/>
              <w:left w:val="single" w:color="auto" w:sz="4" w:space="0"/>
              <w:bottom w:val="single" w:color="auto" w:sz="4" w:space="0"/>
              <w:right w:val="single" w:color="auto" w:sz="4" w:space="0"/>
            </w:tcBorders>
            <w:shd w:val="clear" w:color="auto" w:fill="auto"/>
            <w:vAlign w:val="center"/>
          </w:tcPr>
          <w:p>
            <w:pPr>
              <w:rPr>
                <w:rFonts w:ascii="Times New Roman" w:hAnsi="Times New Roman" w:cs="Times New Roman"/>
                <w:sz w:val="20"/>
                <w:szCs w:val="20"/>
              </w:rPr>
            </w:pPr>
          </w:p>
        </w:tc>
        <w:tc>
          <w:tcPr>
            <w:tcW w:w="7873" w:type="dxa"/>
            <w:tcBorders>
              <w:top w:val="single" w:color="auto" w:sz="4" w:space="0"/>
              <w:left w:val="single" w:color="auto" w:sz="4" w:space="0"/>
              <w:bottom w:val="single" w:color="auto" w:sz="4" w:space="0"/>
              <w:right w:val="single" w:color="auto" w:sz="4" w:space="0"/>
            </w:tcBorders>
            <w:shd w:val="clear" w:color="auto" w:fill="auto"/>
            <w:vAlign w:val="center"/>
          </w:tcPr>
          <w:p>
            <w:pPr>
              <w:pStyle w:val="11"/>
              <w:widowControl/>
              <w:autoSpaceDE w:val="0"/>
              <w:spacing w:line="240" w:lineRule="exact"/>
              <w:jc w:val="left"/>
              <w:rPr>
                <w:rFonts w:ascii="Times New Roman" w:hAnsi="Times New Roman" w:eastAsia="宋体" w:cs="宋体"/>
                <w:sz w:val="18"/>
                <w:szCs w:val="18"/>
              </w:rPr>
            </w:pPr>
            <w:r>
              <w:rPr>
                <w:rFonts w:hint="eastAsia" w:ascii="Times New Roman" w:hAnsi="Times New Roman" w:eastAsia="宋体" w:cs="宋体"/>
                <w:sz w:val="18"/>
                <w:szCs w:val="18"/>
              </w:rPr>
              <w:t>餐厅主动销售小份或半份菜品、经济型套餐等，并提供免费剩菜打包服务（菜单标识出可有小份或半份菜品、经济型套餐等，并提供免费剩菜打包服务）。</w:t>
            </w:r>
          </w:p>
        </w:tc>
        <w:tc>
          <w:tcPr>
            <w:tcW w:w="2146" w:type="dxa"/>
            <w:vMerge w:val="continue"/>
            <w:tcBorders>
              <w:top w:val="nil"/>
              <w:left w:val="single" w:color="auto" w:sz="4" w:space="0"/>
              <w:bottom w:val="single" w:color="auto" w:sz="4" w:space="0"/>
              <w:right w:val="single" w:color="auto" w:sz="4" w:space="0"/>
            </w:tcBorders>
            <w:shd w:val="clear" w:color="auto" w:fill="auto"/>
            <w:vAlign w:val="center"/>
          </w:tcPr>
          <w:p>
            <w:pPr>
              <w:rPr>
                <w:rFonts w:ascii="Times New Roman" w:hAnsi="Times New Roman" w:cs="Times New Roman"/>
                <w:sz w:val="20"/>
                <w:szCs w:val="20"/>
              </w:rPr>
            </w:pPr>
          </w:p>
        </w:tc>
        <w:tc>
          <w:tcPr>
            <w:tcW w:w="1199" w:type="dxa"/>
            <w:tcBorders>
              <w:top w:val="single" w:color="auto" w:sz="4" w:space="0"/>
              <w:left w:val="single" w:color="auto" w:sz="4" w:space="0"/>
              <w:bottom w:val="single" w:color="auto" w:sz="4" w:space="0"/>
              <w:right w:val="single" w:color="auto" w:sz="4" w:space="0"/>
            </w:tcBorders>
            <w:shd w:val="clear" w:color="auto" w:fill="auto"/>
            <w:vAlign w:val="center"/>
          </w:tcPr>
          <w:p>
            <w:pPr>
              <w:autoSpaceDE w:val="0"/>
              <w:spacing w:line="240" w:lineRule="exact"/>
              <w:jc w:val="center"/>
              <w:rPr>
                <w:rFonts w:ascii="Times New Roman" w:hAnsi="Times New Roman" w:eastAsia="宋体" w:cs="宋体"/>
                <w:sz w:val="18"/>
                <w:szCs w:val="18"/>
              </w:rPr>
            </w:pPr>
            <w:r>
              <w:rPr>
                <w:rFonts w:hint="eastAsia" w:ascii="Times New Roman" w:hAnsi="Times New Roman" w:eastAsia="宋体" w:cs="宋体"/>
                <w:sz w:val="18"/>
                <w:szCs w:val="18"/>
                <w:lang w:bidi="ar"/>
              </w:rPr>
              <w:t>5</w:t>
            </w:r>
          </w:p>
        </w:tc>
        <w:tc>
          <w:tcPr>
            <w:tcW w:w="945" w:type="dxa"/>
            <w:tcBorders>
              <w:top w:val="single" w:color="auto" w:sz="4" w:space="0"/>
              <w:left w:val="single" w:color="auto" w:sz="4" w:space="0"/>
              <w:bottom w:val="single" w:color="auto" w:sz="4" w:space="0"/>
              <w:right w:val="single" w:color="auto" w:sz="4" w:space="0"/>
            </w:tcBorders>
            <w:shd w:val="clear" w:color="auto" w:fill="auto"/>
            <w:vAlign w:val="center"/>
          </w:tcPr>
          <w:p>
            <w:pPr>
              <w:pStyle w:val="11"/>
              <w:widowControl/>
              <w:autoSpaceDE w:val="0"/>
              <w:spacing w:line="240" w:lineRule="exact"/>
              <w:jc w:val="center"/>
              <w:rPr>
                <w:rFonts w:ascii="Times New Roman" w:hAnsi="Times New Roman" w:eastAsia="宋体" w:cs="宋体"/>
                <w:sz w:val="18"/>
                <w:szCs w:val="18"/>
              </w:rPr>
            </w:pPr>
          </w:p>
        </w:tc>
      </w:tr>
    </w:tbl>
    <w:p>
      <w:pPr>
        <w:rPr>
          <w:rFonts w:hint="eastAsia" w:ascii="Times New Roman" w:hAnsi="Times New Roman" w:eastAsiaTheme="majorEastAsia" w:cstheme="majorEastAsia"/>
          <w:szCs w:val="21"/>
          <w:lang w:eastAsia="zh-CN"/>
        </w:rPr>
        <w:sectPr>
          <w:headerReference r:id="rId3" w:type="default"/>
          <w:footerReference r:id="rId4" w:type="default"/>
          <w:pgSz w:w="16838" w:h="11905" w:orient="landscape"/>
          <w:pgMar w:top="1134" w:right="1417" w:bottom="1134" w:left="1417" w:header="851" w:footer="1474" w:gutter="0"/>
          <w:pgNumType w:fmt="decimal"/>
          <w:cols w:space="0" w:num="1"/>
          <w:rtlGutter w:val="0"/>
          <w:docGrid w:type="linesAndChars" w:linePitch="593" w:charSpace="394"/>
        </w:sectPr>
      </w:pPr>
    </w:p>
    <w:p>
      <w:pPr>
        <w:pStyle w:val="2"/>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（此页无正文）</w:t>
      </w:r>
    </w:p>
    <w:p>
      <w:pPr>
        <w:pStyle w:val="2"/>
        <w:rPr>
          <w:rFonts w:hint="eastAsia" w:ascii="Times New Roman" w:hAnsi="Times New Roman"/>
          <w:lang w:eastAsia="zh-CN"/>
        </w:rPr>
      </w:pPr>
    </w:p>
    <w:p>
      <w:pPr>
        <w:pStyle w:val="2"/>
        <w:rPr>
          <w:rFonts w:hint="eastAsia" w:ascii="Times New Roman" w:hAnsi="Times New Roman"/>
          <w:lang w:eastAsia="zh-CN"/>
        </w:rPr>
      </w:pPr>
    </w:p>
    <w:p>
      <w:pPr>
        <w:pStyle w:val="2"/>
        <w:rPr>
          <w:rFonts w:hint="eastAsia" w:ascii="Times New Roman" w:hAnsi="Times New Roman"/>
          <w:lang w:eastAsia="zh-CN"/>
        </w:rPr>
      </w:pPr>
    </w:p>
    <w:p>
      <w:pPr>
        <w:pStyle w:val="2"/>
        <w:rPr>
          <w:rFonts w:hint="eastAsia" w:ascii="Times New Roman" w:hAnsi="Times New Roman"/>
          <w:lang w:eastAsia="zh-CN"/>
        </w:rPr>
      </w:pPr>
    </w:p>
    <w:p>
      <w:pPr>
        <w:pStyle w:val="2"/>
        <w:rPr>
          <w:rFonts w:hint="eastAsia" w:ascii="Times New Roman" w:hAnsi="Times New Roman"/>
          <w:lang w:eastAsia="zh-CN"/>
        </w:rPr>
      </w:pPr>
    </w:p>
    <w:p>
      <w:pPr>
        <w:pStyle w:val="2"/>
        <w:rPr>
          <w:rFonts w:hint="eastAsia" w:ascii="Times New Roman" w:hAnsi="Times New Roman"/>
          <w:lang w:eastAsia="zh-CN"/>
        </w:rPr>
      </w:pPr>
    </w:p>
    <w:p>
      <w:pPr>
        <w:pStyle w:val="2"/>
        <w:rPr>
          <w:rFonts w:hint="eastAsia" w:ascii="Times New Roman" w:hAnsi="Times New Roman"/>
          <w:lang w:eastAsia="zh-CN"/>
        </w:rPr>
      </w:pPr>
    </w:p>
    <w:p>
      <w:pPr>
        <w:pStyle w:val="2"/>
        <w:rPr>
          <w:rFonts w:hint="eastAsia" w:ascii="Times New Roman" w:hAnsi="Times New Roman"/>
          <w:lang w:eastAsia="zh-CN"/>
        </w:rPr>
      </w:pPr>
    </w:p>
    <w:p>
      <w:pPr>
        <w:pStyle w:val="2"/>
        <w:rPr>
          <w:rFonts w:hint="eastAsia" w:ascii="Times New Roman" w:hAnsi="Times New Roman"/>
          <w:lang w:eastAsia="zh-CN"/>
        </w:rPr>
      </w:pPr>
    </w:p>
    <w:p>
      <w:pPr>
        <w:pStyle w:val="2"/>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ascii="Times New Roman" w:hAnsi="Times New Roman"/>
          <w:lang w:eastAsia="zh-CN"/>
        </w:rPr>
      </w:pPr>
    </w:p>
    <w:p>
      <w:pPr>
        <w:pStyle w:val="2"/>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ascii="Times New Roman" w:hAnsi="Times New Roman"/>
          <w:lang w:eastAsia="zh-CN"/>
        </w:rPr>
      </w:pPr>
    </w:p>
    <w:p>
      <w:pPr>
        <w:pStyle w:val="2"/>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ascii="Times New Roman" w:hAnsi="Times New Roman"/>
          <w:lang w:eastAsia="zh-CN"/>
        </w:rPr>
      </w:pPr>
    </w:p>
    <w:p>
      <w:pPr>
        <w:pStyle w:val="2"/>
        <w:rPr>
          <w:rFonts w:hint="eastAsia" w:ascii="Times New Roman" w:hAnsi="Times New Roman"/>
          <w:lang w:eastAsia="zh-CN"/>
        </w:rPr>
      </w:pPr>
    </w:p>
    <w:p>
      <w:pPr>
        <w:pStyle w:val="2"/>
        <w:rPr>
          <w:rFonts w:hint="eastAsia" w:ascii="Times New Roman" w:hAnsi="Times New Roman"/>
          <w:lang w:eastAsia="zh-CN"/>
        </w:rPr>
      </w:pPr>
    </w:p>
    <w:p>
      <w:pPr>
        <w:pStyle w:val="2"/>
        <w:rPr>
          <w:rFonts w:hint="eastAsia" w:ascii="Times New Roman" w:hAnsi="Times New Roman"/>
          <w:lang w:eastAsia="zh-CN"/>
        </w:rPr>
      </w:pPr>
    </w:p>
    <w:p>
      <w:pPr>
        <w:pStyle w:val="2"/>
        <w:rPr>
          <w:rFonts w:hint="eastAsia" w:ascii="Times New Roman" w:hAnsi="Times New Roman"/>
          <w:lang w:eastAsia="zh-CN"/>
        </w:rPr>
      </w:pPr>
    </w:p>
    <w:p>
      <w:pPr>
        <w:pStyle w:val="2"/>
        <w:rPr>
          <w:rFonts w:hint="eastAsia" w:ascii="Times New Roman" w:hAnsi="Times New Roman"/>
          <w:lang w:eastAsia="zh-CN"/>
        </w:rPr>
      </w:pPr>
    </w:p>
    <w:p>
      <w:pPr>
        <w:pStyle w:val="2"/>
        <w:rPr>
          <w:rFonts w:hint="eastAsia" w:ascii="Times New Roman" w:hAnsi="Times New Roman"/>
          <w:lang w:eastAsia="zh-CN"/>
        </w:rPr>
      </w:pPr>
    </w:p>
    <w:p>
      <w:pPr>
        <w:pStyle w:val="2"/>
        <w:rPr>
          <w:rFonts w:hint="eastAsia" w:ascii="Times New Roman" w:hAnsi="Times New Roman"/>
          <w:lang w:eastAsia="zh-CN"/>
        </w:rPr>
      </w:pPr>
    </w:p>
    <w:p>
      <w:pPr>
        <w:pStyle w:val="2"/>
        <w:rPr>
          <w:rFonts w:hint="eastAsia" w:ascii="Times New Roman" w:hAnsi="Times New Roman"/>
          <w:lang w:eastAsia="zh-CN"/>
        </w:rPr>
      </w:pPr>
    </w:p>
    <w:p>
      <w:pPr>
        <w:pStyle w:val="2"/>
        <w:rPr>
          <w:rFonts w:hint="eastAsia" w:ascii="Times New Roman" w:hAnsi="Times New Roman"/>
          <w:lang w:eastAsia="zh-CN"/>
        </w:rPr>
      </w:pPr>
    </w:p>
    <w:p>
      <w:pPr>
        <w:pStyle w:val="2"/>
        <w:rPr>
          <w:rFonts w:hint="eastAsia" w:ascii="Times New Roman" w:hAnsi="Times New Roman"/>
          <w:lang w:eastAsia="zh-CN"/>
        </w:rPr>
      </w:pPr>
    </w:p>
    <w:p>
      <w:pPr>
        <w:pStyle w:val="2"/>
        <w:rPr>
          <w:rFonts w:hint="eastAsia" w:ascii="Times New Roman" w:hAnsi="Times New Roman"/>
          <w:lang w:eastAsia="zh-CN"/>
        </w:rPr>
      </w:pPr>
    </w:p>
    <w:p>
      <w:pPr>
        <w:pStyle w:val="2"/>
        <w:rPr>
          <w:rFonts w:hint="eastAsia" w:ascii="Times New Roman" w:hAnsi="Times New Roman"/>
          <w:lang w:eastAsia="zh-CN"/>
        </w:rPr>
      </w:pPr>
    </w:p>
    <w:p>
      <w:pPr>
        <w:pStyle w:val="2"/>
        <w:rPr>
          <w:rFonts w:hint="eastAsia" w:ascii="Times New Roman" w:hAnsi="Times New Roman"/>
          <w:lang w:eastAsia="zh-CN"/>
        </w:rPr>
      </w:pPr>
    </w:p>
    <w:p>
      <w:pPr>
        <w:pStyle w:val="2"/>
        <w:rPr>
          <w:rFonts w:hint="eastAsia" w:ascii="Times New Roman" w:hAnsi="Times New Roman"/>
          <w:lang w:eastAsia="zh-CN"/>
        </w:rPr>
      </w:pPr>
    </w:p>
    <w:p>
      <w:pPr>
        <w:pStyle w:val="2"/>
        <w:rPr>
          <w:rFonts w:hint="eastAsia" w:ascii="Times New Roman" w:hAnsi="Times New Roman"/>
          <w:lang w:eastAsia="zh-CN"/>
        </w:rPr>
      </w:pPr>
    </w:p>
    <w:p>
      <w:pPr>
        <w:pStyle w:val="2"/>
        <w:rPr>
          <w:rFonts w:hint="eastAsia" w:ascii="Times New Roman" w:hAnsi="Times New Roman"/>
          <w:lang w:eastAsia="zh-CN"/>
        </w:rPr>
      </w:pPr>
    </w:p>
    <w:p>
      <w:pPr>
        <w:pStyle w:val="2"/>
        <w:rPr>
          <w:rFonts w:hint="eastAsia" w:ascii="Times New Roman" w:hAnsi="Times New Roman"/>
          <w:lang w:eastAsia="zh-CN"/>
        </w:rPr>
      </w:pPr>
    </w:p>
    <w:p>
      <w:pPr>
        <w:pStyle w:val="2"/>
        <w:rPr>
          <w:rFonts w:hint="eastAsia" w:ascii="Times New Roman" w:hAnsi="Times New Roman"/>
          <w:lang w:eastAsia="zh-CN"/>
        </w:rPr>
      </w:pPr>
    </w:p>
    <w:p>
      <w:pPr>
        <w:pStyle w:val="2"/>
        <w:rPr>
          <w:rFonts w:hint="eastAsia" w:ascii="Times New Roman" w:hAnsi="Times New Roman"/>
          <w:lang w:eastAsia="zh-CN"/>
        </w:rPr>
      </w:pPr>
    </w:p>
    <w:p>
      <w:pPr>
        <w:pStyle w:val="2"/>
        <w:rPr>
          <w:rFonts w:hint="eastAsia" w:ascii="Times New Roman" w:hAnsi="Times New Roman"/>
          <w:lang w:eastAsia="zh-CN"/>
        </w:rPr>
      </w:pPr>
    </w:p>
    <w:p>
      <w:pPr>
        <w:pStyle w:val="2"/>
        <w:keepNext w:val="0"/>
        <w:keepLines w:val="0"/>
        <w:pageBreakBefore w:val="0"/>
        <w:widowControl w:val="0"/>
        <w:kinsoku/>
        <w:wordWrap/>
        <w:overflowPunct/>
        <w:topLinePunct w:val="0"/>
        <w:autoSpaceDE/>
        <w:autoSpaceDN/>
        <w:bidi w:val="0"/>
        <w:adjustRightInd/>
        <w:snapToGrid/>
        <w:spacing w:line="300" w:lineRule="exact"/>
        <w:textAlignment w:val="auto"/>
        <w:rPr>
          <w:rFonts w:hint="eastAsia" w:ascii="Times New Roman" w:hAnsi="Times New Roman"/>
          <w:lang w:eastAsia="zh-CN"/>
        </w:rPr>
      </w:pPr>
    </w:p>
    <w:p>
      <w:pPr>
        <w:pStyle w:val="2"/>
        <w:keepNext w:val="0"/>
        <w:keepLines w:val="0"/>
        <w:pageBreakBefore w:val="0"/>
        <w:widowControl w:val="0"/>
        <w:kinsoku/>
        <w:wordWrap/>
        <w:overflowPunct/>
        <w:topLinePunct w:val="0"/>
        <w:autoSpaceDE/>
        <w:autoSpaceDN/>
        <w:bidi w:val="0"/>
        <w:adjustRightInd/>
        <w:snapToGrid/>
        <w:spacing w:line="300" w:lineRule="exact"/>
        <w:textAlignment w:val="auto"/>
        <w:rPr>
          <w:rFonts w:hint="eastAsia" w:ascii="Times New Roman" w:hAnsi="Times New Roman"/>
          <w:lang w:eastAsia="zh-CN"/>
        </w:rPr>
      </w:pPr>
    </w:p>
    <w:p>
      <w:pPr>
        <w:pStyle w:val="2"/>
        <w:keepNext w:val="0"/>
        <w:keepLines w:val="0"/>
        <w:pageBreakBefore w:val="0"/>
        <w:widowControl w:val="0"/>
        <w:kinsoku/>
        <w:wordWrap/>
        <w:overflowPunct/>
        <w:topLinePunct w:val="0"/>
        <w:autoSpaceDE/>
        <w:autoSpaceDN/>
        <w:bidi w:val="0"/>
        <w:adjustRightInd/>
        <w:snapToGrid/>
        <w:spacing w:line="300" w:lineRule="exact"/>
        <w:textAlignment w:val="auto"/>
        <w:rPr>
          <w:rFonts w:hint="eastAsia" w:ascii="Times New Roman" w:hAnsi="Times New Roman"/>
          <w:lang w:eastAsia="zh-CN"/>
        </w:rPr>
      </w:pPr>
    </w:p>
    <w:p>
      <w:pPr>
        <w:pStyle w:val="2"/>
        <w:keepNext w:val="0"/>
        <w:keepLines w:val="0"/>
        <w:pageBreakBefore w:val="0"/>
        <w:widowControl w:val="0"/>
        <w:kinsoku/>
        <w:wordWrap/>
        <w:overflowPunct/>
        <w:topLinePunct w:val="0"/>
        <w:autoSpaceDE/>
        <w:autoSpaceDN/>
        <w:bidi w:val="0"/>
        <w:adjustRightInd/>
        <w:snapToGrid/>
        <w:spacing w:line="200" w:lineRule="exact"/>
        <w:textAlignment w:val="auto"/>
        <w:rPr>
          <w:rFonts w:hint="default" w:ascii="Times New Roman" w:hAnsi="Times New Roman" w:eastAsia="仿宋_GB2312" w:cs="Times New Roman"/>
          <w:color w:val="auto"/>
          <w:sz w:val="32"/>
          <w:szCs w:val="32"/>
        </w:rPr>
      </w:pPr>
    </w:p>
    <w:p>
      <w:pPr>
        <w:pStyle w:val="8"/>
        <w:keepNext w:val="0"/>
        <w:keepLines w:val="0"/>
        <w:pageBreakBefore w:val="0"/>
        <w:widowControl w:val="0"/>
        <w:kinsoku/>
        <w:wordWrap/>
        <w:overflowPunct/>
        <w:topLinePunct w:val="0"/>
        <w:autoSpaceDE/>
        <w:autoSpaceDN/>
        <w:bidi w:val="0"/>
        <w:adjustRightInd/>
        <w:snapToGrid/>
        <w:spacing w:line="580" w:lineRule="exact"/>
        <w:ind w:left="0" w:leftChars="0" w:right="210" w:firstLine="321" w:firstLineChars="100"/>
        <w:textAlignment w:val="auto"/>
        <w:rPr>
          <w:rFonts w:hint="default" w:ascii="Times New Roman" w:hAnsi="Times New Roman" w:cs="Times New Roman"/>
          <w:snapToGrid w:val="0"/>
          <w:color w:val="auto"/>
          <w:sz w:val="28"/>
          <w:szCs w:val="28"/>
          <w:u w:val="none"/>
        </w:rPr>
      </w:pPr>
      <w:r>
        <w:rPr>
          <w:rFonts w:hint="default" w:ascii="Times New Roman" w:hAnsi="Times New Roman" w:cs="Times New Roman"/>
          <w:color w:val="auto"/>
        </w:rPr>
        <mc:AlternateContent>
          <mc:Choice Requires="wps">
            <w:drawing>
              <wp:anchor distT="0" distB="0" distL="114300" distR="114300" simplePos="0" relativeHeight="251662336" behindDoc="0" locked="0" layoutInCell="1" allowOverlap="1">
                <wp:simplePos x="0" y="0"/>
                <wp:positionH relativeFrom="column">
                  <wp:posOffset>0</wp:posOffset>
                </wp:positionH>
                <wp:positionV relativeFrom="paragraph">
                  <wp:posOffset>0</wp:posOffset>
                </wp:positionV>
                <wp:extent cx="5725160" cy="0"/>
                <wp:effectExtent l="0" t="0" r="0" b="0"/>
                <wp:wrapNone/>
                <wp:docPr id="4" name="直接连接符 4"/>
                <wp:cNvGraphicFramePr/>
                <a:graphic xmlns:a="http://schemas.openxmlformats.org/drawingml/2006/main">
                  <a:graphicData uri="http://schemas.microsoft.com/office/word/2010/wordprocessingShape">
                    <wps:wsp>
                      <wps:cNvCnPr>
                        <a:cxnSpLocks noChangeShapeType="1"/>
                      </wps:cNvCnPr>
                      <wps:spPr bwMode="auto">
                        <a:xfrm>
                          <a:off x="0" y="0"/>
                          <a:ext cx="5725160" cy="0"/>
                        </a:xfrm>
                        <a:prstGeom prst="line">
                          <a:avLst/>
                        </a:prstGeom>
                        <a:noFill/>
                        <a:ln w="9525">
                          <a:solidFill>
                            <a:srgbClr val="000000"/>
                          </a:solidFill>
                          <a:round/>
                        </a:ln>
                        <a:effectLst/>
                      </wps:spPr>
                      <wps:bodyPr/>
                    </wps:wsp>
                  </a:graphicData>
                </a:graphic>
              </wp:anchor>
            </w:drawing>
          </mc:Choice>
          <mc:Fallback>
            <w:pict>
              <v:line id="_x0000_s1026" o:spid="_x0000_s1026" o:spt="20" style="position:absolute;left:0pt;margin-left:0pt;margin-top:0pt;height:0pt;width:450.8pt;z-index:251662336;mso-width-relative:page;mso-height-relative:page;" filled="f" stroked="t" coordsize="21600,21600" o:gfxdata="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">
                <v:fill on="f" focussize="0,0"/>
                <v:stroke color="#000000" joinstyle="round"/>
                <v:imagedata o:title=""/>
                <o:lock v:ext="edit" aspectratio="f"/>
              </v:line>
            </w:pict>
          </mc:Fallback>
        </mc:AlternateContent>
      </w:r>
      <w:r>
        <w:rPr>
          <w:rFonts w:hint="default" w:ascii="Times New Roman" w:hAnsi="Times New Roman" w:cs="Times New Roman"/>
          <w:snapToGrid w:val="0"/>
          <w:color w:val="auto"/>
          <w:sz w:val="28"/>
          <w:szCs w:val="28"/>
        </w:rPr>
        <w:t>抄送：</w:t>
      </w:r>
      <w:r>
        <w:rPr>
          <w:rFonts w:hint="default" w:ascii="Times New Roman" w:hAnsi="Times New Roman" w:cs="Times New Roman"/>
          <w:snapToGrid w:val="0"/>
          <w:color w:val="auto"/>
          <w:spacing w:val="4"/>
          <w:sz w:val="28"/>
          <w:szCs w:val="28"/>
          <w:u w:val="none"/>
        </w:rPr>
        <w:t>区委各部门，区人大常委会办公室，区政协办公室，</w:t>
      </w:r>
      <w:r>
        <w:rPr>
          <w:rFonts w:hint="default" w:ascii="Times New Roman" w:hAnsi="Times New Roman" w:cs="Times New Roman"/>
          <w:snapToGrid w:val="0"/>
          <w:color w:val="auto"/>
          <w:sz w:val="28"/>
          <w:szCs w:val="28"/>
          <w:u w:val="none"/>
        </w:rPr>
        <w:t>区法院，</w:t>
      </w:r>
    </w:p>
    <w:p>
      <w:pPr>
        <w:pStyle w:val="8"/>
        <w:keepNext w:val="0"/>
        <w:keepLines w:val="0"/>
        <w:pageBreakBefore w:val="0"/>
        <w:widowControl w:val="0"/>
        <w:kinsoku/>
        <w:wordWrap/>
        <w:overflowPunct/>
        <w:topLinePunct w:val="0"/>
        <w:autoSpaceDE/>
        <w:autoSpaceDN/>
        <w:bidi w:val="0"/>
        <w:adjustRightInd/>
        <w:snapToGrid/>
        <w:spacing w:line="580" w:lineRule="exact"/>
        <w:ind w:left="0" w:leftChars="0" w:right="210" w:firstLine="1124" w:firstLineChars="400"/>
        <w:textAlignment w:val="auto"/>
        <w:rPr>
          <w:rFonts w:hint="default" w:ascii="Times New Roman" w:hAnsi="Times New Roman" w:cs="Times New Roman"/>
          <w:snapToGrid w:val="0"/>
          <w:color w:val="auto"/>
          <w:sz w:val="28"/>
          <w:szCs w:val="28"/>
          <w:u w:val="none"/>
        </w:rPr>
      </w:pPr>
      <w:r>
        <w:rPr>
          <w:rFonts w:hint="default" w:ascii="Times New Roman" w:hAnsi="Times New Roman" w:cs="Times New Roman"/>
          <w:snapToGrid w:val="0"/>
          <w:color w:val="auto"/>
          <w:sz w:val="28"/>
          <w:szCs w:val="28"/>
          <w:u w:val="none"/>
        </w:rPr>
        <w:t>区检察院，区人武部。</w:t>
      </w:r>
    </w:p>
    <w:p>
      <w:pPr>
        <w:keepNext w:val="0"/>
        <w:keepLines w:val="0"/>
        <w:pageBreakBefore w:val="0"/>
        <w:widowControl w:val="0"/>
        <w:kinsoku/>
        <w:wordWrap/>
        <w:overflowPunct/>
        <w:topLinePunct w:val="0"/>
        <w:autoSpaceDE/>
        <w:autoSpaceDN/>
        <w:bidi w:val="0"/>
        <w:adjustRightInd/>
        <w:snapToGrid/>
        <w:spacing w:line="580" w:lineRule="exact"/>
        <w:ind w:right="-2" w:firstLine="213" w:firstLineChars="101"/>
        <w:jc w:val="left"/>
        <w:textAlignment w:val="auto"/>
        <w:rPr>
          <w:rFonts w:hint="eastAsia" w:ascii="Times New Roman" w:hAnsi="Times New Roman"/>
          <w:lang w:eastAsia="zh-CN"/>
        </w:rPr>
      </w:pPr>
      <w:r>
        <w:rPr>
          <w:rFonts w:hint="default" w:ascii="Times New Roman" w:hAnsi="Times New Roman" w:cs="Times New Roman"/>
          <w:color w:val="auto"/>
        </w:rPr>
        <mc:AlternateContent>
          <mc:Choice Requires="wps">
            <w:drawing>
              <wp:anchor distT="0" distB="0" distL="114300" distR="114300" simplePos="0" relativeHeight="251661312" behindDoc="0" locked="0" layoutInCell="1" allowOverlap="1">
                <wp:simplePos x="0" y="0"/>
                <wp:positionH relativeFrom="column">
                  <wp:posOffset>0</wp:posOffset>
                </wp:positionH>
                <wp:positionV relativeFrom="paragraph">
                  <wp:posOffset>314325</wp:posOffset>
                </wp:positionV>
                <wp:extent cx="5725160" cy="0"/>
                <wp:effectExtent l="0" t="0" r="0" b="0"/>
                <wp:wrapNone/>
                <wp:docPr id="5" name="直接连接符 5"/>
                <wp:cNvGraphicFramePr/>
                <a:graphic xmlns:a="http://schemas.openxmlformats.org/drawingml/2006/main">
                  <a:graphicData uri="http://schemas.microsoft.com/office/word/2010/wordprocessingShape">
                    <wps:wsp>
                      <wps:cNvCnPr>
                        <a:cxnSpLocks noChangeShapeType="1"/>
                      </wps:cNvCnPr>
                      <wps:spPr bwMode="auto">
                        <a:xfrm>
                          <a:off x="0" y="0"/>
                          <a:ext cx="5725160" cy="0"/>
                        </a:xfrm>
                        <a:prstGeom prst="line">
                          <a:avLst/>
                        </a:prstGeom>
                        <a:noFill/>
                        <a:ln w="9525">
                          <a:solidFill>
                            <a:srgbClr val="000000"/>
                          </a:solidFill>
                          <a:round/>
                        </a:ln>
                        <a:effectLst/>
                      </wps:spPr>
                      <wps:bodyPr/>
                    </wps:wsp>
                  </a:graphicData>
                </a:graphic>
              </wp:anchor>
            </w:drawing>
          </mc:Choice>
          <mc:Fallback>
            <w:pict>
              <v:line id="_x0000_s1026" o:spid="_x0000_s1026" o:spt="20" style="position:absolute;left:0pt;margin-left:0pt;margin-top:24.75pt;height:0pt;width:450.8pt;z-index:251661312;mso-width-relative:page;mso-height-relative:page;" filled="f" stroked="t" coordsize="21600,21600" o:gfxdata="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">
                <v:fill on="f" focussize="0,0"/>
                <v:stroke color="#000000" joinstyle="round"/>
                <v:imagedata o:title=""/>
                <o:lock v:ext="edit" aspectratio="f"/>
              </v:line>
            </w:pict>
          </mc:Fallback>
        </mc:AlternateContent>
      </w:r>
      <w:r>
        <w:rPr>
          <w:rFonts w:hint="default" w:ascii="Times New Roman" w:hAnsi="Times New Roman" w:cs="Times New Roman"/>
          <w:color w:val="auto"/>
        </w:rPr>
        <mc:AlternateContent>
          <mc:Choice Requires="wps">
            <w:drawing>
              <wp:anchor distT="0" distB="0" distL="114300" distR="114300" simplePos="0" relativeHeight="251660288" behindDoc="0" locked="0" layoutInCell="1" allowOverlap="1">
                <wp:simplePos x="0" y="0"/>
                <wp:positionH relativeFrom="column">
                  <wp:posOffset>0</wp:posOffset>
                </wp:positionH>
                <wp:positionV relativeFrom="paragraph">
                  <wp:posOffset>19050</wp:posOffset>
                </wp:positionV>
                <wp:extent cx="5725160" cy="0"/>
                <wp:effectExtent l="0" t="0" r="0" b="0"/>
                <wp:wrapNone/>
                <wp:docPr id="6" name="直接连接符 2"/>
                <wp:cNvGraphicFramePr/>
                <a:graphic xmlns:a="http://schemas.openxmlformats.org/drawingml/2006/main">
                  <a:graphicData uri="http://schemas.microsoft.com/office/word/2010/wordprocessingShape">
                    <wps:wsp>
                      <wps:cNvCnPr>
                        <a:cxnSpLocks noChangeShapeType="1"/>
                      </wps:cNvCnPr>
                      <wps:spPr bwMode="auto">
                        <a:xfrm>
                          <a:off x="0" y="0"/>
                          <a:ext cx="5725160" cy="0"/>
                        </a:xfrm>
                        <a:prstGeom prst="line">
                          <a:avLst/>
                        </a:prstGeom>
                        <a:noFill/>
                        <a:ln w="9525">
                          <a:solidFill>
                            <a:srgbClr val="000000"/>
                          </a:solidFill>
                          <a:round/>
                        </a:ln>
                        <a:effectLst/>
                      </wps:spPr>
                      <wps:bodyPr/>
                    </wps:wsp>
                  </a:graphicData>
                </a:graphic>
              </wp:anchor>
            </w:drawing>
          </mc:Choice>
          <mc:Fallback>
            <w:pict>
              <v:line id="直接连接符 2" o:spid="_x0000_s1026" o:spt="20" style="position:absolute;left:0pt;margin-left:0pt;margin-top:1.5pt;height:0pt;width:450.8pt;z-index:251660288;mso-width-relative:page;mso-height-relative:page;" filled="f" stroked="t" coordsize="21600,21600" o:gfxdata="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">
                <v:fill on="f" focussize="0,0"/>
                <v:stroke color="#000000" joinstyle="round"/>
                <v:imagedata o:title=""/>
                <o:lock v:ext="edit" aspectratio="f"/>
              </v:line>
            </w:pict>
          </mc:Fallback>
        </mc:AlternateContent>
      </w:r>
      <w:r>
        <w:rPr>
          <w:rFonts w:hint="default" w:ascii="Times New Roman" w:hAnsi="Times New Roman" w:eastAsia="仿宋_GB2312" w:cs="Times New Roman"/>
          <w:color w:val="auto"/>
          <w:sz w:val="28"/>
          <w:szCs w:val="28"/>
        </w:rPr>
        <w:t xml:space="preserve">威海市环翠区人民政府办公室      </w:t>
      </w:r>
      <w:r>
        <w:rPr>
          <w:rFonts w:hint="default" w:ascii="Times New Roman" w:hAnsi="Times New Roman" w:eastAsia="仿宋_GB2312" w:cs="Times New Roman"/>
          <w:color w:val="auto"/>
          <w:sz w:val="28"/>
          <w:szCs w:val="28"/>
          <w:lang w:val="en-US" w:eastAsia="zh-CN"/>
        </w:rPr>
        <w:t xml:space="preserve"> </w:t>
      </w:r>
      <w:r>
        <w:rPr>
          <w:rFonts w:hint="default" w:ascii="Times New Roman" w:hAnsi="Times New Roman" w:eastAsia="仿宋_GB2312" w:cs="Times New Roman"/>
          <w:color w:val="auto"/>
          <w:sz w:val="28"/>
          <w:szCs w:val="28"/>
        </w:rPr>
        <w:t xml:space="preserve">     </w:t>
      </w:r>
      <w:r>
        <w:rPr>
          <w:rFonts w:hint="default" w:ascii="Times New Roman" w:hAnsi="Times New Roman" w:eastAsia="仿宋_GB2312" w:cs="Times New Roman"/>
          <w:color w:val="auto"/>
          <w:sz w:val="28"/>
          <w:szCs w:val="28"/>
          <w:lang w:val="en"/>
        </w:rPr>
        <w:t xml:space="preserve">  </w:t>
      </w:r>
      <w:r>
        <w:rPr>
          <w:rFonts w:hint="default" w:ascii="Times New Roman" w:hAnsi="Times New Roman" w:eastAsia="仿宋_GB2312" w:cs="Times New Roman"/>
          <w:color w:val="auto"/>
          <w:sz w:val="28"/>
          <w:szCs w:val="28"/>
        </w:rPr>
        <w:t xml:space="preserve">  20</w:t>
      </w:r>
      <w:r>
        <w:rPr>
          <w:rFonts w:hint="default" w:ascii="Times New Roman" w:hAnsi="Times New Roman" w:eastAsia="仿宋_GB2312" w:cs="Times New Roman"/>
          <w:color w:val="auto"/>
          <w:sz w:val="28"/>
          <w:szCs w:val="28"/>
          <w:lang w:val="en-US" w:eastAsia="zh-CN"/>
        </w:rPr>
        <w:t>2</w:t>
      </w:r>
      <w:r>
        <w:rPr>
          <w:rFonts w:hint="eastAsia" w:ascii="Times New Roman" w:hAnsi="Times New Roman" w:eastAsia="仿宋_GB2312" w:cs="Times New Roman"/>
          <w:color w:val="auto"/>
          <w:sz w:val="28"/>
          <w:szCs w:val="28"/>
          <w:lang w:val="en-US" w:eastAsia="zh-CN"/>
        </w:rPr>
        <w:t>4</w:t>
      </w:r>
      <w:r>
        <w:rPr>
          <w:rFonts w:hint="default" w:ascii="Times New Roman" w:hAnsi="Times New Roman" w:eastAsia="仿宋_GB2312" w:cs="Times New Roman"/>
          <w:color w:val="auto"/>
          <w:sz w:val="28"/>
          <w:szCs w:val="28"/>
        </w:rPr>
        <w:t>年</w:t>
      </w:r>
      <w:r>
        <w:rPr>
          <w:rFonts w:hint="eastAsia" w:ascii="Times New Roman" w:hAnsi="Times New Roman" w:eastAsia="仿宋_GB2312" w:cs="Times New Roman"/>
          <w:color w:val="auto"/>
          <w:sz w:val="28"/>
          <w:szCs w:val="28"/>
          <w:lang w:val="en-US" w:eastAsia="zh-CN"/>
        </w:rPr>
        <w:t>4</w:t>
      </w:r>
      <w:r>
        <w:rPr>
          <w:rFonts w:hint="default" w:ascii="Times New Roman" w:hAnsi="Times New Roman" w:eastAsia="仿宋_GB2312" w:cs="Times New Roman"/>
          <w:color w:val="auto"/>
          <w:sz w:val="28"/>
          <w:szCs w:val="28"/>
        </w:rPr>
        <w:t>月</w:t>
      </w:r>
      <w:r>
        <w:rPr>
          <w:rFonts w:hint="eastAsia" w:ascii="Times New Roman" w:hAnsi="Times New Roman" w:eastAsia="仿宋_GB2312" w:cs="Times New Roman"/>
          <w:color w:val="auto"/>
          <w:sz w:val="28"/>
          <w:szCs w:val="28"/>
          <w:lang w:val="en-US" w:eastAsia="zh-CN"/>
        </w:rPr>
        <w:t>30</w:t>
      </w:r>
      <w:r>
        <w:rPr>
          <w:rFonts w:hint="default" w:ascii="Times New Roman" w:hAnsi="Times New Roman" w:eastAsia="仿宋_GB2312" w:cs="Times New Roman"/>
          <w:color w:val="auto"/>
          <w:sz w:val="28"/>
          <w:szCs w:val="28"/>
        </w:rPr>
        <w:t xml:space="preserve">日印发  </w:t>
      </w:r>
    </w:p>
    <w:sectPr>
      <w:footerReference r:id="rId5" w:type="default"/>
      <w:pgSz w:w="11905" w:h="16838"/>
      <w:pgMar w:top="1701" w:right="1417" w:bottom="1701" w:left="1417" w:header="851" w:footer="1474" w:gutter="0"/>
      <w:pgNumType w:fmt="decimal"/>
      <w:cols w:space="0" w:num="1"/>
      <w:rtlGutter w:val="0"/>
      <w:docGrid w:type="linesAndChars" w:linePitch="593" w:charSpace="394"/>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_GB2312">
    <w:panose1 w:val="02010609030101010101"/>
    <w:charset w:val="86"/>
    <w:family w:val="modern"/>
    <w:pitch w:val="default"/>
    <w:sig w:usb0="00000001" w:usb1="080E0000" w:usb2="00000000" w:usb3="00000000" w:csb0="00040000" w:csb1="00000000"/>
  </w:font>
  <w:font w:name="楷体">
    <w:panose1 w:val="02010609060101010101"/>
    <w:charset w:val="86"/>
    <w:family w:val="modern"/>
    <w:pitch w:val="default"/>
    <w:sig w:usb0="800002BF" w:usb1="38CF7CFA" w:usb2="00000016" w:usb3="00000000" w:csb0="00040001" w:csb1="00000000"/>
  </w:font>
  <w:font w:name="MingLiU_HKSCS">
    <w:altName w:val="PMingLiU-ExtB"/>
    <w:panose1 w:val="02020500000000000000"/>
    <w:charset w:val="88"/>
    <w:family w:val="roman"/>
    <w:pitch w:val="default"/>
    <w:sig w:usb0="00000000" w:usb1="00000000" w:usb2="00000016" w:usb3="00000000" w:csb0="00100001" w:csb1="00000000"/>
  </w:font>
  <w:font w:name="OIOLDC+CTBiaoSongSJ">
    <w:altName w:val="仿宋_GB2312"/>
    <w:panose1 w:val="00000000000000000000"/>
    <w:charset w:val="86"/>
    <w:family w:val="swiss"/>
    <w:pitch w:val="default"/>
    <w:sig w:usb0="00000000" w:usb1="00000000" w:usb2="00000000" w:usb3="00000000" w:csb0="00040000" w:csb1="00000000"/>
  </w:font>
  <w:font w:name="方正小标宋简体">
    <w:panose1 w:val="03000509000000000000"/>
    <w:charset w:val="86"/>
    <w:family w:val="auto"/>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文星简小标宋">
    <w:panose1 w:val="02010609000101010101"/>
    <w:charset w:val="00"/>
    <w:family w:val="auto"/>
    <w:pitch w:val="default"/>
    <w:sig w:usb0="00000000" w:usb1="00000000" w:usb2="00000000" w:usb3="00000000" w:csb0="00000000" w:csb1="00000000"/>
  </w:font>
  <w:font w:name="PMingLiU-ExtB">
    <w:panose1 w:val="02020500000000000000"/>
    <w:charset w:val="88"/>
    <w:family w:val="auto"/>
    <w:pitch w:val="default"/>
    <w:sig w:usb0="8000002F" w:usb1="02000008" w:usb2="00000000" w:usb3="00000000" w:csb0="001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ind w:left="0" w:leftChars="0" w:firstLine="0" w:firstLineChars="0"/>
    </w:pPr>
    <w:r>
      <w:rPr>
        <w:sz w:val="18"/>
      </w:rP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7"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5"/>
                            <w:ind w:left="0" w:leftChars="0" w:firstLine="0" w:firstLineChars="0"/>
                          </w:pPr>
                          <w:r>
                            <w:rPr>
                              <w:rFonts w:hint="default" w:ascii="Times New Roman" w:hAnsi="Times New Roman" w:cs="Times New Roman"/>
                              <w:sz w:val="28"/>
                              <w:szCs w:val="28"/>
                            </w:rPr>
                            <w:t xml:space="preserve">— </w:t>
                          </w:r>
                          <w:r>
                            <w:rPr>
                              <w:rFonts w:hint="default" w:ascii="Times New Roman" w:hAnsi="Times New Roman" w:cs="Times New Roman"/>
                              <w:sz w:val="28"/>
                              <w:szCs w:val="28"/>
                            </w:rPr>
                            <w:fldChar w:fldCharType="begin"/>
                          </w:r>
                          <w:r>
                            <w:rPr>
                              <w:rFonts w:hint="default" w:ascii="Times New Roman" w:hAnsi="Times New Roman" w:cs="Times New Roman"/>
                              <w:sz w:val="28"/>
                              <w:szCs w:val="28"/>
                            </w:rPr>
                            <w:instrText xml:space="preserve"> PAGE  \* MERGEFORMAT </w:instrText>
                          </w:r>
                          <w:r>
                            <w:rPr>
                              <w:rFonts w:hint="default" w:ascii="Times New Roman" w:hAnsi="Times New Roman" w:cs="Times New Roman"/>
                              <w:sz w:val="28"/>
                              <w:szCs w:val="28"/>
                            </w:rPr>
                            <w:fldChar w:fldCharType="separate"/>
                          </w:r>
                          <w:r>
                            <w:rPr>
                              <w:rFonts w:hint="default" w:ascii="Times New Roman" w:hAnsi="Times New Roman" w:cs="Times New Roman"/>
                              <w:sz w:val="28"/>
                              <w:szCs w:val="28"/>
                            </w:rPr>
                            <w:t>- 1 -</w:t>
                          </w:r>
                          <w:r>
                            <w:rPr>
                              <w:rFonts w:hint="default" w:ascii="Times New Roman" w:hAnsi="Times New Roman" w:cs="Times New Roman"/>
                              <w:sz w:val="28"/>
                              <w:szCs w:val="28"/>
                            </w:rPr>
                            <w:fldChar w:fldCharType="end"/>
                          </w:r>
                          <w:r>
                            <w:rPr>
                              <w:rFonts w:hint="default" w:ascii="Times New Roman" w:hAnsi="Times New Roman" w:cs="Times New Roman"/>
                              <w:sz w:val="28"/>
                              <w:szCs w:val="28"/>
                            </w:rPr>
                            <w:t xml:space="preserve"> —</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9YuHZDICAABhBAAADgAAAAAAAAABACAAAAAfAQAAZHJzL2Uyb0RvYy54bWxQSwUG&#10;AAAAAAYABgBZAQAAwwUAAAAA&#10;">
              <v:fill on="f" focussize="0,0"/>
              <v:stroke on="f" weight="0.5pt"/>
              <v:imagedata o:title=""/>
              <o:lock v:ext="edit" aspectratio="f"/>
              <v:textbox inset="0mm,0mm,0mm,0mm" style="mso-fit-shape-to-text:t;">
                <w:txbxContent>
                  <w:p>
                    <w:pPr>
                      <w:pStyle w:val="5"/>
                      <w:ind w:left="0" w:leftChars="0" w:firstLine="0" w:firstLineChars="0"/>
                    </w:pPr>
                    <w:r>
                      <w:rPr>
                        <w:rFonts w:hint="default" w:ascii="Times New Roman" w:hAnsi="Times New Roman" w:cs="Times New Roman"/>
                        <w:sz w:val="28"/>
                        <w:szCs w:val="28"/>
                      </w:rPr>
                      <w:t xml:space="preserve">— </w:t>
                    </w:r>
                    <w:r>
                      <w:rPr>
                        <w:rFonts w:hint="default" w:ascii="Times New Roman" w:hAnsi="Times New Roman" w:cs="Times New Roman"/>
                        <w:sz w:val="28"/>
                        <w:szCs w:val="28"/>
                      </w:rPr>
                      <w:fldChar w:fldCharType="begin"/>
                    </w:r>
                    <w:r>
                      <w:rPr>
                        <w:rFonts w:hint="default" w:ascii="Times New Roman" w:hAnsi="Times New Roman" w:cs="Times New Roman"/>
                        <w:sz w:val="28"/>
                        <w:szCs w:val="28"/>
                      </w:rPr>
                      <w:instrText xml:space="preserve"> PAGE  \* MERGEFORMAT </w:instrText>
                    </w:r>
                    <w:r>
                      <w:rPr>
                        <w:rFonts w:hint="default" w:ascii="Times New Roman" w:hAnsi="Times New Roman" w:cs="Times New Roman"/>
                        <w:sz w:val="28"/>
                        <w:szCs w:val="28"/>
                      </w:rPr>
                      <w:fldChar w:fldCharType="separate"/>
                    </w:r>
                    <w:r>
                      <w:rPr>
                        <w:rFonts w:hint="default" w:ascii="Times New Roman" w:hAnsi="Times New Roman" w:cs="Times New Roman"/>
                        <w:sz w:val="28"/>
                        <w:szCs w:val="28"/>
                      </w:rPr>
                      <w:t>- 1 -</w:t>
                    </w:r>
                    <w:r>
                      <w:rPr>
                        <w:rFonts w:hint="default" w:ascii="Times New Roman" w:hAnsi="Times New Roman" w:cs="Times New Roman"/>
                        <w:sz w:val="28"/>
                        <w:szCs w:val="28"/>
                      </w:rPr>
                      <w:fldChar w:fldCharType="end"/>
                    </w:r>
                    <w:r>
                      <w:rPr>
                        <w:rFonts w:hint="default" w:ascii="Times New Roman" w:hAnsi="Times New Roman" w:cs="Times New Roman"/>
                        <w:sz w:val="28"/>
                        <w:szCs w:val="28"/>
                      </w:rPr>
                      <w:t xml:space="preserve"> —</w:t>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ind w:left="0" w:leftChars="0" w:firstLine="0" w:firstLineChars="0"/>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Bdr>
        <w:bottom w:val="none" w:color="auto" w:sz="0" w:space="0"/>
      </w:pBdr>
      <w:jc w:val="both"/>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cumentProtection w:enforcement="0"/>
  <w:defaultTabStop w:val="420"/>
  <w:drawingGridHorizontalSpacing w:val="106"/>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TZhODMzMjZiMmIwZGJiZTRmNGE3NWRkZTUyNGNkMDQifQ=="/>
  </w:docVars>
  <w:rsids>
    <w:rsidRoot w:val="00172A27"/>
    <w:rsid w:val="00233B68"/>
    <w:rsid w:val="003D4D11"/>
    <w:rsid w:val="003F5463"/>
    <w:rsid w:val="004F3CB4"/>
    <w:rsid w:val="004F724C"/>
    <w:rsid w:val="00577841"/>
    <w:rsid w:val="006012E4"/>
    <w:rsid w:val="00632478"/>
    <w:rsid w:val="007666C3"/>
    <w:rsid w:val="008757C1"/>
    <w:rsid w:val="00951B68"/>
    <w:rsid w:val="00A505E5"/>
    <w:rsid w:val="00AD63E7"/>
    <w:rsid w:val="00B72545"/>
    <w:rsid w:val="00B82DC9"/>
    <w:rsid w:val="00B95583"/>
    <w:rsid w:val="00CC6F58"/>
    <w:rsid w:val="00D2364F"/>
    <w:rsid w:val="00DD3B83"/>
    <w:rsid w:val="00E073A6"/>
    <w:rsid w:val="00F55187"/>
    <w:rsid w:val="013776AF"/>
    <w:rsid w:val="022906A2"/>
    <w:rsid w:val="02413F62"/>
    <w:rsid w:val="0289047E"/>
    <w:rsid w:val="02D97794"/>
    <w:rsid w:val="03031140"/>
    <w:rsid w:val="03193871"/>
    <w:rsid w:val="036E18F9"/>
    <w:rsid w:val="03967037"/>
    <w:rsid w:val="03997930"/>
    <w:rsid w:val="03ED2496"/>
    <w:rsid w:val="042B4763"/>
    <w:rsid w:val="05777089"/>
    <w:rsid w:val="059C04D5"/>
    <w:rsid w:val="066A68EC"/>
    <w:rsid w:val="078C09CB"/>
    <w:rsid w:val="079926C3"/>
    <w:rsid w:val="08274D4F"/>
    <w:rsid w:val="083B011E"/>
    <w:rsid w:val="08B84C27"/>
    <w:rsid w:val="08C4360A"/>
    <w:rsid w:val="093D7627"/>
    <w:rsid w:val="09D36B5B"/>
    <w:rsid w:val="0A550843"/>
    <w:rsid w:val="0AB81F06"/>
    <w:rsid w:val="0AC242C6"/>
    <w:rsid w:val="0AE05CA9"/>
    <w:rsid w:val="0B0929E9"/>
    <w:rsid w:val="0B6A5BF9"/>
    <w:rsid w:val="0BBC7957"/>
    <w:rsid w:val="0CDD71F7"/>
    <w:rsid w:val="0D034501"/>
    <w:rsid w:val="0D2072F9"/>
    <w:rsid w:val="0D7F2722"/>
    <w:rsid w:val="0DBD43FB"/>
    <w:rsid w:val="0E955921"/>
    <w:rsid w:val="0F9D4B89"/>
    <w:rsid w:val="114F6231"/>
    <w:rsid w:val="11F21B77"/>
    <w:rsid w:val="12066EB8"/>
    <w:rsid w:val="12E27A7B"/>
    <w:rsid w:val="1396571C"/>
    <w:rsid w:val="139965D9"/>
    <w:rsid w:val="140B5B8E"/>
    <w:rsid w:val="14CE7BF2"/>
    <w:rsid w:val="15421BEA"/>
    <w:rsid w:val="169321C3"/>
    <w:rsid w:val="16A27AC2"/>
    <w:rsid w:val="16CD4A67"/>
    <w:rsid w:val="16F474FB"/>
    <w:rsid w:val="1711634F"/>
    <w:rsid w:val="17337DBB"/>
    <w:rsid w:val="17B33D70"/>
    <w:rsid w:val="18C7664D"/>
    <w:rsid w:val="193D1A70"/>
    <w:rsid w:val="19B845DE"/>
    <w:rsid w:val="1A00554E"/>
    <w:rsid w:val="1A9F5AEC"/>
    <w:rsid w:val="1AAB6344"/>
    <w:rsid w:val="1AB740F8"/>
    <w:rsid w:val="1AF32E2E"/>
    <w:rsid w:val="1B3E7D0A"/>
    <w:rsid w:val="1B482C39"/>
    <w:rsid w:val="1B7350F0"/>
    <w:rsid w:val="1BB67128"/>
    <w:rsid w:val="1C333A94"/>
    <w:rsid w:val="1C7E45DE"/>
    <w:rsid w:val="1D3B118D"/>
    <w:rsid w:val="1D4213BE"/>
    <w:rsid w:val="1E7441C8"/>
    <w:rsid w:val="1F1D46B8"/>
    <w:rsid w:val="1FB84926"/>
    <w:rsid w:val="210E5FEF"/>
    <w:rsid w:val="223F684C"/>
    <w:rsid w:val="229A12D7"/>
    <w:rsid w:val="22E72BEF"/>
    <w:rsid w:val="238A7A57"/>
    <w:rsid w:val="23AA02B1"/>
    <w:rsid w:val="23E7987C"/>
    <w:rsid w:val="24333BE3"/>
    <w:rsid w:val="24574F20"/>
    <w:rsid w:val="24D57D3F"/>
    <w:rsid w:val="25226E76"/>
    <w:rsid w:val="253267C5"/>
    <w:rsid w:val="257D111F"/>
    <w:rsid w:val="25F175E1"/>
    <w:rsid w:val="2675794F"/>
    <w:rsid w:val="26EE25E2"/>
    <w:rsid w:val="288434E9"/>
    <w:rsid w:val="298D65E8"/>
    <w:rsid w:val="29A9236C"/>
    <w:rsid w:val="2AD74A1D"/>
    <w:rsid w:val="2B316FFC"/>
    <w:rsid w:val="2B612BE5"/>
    <w:rsid w:val="2BAA5FEA"/>
    <w:rsid w:val="2C1D6369"/>
    <w:rsid w:val="2C2108A6"/>
    <w:rsid w:val="2C64204C"/>
    <w:rsid w:val="2CA17A1C"/>
    <w:rsid w:val="2CD71897"/>
    <w:rsid w:val="2D1D6F61"/>
    <w:rsid w:val="2D3C3206"/>
    <w:rsid w:val="2D541B80"/>
    <w:rsid w:val="2DCB2BAE"/>
    <w:rsid w:val="2E896335"/>
    <w:rsid w:val="2E9C14D0"/>
    <w:rsid w:val="2EC067D1"/>
    <w:rsid w:val="2EEE4EF1"/>
    <w:rsid w:val="2EFB2CBE"/>
    <w:rsid w:val="2FA0653C"/>
    <w:rsid w:val="312C3C16"/>
    <w:rsid w:val="31B26554"/>
    <w:rsid w:val="32E33370"/>
    <w:rsid w:val="3314276E"/>
    <w:rsid w:val="334515C0"/>
    <w:rsid w:val="33893EE8"/>
    <w:rsid w:val="33AEC8D2"/>
    <w:rsid w:val="33C7128E"/>
    <w:rsid w:val="343F46BF"/>
    <w:rsid w:val="34A428C6"/>
    <w:rsid w:val="354B6B44"/>
    <w:rsid w:val="356D6406"/>
    <w:rsid w:val="364137D4"/>
    <w:rsid w:val="3717254E"/>
    <w:rsid w:val="37381243"/>
    <w:rsid w:val="373C4D83"/>
    <w:rsid w:val="375861B8"/>
    <w:rsid w:val="37924EE9"/>
    <w:rsid w:val="37927B74"/>
    <w:rsid w:val="381B5827"/>
    <w:rsid w:val="385450BA"/>
    <w:rsid w:val="38F577B9"/>
    <w:rsid w:val="38FB45D2"/>
    <w:rsid w:val="39641499"/>
    <w:rsid w:val="39ED0981"/>
    <w:rsid w:val="3A3E3BE2"/>
    <w:rsid w:val="3A4A1178"/>
    <w:rsid w:val="3B667D9A"/>
    <w:rsid w:val="3B8160D1"/>
    <w:rsid w:val="3B9D615B"/>
    <w:rsid w:val="3BDF1C46"/>
    <w:rsid w:val="3C104E5C"/>
    <w:rsid w:val="3C284AD6"/>
    <w:rsid w:val="3D1C0EE3"/>
    <w:rsid w:val="3D32682C"/>
    <w:rsid w:val="3D590965"/>
    <w:rsid w:val="3DDA7EFB"/>
    <w:rsid w:val="3EA2BEA6"/>
    <w:rsid w:val="3F43395D"/>
    <w:rsid w:val="3F4F8BB2"/>
    <w:rsid w:val="3F7F93C0"/>
    <w:rsid w:val="3FF8DBFC"/>
    <w:rsid w:val="400C7DCB"/>
    <w:rsid w:val="405E0A1C"/>
    <w:rsid w:val="40FC121F"/>
    <w:rsid w:val="410D76C4"/>
    <w:rsid w:val="41177685"/>
    <w:rsid w:val="413B3EB7"/>
    <w:rsid w:val="41E80EEB"/>
    <w:rsid w:val="41F955F2"/>
    <w:rsid w:val="425E0227"/>
    <w:rsid w:val="42731488"/>
    <w:rsid w:val="43072BE0"/>
    <w:rsid w:val="439050B2"/>
    <w:rsid w:val="43BB6C18"/>
    <w:rsid w:val="43CE327F"/>
    <w:rsid w:val="44045C58"/>
    <w:rsid w:val="442C7784"/>
    <w:rsid w:val="44787C08"/>
    <w:rsid w:val="451D4D14"/>
    <w:rsid w:val="459221D4"/>
    <w:rsid w:val="45DF2BC4"/>
    <w:rsid w:val="460478E5"/>
    <w:rsid w:val="47351E32"/>
    <w:rsid w:val="4737043E"/>
    <w:rsid w:val="477F0EF6"/>
    <w:rsid w:val="48A66C47"/>
    <w:rsid w:val="49121BEA"/>
    <w:rsid w:val="4A0803E8"/>
    <w:rsid w:val="4A6E0A90"/>
    <w:rsid w:val="4B803268"/>
    <w:rsid w:val="4B9C40E9"/>
    <w:rsid w:val="4C5E165F"/>
    <w:rsid w:val="4CD358F8"/>
    <w:rsid w:val="4CD41374"/>
    <w:rsid w:val="4E1C2208"/>
    <w:rsid w:val="4E58507B"/>
    <w:rsid w:val="4E821E26"/>
    <w:rsid w:val="505A492D"/>
    <w:rsid w:val="50F70033"/>
    <w:rsid w:val="50FC1F67"/>
    <w:rsid w:val="522F2FB9"/>
    <w:rsid w:val="52A427E2"/>
    <w:rsid w:val="52C7288B"/>
    <w:rsid w:val="53DD2EB9"/>
    <w:rsid w:val="5416418B"/>
    <w:rsid w:val="54166BB5"/>
    <w:rsid w:val="545E4250"/>
    <w:rsid w:val="54F3210E"/>
    <w:rsid w:val="55A416BE"/>
    <w:rsid w:val="55A61D12"/>
    <w:rsid w:val="55F16CD8"/>
    <w:rsid w:val="56ED4332"/>
    <w:rsid w:val="57156EB3"/>
    <w:rsid w:val="57AA7529"/>
    <w:rsid w:val="583E48B3"/>
    <w:rsid w:val="586C4150"/>
    <w:rsid w:val="58D9434C"/>
    <w:rsid w:val="596F0287"/>
    <w:rsid w:val="59D750A1"/>
    <w:rsid w:val="59EE16C8"/>
    <w:rsid w:val="5A1770F7"/>
    <w:rsid w:val="5A78654C"/>
    <w:rsid w:val="5AC02705"/>
    <w:rsid w:val="5B1A4CC2"/>
    <w:rsid w:val="5B3B1357"/>
    <w:rsid w:val="5B66703D"/>
    <w:rsid w:val="5BD02261"/>
    <w:rsid w:val="5C0B4BC1"/>
    <w:rsid w:val="5CF101B8"/>
    <w:rsid w:val="5D0E5A0C"/>
    <w:rsid w:val="5D4A39DC"/>
    <w:rsid w:val="5D573A29"/>
    <w:rsid w:val="5D7D06A3"/>
    <w:rsid w:val="5DC245A3"/>
    <w:rsid w:val="5DC472D4"/>
    <w:rsid w:val="5DEA1324"/>
    <w:rsid w:val="5E9B6246"/>
    <w:rsid w:val="5EDD629F"/>
    <w:rsid w:val="5F4F6455"/>
    <w:rsid w:val="5F7A4513"/>
    <w:rsid w:val="5F7F1523"/>
    <w:rsid w:val="5FBB005F"/>
    <w:rsid w:val="5FE37844"/>
    <w:rsid w:val="605F7014"/>
    <w:rsid w:val="60785826"/>
    <w:rsid w:val="60796BB6"/>
    <w:rsid w:val="608024D7"/>
    <w:rsid w:val="60E06F84"/>
    <w:rsid w:val="60ED0B3D"/>
    <w:rsid w:val="61276B99"/>
    <w:rsid w:val="61290528"/>
    <w:rsid w:val="617C6AB5"/>
    <w:rsid w:val="64315E00"/>
    <w:rsid w:val="645B761E"/>
    <w:rsid w:val="646648CF"/>
    <w:rsid w:val="648314A6"/>
    <w:rsid w:val="648760D1"/>
    <w:rsid w:val="652C4E61"/>
    <w:rsid w:val="65740BE9"/>
    <w:rsid w:val="660A76A1"/>
    <w:rsid w:val="66287A2C"/>
    <w:rsid w:val="667B05EC"/>
    <w:rsid w:val="668272AC"/>
    <w:rsid w:val="676C7EEF"/>
    <w:rsid w:val="677B7B7E"/>
    <w:rsid w:val="67C31210"/>
    <w:rsid w:val="67FE4A7B"/>
    <w:rsid w:val="685850C1"/>
    <w:rsid w:val="69590884"/>
    <w:rsid w:val="69D3057F"/>
    <w:rsid w:val="69EB3097"/>
    <w:rsid w:val="6A9722FA"/>
    <w:rsid w:val="6AD86129"/>
    <w:rsid w:val="6B5116CA"/>
    <w:rsid w:val="6C130903"/>
    <w:rsid w:val="6C2770A3"/>
    <w:rsid w:val="6C55711F"/>
    <w:rsid w:val="6C9C1458"/>
    <w:rsid w:val="6CC0342E"/>
    <w:rsid w:val="6CE225E8"/>
    <w:rsid w:val="6CFF5203"/>
    <w:rsid w:val="6DAE6A8D"/>
    <w:rsid w:val="6E1E77C1"/>
    <w:rsid w:val="6E7B5FB6"/>
    <w:rsid w:val="6EA1749B"/>
    <w:rsid w:val="6F5D7D06"/>
    <w:rsid w:val="6FE054DB"/>
    <w:rsid w:val="6FF46241"/>
    <w:rsid w:val="70F64F3A"/>
    <w:rsid w:val="71662239"/>
    <w:rsid w:val="72284A16"/>
    <w:rsid w:val="727644F9"/>
    <w:rsid w:val="72F050AE"/>
    <w:rsid w:val="73C70E62"/>
    <w:rsid w:val="73CD639B"/>
    <w:rsid w:val="73F749B8"/>
    <w:rsid w:val="74801D65"/>
    <w:rsid w:val="75247DE5"/>
    <w:rsid w:val="75CA4EDF"/>
    <w:rsid w:val="75D22825"/>
    <w:rsid w:val="75E06DCF"/>
    <w:rsid w:val="76377F56"/>
    <w:rsid w:val="76382839"/>
    <w:rsid w:val="76805859"/>
    <w:rsid w:val="768D7752"/>
    <w:rsid w:val="76E00AC0"/>
    <w:rsid w:val="77095839"/>
    <w:rsid w:val="77175B2A"/>
    <w:rsid w:val="771D4C1B"/>
    <w:rsid w:val="7791039B"/>
    <w:rsid w:val="784F5CA5"/>
    <w:rsid w:val="792533AB"/>
    <w:rsid w:val="795921B0"/>
    <w:rsid w:val="796D0F54"/>
    <w:rsid w:val="796E5028"/>
    <w:rsid w:val="7A893684"/>
    <w:rsid w:val="7AD47D06"/>
    <w:rsid w:val="7AD54F0A"/>
    <w:rsid w:val="7AEFEEEA"/>
    <w:rsid w:val="7B7FA688"/>
    <w:rsid w:val="7C311F0E"/>
    <w:rsid w:val="7C9A4E31"/>
    <w:rsid w:val="7CD15B69"/>
    <w:rsid w:val="7CFC4F6C"/>
    <w:rsid w:val="7CFE15DD"/>
    <w:rsid w:val="7DF0445A"/>
    <w:rsid w:val="7EBD81E3"/>
    <w:rsid w:val="7EDE1EB3"/>
    <w:rsid w:val="7F30508C"/>
    <w:rsid w:val="7FB82880"/>
    <w:rsid w:val="7FBE5377"/>
    <w:rsid w:val="A7FF5AA0"/>
    <w:rsid w:val="AFF7AD0E"/>
    <w:rsid w:val="CD579761"/>
    <w:rsid w:val="D4FA8213"/>
    <w:rsid w:val="DE7FA4CE"/>
    <w:rsid w:val="DF6F9DB4"/>
    <w:rsid w:val="DFC66FC8"/>
    <w:rsid w:val="E37D5C9C"/>
    <w:rsid w:val="E3FBCAA1"/>
    <w:rsid w:val="E5FF5D23"/>
    <w:rsid w:val="EBE7C5D0"/>
    <w:rsid w:val="EDCE8C2D"/>
    <w:rsid w:val="EEF668AF"/>
    <w:rsid w:val="EF228CDD"/>
    <w:rsid w:val="EFE7FC13"/>
    <w:rsid w:val="F6F9D727"/>
    <w:rsid w:val="FD2722FF"/>
    <w:rsid w:val="FFE4A684"/>
  </w:rsids>
  <m:mathPr>
    <m:mathFont m:val="Cambria Math"/>
    <m:brkBin m:val="before"/>
    <m:brkBinSub m:val="--"/>
    <m:smallFrac m:val="0"/>
    <m:dispDef/>
    <m:lMargin m:val="0"/>
    <m:rMargin m:val="0"/>
    <m:defJc m:val="centerGroup"/>
    <m:wrapIndent m:val="1440"/>
    <m:intLim m:val="subSup"/>
    <m:naryLim m:val="undOvr"/>
  </m:mathPr>
  <w:doNotAutoCompressPictures/>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qFormat="1" w:uiPriority="99" w:semiHidden="0" w:name="Normal Indent"/>
    <w:lsdException w:uiPriority="99" w:name="footnote text"/>
    <w:lsdException w:uiPriority="99" w:name="annotation text"/>
    <w:lsdException w:qFormat="1" w:uiPriority="99" w:semiHidden="0" w:name="header"/>
    <w:lsdException w:qFormat="1" w:uiPriority="0"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iPriority="1" w:semiHidden="0"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qFormat="1" w:unhideWhenUsed="0" w:uiPriority="0" w:semiHidden="0" w:name="Body Text First Indent"/>
    <w:lsdException w:qFormat="1" w:unhideWhenUsed="0" w:uiPriority="0" w:semiHidden="0"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qFormat="1" w:unhideWhenUsed="0" w:uiPriority="0" w:semiHidden="0"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0" w:semiHidden="0"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15">
    <w:name w:val="Default Paragraph Font"/>
    <w:semiHidden/>
    <w:unhideWhenUsed/>
    <w:qFormat/>
    <w:uiPriority w:val="1"/>
  </w:style>
  <w:style w:type="table" w:default="1" w:styleId="13">
    <w:name w:val="Normal Table"/>
    <w:semiHidden/>
    <w:unhideWhenUsed/>
    <w:qFormat/>
    <w:uiPriority w:val="99"/>
    <w:tblPr>
      <w:tblCellMar>
        <w:top w:w="0" w:type="dxa"/>
        <w:left w:w="108" w:type="dxa"/>
        <w:bottom w:w="0" w:type="dxa"/>
        <w:right w:w="108" w:type="dxa"/>
      </w:tblCellMar>
    </w:tblPr>
  </w:style>
  <w:style w:type="paragraph" w:styleId="2">
    <w:name w:val="Body Text First Indent 2"/>
    <w:basedOn w:val="3"/>
    <w:qFormat/>
    <w:uiPriority w:val="0"/>
    <w:pPr>
      <w:spacing w:after="120" w:line="240" w:lineRule="auto"/>
      <w:ind w:left="420" w:leftChars="200" w:firstLine="420"/>
    </w:pPr>
  </w:style>
  <w:style w:type="paragraph" w:styleId="3">
    <w:name w:val="Body Text Indent"/>
    <w:basedOn w:val="1"/>
    <w:next w:val="4"/>
    <w:qFormat/>
    <w:uiPriority w:val="0"/>
    <w:pPr>
      <w:spacing w:line="580" w:lineRule="exact"/>
      <w:ind w:firstLine="200" w:firstLineChars="200"/>
    </w:pPr>
  </w:style>
  <w:style w:type="paragraph" w:styleId="4">
    <w:name w:val="header"/>
    <w:basedOn w:val="1"/>
    <w:next w:val="5"/>
    <w:link w:val="17"/>
    <w:unhideWhenUsed/>
    <w:qFormat/>
    <w:uiPriority w:val="99"/>
    <w:pPr>
      <w:pBdr>
        <w:bottom w:val="single" w:color="auto" w:sz="6" w:space="1"/>
      </w:pBdr>
      <w:tabs>
        <w:tab w:val="center" w:pos="4153"/>
        <w:tab w:val="right" w:pos="8306"/>
      </w:tabs>
      <w:snapToGrid w:val="0"/>
      <w:jc w:val="center"/>
    </w:pPr>
    <w:rPr>
      <w:sz w:val="18"/>
      <w:szCs w:val="18"/>
    </w:rPr>
  </w:style>
  <w:style w:type="paragraph" w:styleId="5">
    <w:name w:val="footer"/>
    <w:basedOn w:val="1"/>
    <w:next w:val="1"/>
    <w:link w:val="18"/>
    <w:unhideWhenUsed/>
    <w:qFormat/>
    <w:uiPriority w:val="0"/>
    <w:pPr>
      <w:tabs>
        <w:tab w:val="center" w:pos="4153"/>
        <w:tab w:val="right" w:pos="8306"/>
      </w:tabs>
      <w:snapToGrid w:val="0"/>
      <w:jc w:val="left"/>
    </w:pPr>
    <w:rPr>
      <w:sz w:val="18"/>
      <w:szCs w:val="18"/>
    </w:rPr>
  </w:style>
  <w:style w:type="paragraph" w:styleId="6">
    <w:name w:val="Normal Indent"/>
    <w:basedOn w:val="1"/>
    <w:unhideWhenUsed/>
    <w:qFormat/>
    <w:uiPriority w:val="99"/>
    <w:pPr>
      <w:spacing w:line="240" w:lineRule="atLeast"/>
      <w:ind w:firstLine="420" w:firstLineChars="200"/>
    </w:pPr>
    <w:rPr>
      <w:rFonts w:ascii="仿宋_GB2312" w:hAnsi="仿宋_GB2312" w:eastAsia="仿宋_GB2312" w:cs="Times New Roman"/>
      <w:sz w:val="32"/>
      <w:szCs w:val="20"/>
    </w:rPr>
  </w:style>
  <w:style w:type="paragraph" w:styleId="7">
    <w:name w:val="Body Text"/>
    <w:basedOn w:val="1"/>
    <w:next w:val="1"/>
    <w:unhideWhenUsed/>
    <w:qFormat/>
    <w:uiPriority w:val="1"/>
    <w:pPr>
      <w:spacing w:before="31"/>
      <w:ind w:left="108" w:firstLine="638"/>
    </w:pPr>
    <w:rPr>
      <w:rFonts w:hint="eastAsia" w:ascii="宋体" w:hAnsi="宋体"/>
      <w:sz w:val="32"/>
      <w:szCs w:val="24"/>
    </w:rPr>
  </w:style>
  <w:style w:type="paragraph" w:styleId="8">
    <w:name w:val="Block Text"/>
    <w:basedOn w:val="1"/>
    <w:qFormat/>
    <w:uiPriority w:val="0"/>
    <w:pPr>
      <w:ind w:left="1289" w:leftChars="101" w:right="320" w:rightChars="100" w:hanging="966" w:hangingChars="483"/>
    </w:pPr>
    <w:rPr>
      <w:rFonts w:ascii="Times New Roman" w:hAnsi="Times New Roman" w:eastAsia="仿宋_GB2312"/>
      <w:sz w:val="32"/>
    </w:rPr>
  </w:style>
  <w:style w:type="paragraph" w:styleId="9">
    <w:name w:val="Plain Text"/>
    <w:basedOn w:val="1"/>
    <w:unhideWhenUsed/>
    <w:qFormat/>
    <w:uiPriority w:val="99"/>
    <w:pPr>
      <w:spacing w:beforeLines="0" w:afterLines="0"/>
    </w:pPr>
    <w:rPr>
      <w:rFonts w:hint="eastAsia" w:ascii="宋体" w:hAnsi="Courier New"/>
      <w:sz w:val="21"/>
      <w:szCs w:val="21"/>
    </w:rPr>
  </w:style>
  <w:style w:type="paragraph" w:styleId="10">
    <w:name w:val="Balloon Text"/>
    <w:basedOn w:val="1"/>
    <w:link w:val="21"/>
    <w:qFormat/>
    <w:uiPriority w:val="0"/>
    <w:rPr>
      <w:rFonts w:ascii="仿宋_GB2312" w:hAnsi="仿宋_GB2312" w:eastAsia="仿宋_GB2312" w:cs="Times New Roman"/>
      <w:sz w:val="18"/>
      <w:szCs w:val="18"/>
    </w:rPr>
  </w:style>
  <w:style w:type="paragraph" w:styleId="11">
    <w:name w:val="Normal (Web)"/>
    <w:basedOn w:val="1"/>
    <w:semiHidden/>
    <w:unhideWhenUsed/>
    <w:qFormat/>
    <w:uiPriority w:val="99"/>
    <w:pPr>
      <w:spacing w:before="0" w:beforeAutospacing="1" w:after="0" w:afterAutospacing="1"/>
      <w:ind w:left="0" w:right="0"/>
      <w:jc w:val="left"/>
    </w:pPr>
    <w:rPr>
      <w:kern w:val="0"/>
      <w:sz w:val="24"/>
      <w:lang w:val="en-US" w:eastAsia="zh-CN" w:bidi="ar"/>
    </w:rPr>
  </w:style>
  <w:style w:type="paragraph" w:styleId="12">
    <w:name w:val="Body Text First Indent"/>
    <w:basedOn w:val="7"/>
    <w:qFormat/>
    <w:uiPriority w:val="0"/>
    <w:pPr>
      <w:ind w:firstLine="420" w:firstLineChars="100"/>
    </w:pPr>
    <w:rPr>
      <w:rFonts w:eastAsia="楷体"/>
      <w:sz w:val="28"/>
      <w:szCs w:val="21"/>
    </w:rPr>
  </w:style>
  <w:style w:type="table" w:styleId="14">
    <w:name w:val="Table Grid"/>
    <w:basedOn w:val="13"/>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16">
    <w:name w:val="page number"/>
    <w:basedOn w:val="15"/>
    <w:qFormat/>
    <w:uiPriority w:val="0"/>
  </w:style>
  <w:style w:type="character" w:customStyle="1" w:styleId="17">
    <w:name w:val="页眉 Char"/>
    <w:basedOn w:val="15"/>
    <w:link w:val="4"/>
    <w:qFormat/>
    <w:uiPriority w:val="99"/>
    <w:rPr>
      <w:sz w:val="18"/>
      <w:szCs w:val="18"/>
    </w:rPr>
  </w:style>
  <w:style w:type="character" w:customStyle="1" w:styleId="18">
    <w:name w:val="页脚 Char"/>
    <w:basedOn w:val="15"/>
    <w:link w:val="5"/>
    <w:qFormat/>
    <w:uiPriority w:val="0"/>
    <w:rPr>
      <w:sz w:val="18"/>
      <w:szCs w:val="18"/>
    </w:rPr>
  </w:style>
  <w:style w:type="paragraph" w:styleId="19">
    <w:name w:val="List Paragraph"/>
    <w:basedOn w:val="1"/>
    <w:qFormat/>
    <w:uiPriority w:val="34"/>
    <w:pPr>
      <w:spacing w:line="240" w:lineRule="atLeast"/>
      <w:ind w:firstLine="420" w:firstLineChars="200"/>
    </w:pPr>
    <w:rPr>
      <w:rFonts w:ascii="仿宋_GB2312" w:hAnsi="仿宋_GB2312" w:eastAsia="仿宋_GB2312" w:cs="Times New Roman"/>
      <w:sz w:val="32"/>
      <w:szCs w:val="20"/>
    </w:rPr>
  </w:style>
  <w:style w:type="paragraph" w:customStyle="1" w:styleId="20">
    <w:name w:val="无间隔1"/>
    <w:qFormat/>
    <w:uiPriority w:val="99"/>
    <w:pPr>
      <w:widowControl w:val="0"/>
    </w:pPr>
    <w:rPr>
      <w:rFonts w:ascii="MingLiU_HKSCS" w:hAnsi="MingLiU_HKSCS" w:eastAsia="MingLiU_HKSCS" w:cs="MingLiU_HKSCS"/>
      <w:color w:val="000000"/>
      <w:sz w:val="24"/>
      <w:szCs w:val="24"/>
      <w:lang w:val="zh-TW" w:eastAsia="zh-TW" w:bidi="ar-SA"/>
    </w:rPr>
  </w:style>
  <w:style w:type="character" w:customStyle="1" w:styleId="21">
    <w:name w:val="批注框文本 Char"/>
    <w:basedOn w:val="15"/>
    <w:link w:val="10"/>
    <w:qFormat/>
    <w:uiPriority w:val="0"/>
    <w:rPr>
      <w:rFonts w:ascii="仿宋_GB2312" w:hAnsi="仿宋_GB2312" w:eastAsia="仿宋_GB2312" w:cs="Times New Roman"/>
      <w:sz w:val="18"/>
      <w:szCs w:val="18"/>
    </w:rPr>
  </w:style>
  <w:style w:type="paragraph" w:customStyle="1" w:styleId="22">
    <w:name w:val="Default"/>
    <w:unhideWhenUsed/>
    <w:qFormat/>
    <w:uiPriority w:val="99"/>
    <w:pPr>
      <w:widowControl w:val="0"/>
      <w:autoSpaceDE w:val="0"/>
      <w:autoSpaceDN w:val="0"/>
      <w:adjustRightInd w:val="0"/>
    </w:pPr>
    <w:rPr>
      <w:rFonts w:hint="eastAsia" w:ascii="OIOLDC+CTBiaoSongSJ" w:hAnsi="OIOLDC+CTBiaoSongSJ" w:eastAsia="OIOLDC+CTBiaoSongSJ" w:cs="Times New Roman"/>
      <w:color w:val="000000"/>
      <w:sz w:val="24"/>
      <w:szCs w:val="22"/>
      <w:lang w:val="en-US" w:eastAsia="zh-CN" w:bidi="ar-SA"/>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Company>微软中国</Company>
  <Pages>22</Pages>
  <Words>30537</Words>
  <Characters>31469</Characters>
  <Lines>167</Lines>
  <Paragraphs>47</Paragraphs>
  <TotalTime>23</TotalTime>
  <ScaleCrop>false</ScaleCrop>
  <LinksUpToDate>false</LinksUpToDate>
  <CharactersWithSpaces>31666</CharactersWithSpaces>
  <Application>WPS Office_12.1.0.16929_F1E327BC-269C-435d-A152-05C5408002CA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2022-10-21T22:33:00Z</dcterms:created>
  <dc:creator>微软用户</dc:creator>
  <cp:lastModifiedBy>huawei</cp:lastModifiedBy>
  <cp:lastPrinted>2024-05-06T17:21:00Z</cp:lastPrinted>
  <dcterms:modified xsi:type="dcterms:W3CDTF">2024-06-07T07:45:17Z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2052-12.1.0.16929</vt:lpwstr>
  </property>
  <property fmtid="{D5CDD505-2E9C-101B-9397-08002B2CF9AE}" pid="3" name="ICV">
    <vt:lpwstr>50B8FBE619FA4EE385D13BE30A09D5BB_13</vt:lpwstr>
  </property>
</Properties>
</file>