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ind w:left="0" w:firstLine="0"/>
        <w:jc w:val="center"/>
        <w:rPr>
          <w:rFonts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kern w:val="0"/>
          <w:sz w:val="44"/>
          <w:szCs w:val="44"/>
          <w:lang w:val="en-US" w:eastAsia="zh-CN" w:bidi="ar"/>
        </w:rPr>
        <w:t>2011年度政府信息公开工作年度报告</w:t>
      </w: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ind w:left="0" w:firstLine="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　　</w:t>
      </w: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区政府：</w:t>
      </w:r>
    </w:p>
    <w:p>
      <w:pPr>
        <w:keepNext w:val="0"/>
        <w:keepLines w:val="0"/>
        <w:widowControl/>
        <w:suppressLineNumbers w:val="0"/>
        <w:ind w:left="0" w:firstLine="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　　按照《中华人民共和国政府信息公开条例》和《环翠区人民政府办公室关于做好2011年政府信息公开年度报告的通知》要求，区城管办对2011年开展政府信息公开工作情况进行了认真细致的对照检查，现将有关情况报告如下：</w:t>
      </w:r>
    </w:p>
    <w:p>
      <w:pPr>
        <w:keepNext w:val="0"/>
        <w:keepLines w:val="0"/>
        <w:widowControl/>
        <w:suppressLineNumbers w:val="0"/>
        <w:ind w:left="0" w:firstLine="0"/>
        <w:jc w:val="left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　　一、概述</w:t>
      </w:r>
    </w:p>
    <w:p>
      <w:pPr>
        <w:keepNext w:val="0"/>
        <w:keepLines w:val="0"/>
        <w:widowControl/>
        <w:suppressLineNumbers w:val="0"/>
        <w:ind w:left="0" w:firstLine="640" w:firstLineChars="20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2011年，区城管办认真贯彻落实《政府信息公开条例》，按照区政府推进政府信息公开的工作部署，扎实推进政府信息公开工作，公布了专门的信息申请公开电话和网站。截止2011年底，本单位政府信息公开工作运行正常。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二、政府信息公开的组织领导和制度建设情况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（一）组织领导情况。我办专门成立了信息公开工作领导小组，由一把手任组长，并确立一名党委班子成员分管，综合科确立专人具体负责政府信息公开相关工作。形成办领导总负责、综合科具体负责，分工协作的工作机制，规范有序推进政府信息公开工作。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（二）制度建设情况。编制了《环翠区城管办信息公开工作指南》，规范组织管理、人员落实、工作规程，保障了本办政府信息公开工作的顺利进行，确保网络信息的安全。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三、主动公开政府信息情况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在主动公开政府信息方面，我办采用政府信息公开网站、报刊、广播、电视等多种方式，不断加大政府信息公开力度，使政府信息公开内容更加丰富。2011年，我办共主动公开政府信息38条，公开范围涉及行政职能、政策法规、规划计划、业务工作及党务公开等多方面内容，其中机构职能7条、政策法规9条、规划计划3条、业务工作19条。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四、政府信息公开申请的办理情况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2011年度，我办无政府信息公开申请。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五、政府信息公开的收费及减免情况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2011年度，我办无政府信息公开方面的收费。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六、因政府信息公开申请行政复议、提起行政诉讼的情况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2011年度，我办无因政府信息公开而被申请行政复议、提起行政诉讼。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七、政府信息公开保密审查及监督检查情况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建立健全了环翠区城管办政府信息公开保密审查制度，一般信息由主管科室审查，分管领导复查，重要信息由分管领导审查，主要领导复查，严格落实审查责任，确保涉密信息不公开，公开信息不涉密。由政府信息公开工作领导小组对政府信息公开工作进行监督检查，发现问题及时处理。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八、政府信息公开工作存在的主要问题及改进情况</w:t>
      </w:r>
    </w:p>
    <w:p>
      <w:pPr>
        <w:keepNext w:val="0"/>
        <w:keepLines w:val="0"/>
        <w:widowControl/>
        <w:suppressLineNumbers w:val="0"/>
        <w:ind w:left="0" w:firstLine="640"/>
        <w:jc w:val="left"/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我办组建于2011年1月份，由于政府信息公开是一项全新的工作，难免存在一些不足，公开内容还难以完全达到社会公众需要等问题。对于这些问题，我们将有针对性地采取措施进行整改，进一步规范和完善政府信息公开工作。</w:t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ind w:left="0" w:firstLine="640"/>
        <w:jc w:val="left"/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加强学习，提高认识，努力规范工作流程。我办将牢牢把握“公开为原则，不公开为例外”的总体要求，进一步梳理本单位所掌握的政府信息，及时提供，定期维护，确保政府信息公开工作能按照既定的工作流程有效运作，公众能够方便查询。同时，加强相关人员的培训和学习，促进信息公开工作相关制度的健全和完善，逐步形成良好的工作氛围。</w:t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ind w:left="0" w:leftChars="0" w:firstLine="640" w:firstLineChars="0"/>
        <w:jc w:val="left"/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认真梳理，及时更新，逐步扩大公开内容。我办将进一步梳理政府信息，对原有的政府信息公开目录进行补充完善，保证公开信息的完整性和准确性；进一步健全和完善政府信息公开工作机制和监督保障机制，对各类政府信息做到及时清理和更新，严格按照规定的内容、程序、形式和时限公开政府信息。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ind w:firstLine="640" w:firstLineChars="20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3、进一步畅通公开渠道，增进与社会公众的沟通。2012年3月份前后我单位将建立运行环翠城管专业网站，制定实施《城管办新闻宣传报道工作规定》，不断充实和扩大信息员队伍，不断完善栏目设置，不断丰富信息公开内容，及时掌握群众关心的热点和焦点问题，使政府信息公开工作落到实处。</w:t>
      </w:r>
    </w:p>
    <w:p>
      <w:pPr>
        <w:keepNext w:val="0"/>
        <w:keepLines w:val="0"/>
        <w:widowControl/>
        <w:suppressLineNumbers w:val="0"/>
        <w:ind w:left="0" w:firstLine="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ind w:left="0" w:firstLine="0"/>
        <w:jc w:val="righ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二〇一二年二月十四日</w:t>
      </w:r>
    </w:p>
    <w:p>
      <w:pPr>
        <w:keepNext w:val="0"/>
        <w:keepLines w:val="0"/>
        <w:widowControl/>
        <w:suppressLineNumbers w:val="0"/>
        <w:ind w:left="0" w:firstLine="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附件</w:t>
      </w:r>
    </w:p>
    <w:p>
      <w:pPr>
        <w:keepNext w:val="0"/>
        <w:keepLines w:val="0"/>
        <w:widowControl/>
        <w:suppressLineNumbers w:val="0"/>
        <w:ind w:left="0" w:firstLine="0"/>
        <w:jc w:val="left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Arial" w:hAnsi="Arial" w:eastAsia="宋体" w:cs="Arial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2011年度政府信息公开工作情况统计表 </w:t>
      </w:r>
    </w:p>
    <w:tbl>
      <w:tblPr>
        <w:tblStyle w:val="3"/>
        <w:tblpPr w:leftFromText="180" w:rightFromText="180" w:vertAnchor="text" w:horzAnchor="page" w:tblpX="1806" w:tblpY="594"/>
        <w:tblOverlap w:val="never"/>
        <w:tblW w:w="8062" w:type="dxa"/>
        <w:tblCellSpacing w:w="0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88"/>
        <w:gridCol w:w="699"/>
        <w:gridCol w:w="1575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指标名称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本年累计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一、主动公开信息数量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其中：1.机构领导、设置及人事类信息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2.政策法规、规范性文件信息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3. 业务工作信息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4. 规划计划、统计信息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5.财务预决算信息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6.招标采购信息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二、信息公开申请数量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其中：1.信函及传真申请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2.网上填表及电子邮件申请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3.当面申请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三、对申请的答复数量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其中：1.同意公开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2.同意部</w:t>
            </w:r>
            <w:r>
              <w:rPr>
                <w:rFonts w:hint="eastAsia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分</w:t>
            </w:r>
            <w:bookmarkStart w:id="0" w:name="_GoBack"/>
            <w:bookmarkEnd w:id="0"/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公开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3.不予公开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4.其他情况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四、依申请提供信息收费数额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元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五、政府信息公开被举报数量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其中：1.维持具体行政行为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2.纠错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六、政府信息公开被行政复议数量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其中：1.维持具体行政行为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2.纠错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七、政府信息公开被诉讼数量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其中：1.维持具体行政行为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2.纠错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件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八、开通政府信息公开网站（或设立门户网站信息公开专栏）数量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九、召开新闻发布会数量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十、向档案馆报送信息数量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其中：1.纸质文档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2.电子文档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十一、政府信息公开制定工作人员数量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人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其中：1.全职人员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人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2.兼职人员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人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十二、组织学习培训次数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次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7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十三、参加学习培训人数</w:t>
            </w:r>
          </w:p>
        </w:tc>
        <w:tc>
          <w:tcPr>
            <w:tcW w:w="69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人</w:t>
            </w:r>
          </w:p>
        </w:tc>
        <w:tc>
          <w:tcPr>
            <w:tcW w:w="157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062" w:type="dxa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Arial" w:hAnsi="Arial" w:cs="Arial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lang w:val="en-US" w:eastAsia="zh-CN" w:bidi="ar"/>
              </w:rPr>
              <w:t>分管负责人：焦鹏 填表人：江晶 联系方式：5232552 填表日期：2012年2月14 日</w:t>
            </w:r>
          </w:p>
        </w:tc>
      </w:tr>
    </w:tbl>
    <w:p>
      <w:pPr>
        <w:rPr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C0B411"/>
    <w:multiLevelType w:val="singleLevel"/>
    <w:tmpl w:val="59C0B41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5A51D2"/>
    <w:rsid w:val="1A1625E4"/>
    <w:rsid w:val="215A51D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2017-09-19T05:53:00Z</dcterms:created>
  <dc:creator>zhk887</dc:creator>
  <cp:lastModifiedBy>G</cp:lastModifiedBy>
  <dcterms:modified xsi:type="dcterms:W3CDTF">2025-12-03T07:32:55Z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