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pageBreakBefore w:val="0"/>
        <w:widowControl w:val="0"/>
        <w:kinsoku/>
        <w:wordWrap/>
        <w:overflowPunct/>
        <w:topLinePunct w:val="0"/>
        <w:autoSpaceDE/>
        <w:autoSpaceDN/>
        <w:bidi w:val="0"/>
        <w:adjustRightInd/>
        <w:snapToGrid/>
        <w:spacing w:beforeAutospacing="0" w:afterAutospacing="0" w:line="560" w:lineRule="exact"/>
        <w:jc w:val="center"/>
        <w:textAlignment w:val="auto"/>
        <w:rPr>
          <w:rFonts w:hint="eastAsia"/>
          <w:lang w:eastAsia="zh-CN"/>
        </w:rPr>
      </w:pPr>
      <w:r>
        <w:rPr>
          <w:rFonts w:hint="eastAsia" w:ascii="Times New Roman" w:hAnsi="Times New Roman" w:cs="Times New Roman"/>
          <w:sz w:val="44"/>
          <w:szCs w:val="44"/>
          <w:lang w:eastAsia="zh-CN"/>
        </w:rPr>
        <w:t>威海市环翠区应急管理局</w:t>
      </w:r>
      <w:r>
        <w:rPr>
          <w:rFonts w:hint="eastAsia" w:ascii="Times New Roman" w:hAnsi="Times New Roman" w:eastAsia="方正小标宋简体" w:cs="Times New Roman"/>
          <w:sz w:val="44"/>
          <w:szCs w:val="44"/>
          <w:lang w:eastAsia="zh-CN"/>
        </w:rPr>
        <w:t>关于印发《</w:t>
      </w:r>
      <w:r>
        <w:rPr>
          <w:rFonts w:hint="eastAsia"/>
          <w:lang w:eastAsia="zh-CN"/>
        </w:rPr>
        <w:t>关于开展</w:t>
      </w:r>
    </w:p>
    <w:p>
      <w:pPr>
        <w:pStyle w:val="2"/>
        <w:keepNext w:val="0"/>
        <w:keepLines w:val="0"/>
        <w:pageBreakBefore w:val="0"/>
        <w:widowControl w:val="0"/>
        <w:kinsoku/>
        <w:wordWrap/>
        <w:overflowPunct/>
        <w:topLinePunct w:val="0"/>
        <w:autoSpaceDE/>
        <w:autoSpaceDN/>
        <w:bidi w:val="0"/>
        <w:adjustRightInd/>
        <w:snapToGrid/>
        <w:spacing w:beforeAutospacing="0" w:afterAutospacing="0" w:line="560" w:lineRule="exact"/>
        <w:jc w:val="center"/>
        <w:textAlignment w:val="auto"/>
        <w:rPr>
          <w:rFonts w:hint="eastAsia"/>
          <w:lang w:eastAsia="zh-CN"/>
        </w:rPr>
      </w:pPr>
      <w:r>
        <w:rPr>
          <w:rFonts w:hint="eastAsia"/>
          <w:lang w:eastAsia="zh-CN"/>
        </w:rPr>
        <w:t>“五治五比”活动加强干部队伍作风建设的</w:t>
      </w:r>
    </w:p>
    <w:p>
      <w:pPr>
        <w:pStyle w:val="2"/>
        <w:keepNext w:val="0"/>
        <w:keepLines w:val="0"/>
        <w:pageBreakBefore w:val="0"/>
        <w:widowControl w:val="0"/>
        <w:kinsoku/>
        <w:wordWrap/>
        <w:overflowPunct/>
        <w:topLinePunct w:val="0"/>
        <w:autoSpaceDE/>
        <w:autoSpaceDN/>
        <w:bidi w:val="0"/>
        <w:adjustRightInd/>
        <w:snapToGrid/>
        <w:spacing w:beforeAutospacing="0" w:afterAutospacing="0" w:line="560" w:lineRule="exact"/>
        <w:jc w:val="center"/>
        <w:textAlignment w:val="auto"/>
        <w:rPr>
          <w:rFonts w:hint="eastAsia" w:ascii="Times New Roman" w:hAnsi="Times New Roman" w:eastAsia="方正小标宋简体" w:cs="Times New Roman"/>
          <w:sz w:val="44"/>
          <w:szCs w:val="44"/>
          <w:lang w:eastAsia="zh-CN"/>
        </w:rPr>
      </w:pPr>
      <w:r>
        <w:rPr>
          <w:rFonts w:hint="eastAsia"/>
          <w:lang w:eastAsia="zh-CN"/>
        </w:rPr>
        <w:t>实施方案</w:t>
      </w:r>
      <w:r>
        <w:rPr>
          <w:rFonts w:hint="eastAsia" w:ascii="Times New Roman" w:hAnsi="Times New Roman" w:eastAsia="方正小标宋简体" w:cs="Times New Roman"/>
          <w:sz w:val="44"/>
          <w:szCs w:val="44"/>
          <w:lang w:eastAsia="zh-CN"/>
        </w:rPr>
        <w:t>》的通知</w:t>
      </w:r>
    </w:p>
    <w:p>
      <w:pPr>
        <w:keepNext w:val="0"/>
        <w:keepLines w:val="0"/>
        <w:pageBreakBefore w:val="0"/>
        <w:kinsoku/>
        <w:wordWrap/>
        <w:overflowPunct/>
        <w:topLinePunct w:val="0"/>
        <w:autoSpaceDE/>
        <w:autoSpaceDN/>
        <w:bidi w:val="0"/>
        <w:adjustRightInd/>
        <w:snapToGrid/>
        <w:spacing w:line="600" w:lineRule="exact"/>
        <w:ind w:left="0" w:leftChars="0"/>
        <w:jc w:val="center"/>
        <w:textAlignment w:val="auto"/>
        <w:outlineLvl w:val="9"/>
        <w:rPr>
          <w:rFonts w:hint="default" w:ascii="Times New Roman" w:hAnsi="Times New Roman" w:eastAsia="仿宋_GB2312" w:cs="Times New Roman"/>
          <w:sz w:val="32"/>
        </w:rPr>
      </w:pPr>
      <w:r>
        <w:rPr>
          <w:rFonts w:hint="default" w:ascii="Times New Roman" w:hAnsi="Times New Roman" w:eastAsia="仿宋_GB2312" w:cs="Times New Roman"/>
          <w:sz w:val="32"/>
        </w:rPr>
        <w:t>威环</w:t>
      </w:r>
      <w:r>
        <w:rPr>
          <w:rFonts w:hint="eastAsia" w:ascii="Times New Roman" w:hAnsi="Times New Roman" w:eastAsia="仿宋_GB2312" w:cs="Times New Roman"/>
          <w:sz w:val="32"/>
          <w:lang w:eastAsia="zh-CN"/>
        </w:rPr>
        <w:t>应急</w:t>
      </w:r>
      <w:r>
        <w:rPr>
          <w:rFonts w:hint="default" w:ascii="Times New Roman" w:hAnsi="Times New Roman" w:eastAsia="仿宋_GB2312" w:cs="Times New Roman"/>
          <w:sz w:val="32"/>
        </w:rPr>
        <w:t>发</w:t>
      </w:r>
      <w:r>
        <w:rPr>
          <w:rFonts w:hint="default" w:ascii="Times New Roman" w:hAnsi="Times New Roman" w:eastAsia="仿宋_GB2312" w:cs="Times New Roman"/>
          <w:sz w:val="32"/>
          <w:szCs w:val="32"/>
        </w:rPr>
        <w:t>〔20</w:t>
      </w:r>
      <w:r>
        <w:rPr>
          <w:rFonts w:hint="eastAsia" w:ascii="Times New Roman" w:hAnsi="Times New Roman" w:cs="Times New Roman"/>
          <w:sz w:val="32"/>
          <w:szCs w:val="32"/>
          <w:lang w:val="en-US" w:eastAsia="zh-CN"/>
        </w:rPr>
        <w:t>22</w:t>
      </w:r>
      <w:r>
        <w:rPr>
          <w:rFonts w:hint="default" w:ascii="Times New Roman" w:hAnsi="Times New Roman" w:eastAsia="仿宋_GB2312" w:cs="Times New Roman"/>
          <w:sz w:val="32"/>
          <w:szCs w:val="32"/>
        </w:rPr>
        <w:t>〕</w:t>
      </w:r>
      <w:r>
        <w:rPr>
          <w:rFonts w:hint="eastAsia" w:ascii="Times New Roman" w:hAnsi="Times New Roman" w:cs="Times New Roman"/>
          <w:sz w:val="32"/>
          <w:szCs w:val="32"/>
          <w:lang w:val="en-US" w:eastAsia="zh-CN"/>
        </w:rPr>
        <w:t>14</w:t>
      </w:r>
      <w:r>
        <w:rPr>
          <w:rFonts w:hint="default" w:ascii="Times New Roman" w:hAnsi="Times New Roman" w:eastAsia="仿宋_GB2312" w:cs="Times New Roman"/>
          <w:sz w:val="32"/>
          <w:szCs w:val="32"/>
        </w:rPr>
        <w:t>号</w:t>
      </w:r>
    </w:p>
    <w:p>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Times New Roman" w:hAnsi="Times New Roman" w:eastAsia="方正小标宋简体" w:cs="Times New Roman"/>
          <w:sz w:val="44"/>
          <w:szCs w:val="44"/>
          <w:lang w:eastAsia="zh-CN"/>
        </w:rPr>
      </w:pPr>
    </w:p>
    <w:p>
      <w:pPr>
        <w:pStyle w:val="8"/>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leftChars="0" w:right="0" w:firstLine="0" w:firstLineChars="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局</w:t>
      </w:r>
      <w:r>
        <w:rPr>
          <w:rFonts w:hint="eastAsia" w:ascii="仿宋_GB2312" w:hAnsi="仿宋_GB2312" w:eastAsia="仿宋_GB2312" w:cs="仿宋_GB2312"/>
          <w:sz w:val="32"/>
          <w:szCs w:val="32"/>
        </w:rPr>
        <w:t>机关各科室、</w:t>
      </w:r>
      <w:r>
        <w:rPr>
          <w:rFonts w:hint="eastAsia" w:ascii="仿宋_GB2312" w:hAnsi="仿宋_GB2312" w:eastAsia="仿宋_GB2312" w:cs="仿宋_GB2312"/>
          <w:sz w:val="32"/>
          <w:szCs w:val="32"/>
          <w:lang w:eastAsia="zh-CN"/>
        </w:rPr>
        <w:t>局</w:t>
      </w:r>
      <w:r>
        <w:rPr>
          <w:rFonts w:hint="eastAsia" w:ascii="仿宋_GB2312" w:hAnsi="仿宋_GB2312" w:eastAsia="仿宋_GB2312" w:cs="仿宋_GB2312"/>
          <w:sz w:val="32"/>
          <w:szCs w:val="32"/>
        </w:rPr>
        <w:t>属各</w:t>
      </w:r>
      <w:r>
        <w:rPr>
          <w:rFonts w:hint="eastAsia" w:ascii="仿宋_GB2312" w:hAnsi="仿宋_GB2312" w:eastAsia="仿宋_GB2312" w:cs="仿宋_GB2312"/>
          <w:sz w:val="32"/>
          <w:szCs w:val="32"/>
          <w:lang w:eastAsia="zh-CN"/>
        </w:rPr>
        <w:t>事业</w:t>
      </w:r>
      <w:r>
        <w:rPr>
          <w:rFonts w:hint="eastAsia" w:ascii="仿宋_GB2312" w:hAnsi="仿宋_GB2312" w:eastAsia="仿宋_GB2312" w:cs="仿宋_GB2312"/>
          <w:sz w:val="32"/>
          <w:szCs w:val="32"/>
        </w:rPr>
        <w:t>单位：</w:t>
      </w:r>
    </w:p>
    <w:p>
      <w:pPr>
        <w:pStyle w:val="8"/>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34"/>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环翠区应急管理局关于开展“五治五比”活动加强干部队伍作风建设的实施方案</w:t>
      </w:r>
      <w:r>
        <w:rPr>
          <w:rFonts w:hint="eastAsia" w:ascii="仿宋_GB2312" w:hAnsi="仿宋_GB2312" w:eastAsia="仿宋_GB2312" w:cs="仿宋_GB2312"/>
          <w:sz w:val="32"/>
          <w:szCs w:val="32"/>
        </w:rPr>
        <w:t>》已经党委会研究审定，现予以印发，请认真遵照执行。</w:t>
      </w:r>
    </w:p>
    <w:p>
      <w:pPr>
        <w:pStyle w:val="8"/>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leftChars="0" w:right="0" w:firstLine="0" w:firstLineChars="0"/>
        <w:jc w:val="both"/>
        <w:textAlignment w:val="auto"/>
        <w:rPr>
          <w:rFonts w:hint="eastAsia" w:ascii="仿宋_GB2312" w:hAnsi="仿宋_GB2312" w:eastAsia="仿宋_GB2312" w:cs="仿宋_GB2312"/>
          <w:sz w:val="32"/>
          <w:szCs w:val="32"/>
        </w:rPr>
      </w:pPr>
    </w:p>
    <w:p>
      <w:pPr>
        <w:pStyle w:val="8"/>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leftChars="0" w:right="0" w:firstLine="0" w:firstLineChars="0"/>
        <w:jc w:val="both"/>
        <w:textAlignment w:val="auto"/>
        <w:rPr>
          <w:rFonts w:hint="eastAsia" w:ascii="仿宋_GB2312" w:hAnsi="仿宋_GB2312" w:eastAsia="仿宋_GB2312" w:cs="仿宋_GB2312"/>
          <w:sz w:val="32"/>
          <w:szCs w:val="32"/>
        </w:rPr>
      </w:pPr>
    </w:p>
    <w:p>
      <w:pPr>
        <w:pStyle w:val="8"/>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4483" w:firstLineChars="1401"/>
        <w:jc w:val="both"/>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威海市环翠区应急管理局</w:t>
      </w:r>
    </w:p>
    <w:p>
      <w:pPr>
        <w:pStyle w:val="8"/>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5120" w:firstLineChars="16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202</w:t>
      </w:r>
      <w:r>
        <w:rPr>
          <w:rFonts w:hint="eastAsia" w:ascii="Times New Roman" w:hAnsi="Times New Roman" w:eastAsia="仿宋_GB2312" w:cs="Times New Roman"/>
          <w:sz w:val="32"/>
          <w:szCs w:val="32"/>
          <w:lang w:val="en-US" w:eastAsia="zh-CN"/>
        </w:rPr>
        <w:t>2</w:t>
      </w:r>
      <w:r>
        <w:rPr>
          <w:rFonts w:hint="default" w:ascii="Times New Roman" w:hAnsi="Times New Roman" w:eastAsia="仿宋_GB2312" w:cs="Times New Roman"/>
          <w:sz w:val="32"/>
          <w:szCs w:val="32"/>
          <w:lang w:val="en-US" w:eastAsia="zh-CN"/>
        </w:rPr>
        <w:t>年</w:t>
      </w:r>
      <w:r>
        <w:rPr>
          <w:rFonts w:hint="eastAsia" w:ascii="Times New Roman" w:hAnsi="Times New Roman" w:eastAsia="仿宋_GB2312" w:cs="Times New Roman"/>
          <w:sz w:val="32"/>
          <w:szCs w:val="32"/>
          <w:lang w:val="en-US" w:eastAsia="zh-CN"/>
        </w:rPr>
        <w:t>8</w:t>
      </w:r>
      <w:r>
        <w:rPr>
          <w:rFonts w:hint="default" w:ascii="Times New Roman" w:hAnsi="Times New Roman" w:eastAsia="仿宋_GB2312" w:cs="Times New Roman"/>
          <w:sz w:val="32"/>
          <w:szCs w:val="32"/>
          <w:lang w:val="en-US" w:eastAsia="zh-CN"/>
        </w:rPr>
        <w:t>月</w:t>
      </w:r>
      <w:r>
        <w:rPr>
          <w:rFonts w:hint="eastAsia" w:ascii="Times New Roman" w:hAnsi="Times New Roman" w:cs="Times New Roman"/>
          <w:sz w:val="32"/>
          <w:szCs w:val="32"/>
          <w:lang w:val="en-US" w:eastAsia="zh-CN"/>
        </w:rPr>
        <w:t>4</w:t>
      </w:r>
      <w:r>
        <w:rPr>
          <w:rFonts w:hint="default" w:ascii="Times New Roman" w:hAnsi="Times New Roman" w:eastAsia="仿宋_GB2312" w:cs="Times New Roman"/>
          <w:sz w:val="32"/>
          <w:szCs w:val="32"/>
          <w:lang w:val="en-US" w:eastAsia="zh-CN"/>
        </w:rPr>
        <w:t>日</w:t>
      </w:r>
    </w:p>
    <w:p>
      <w:pPr>
        <w:pStyle w:val="8"/>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5120" w:firstLineChars="1600"/>
        <w:jc w:val="both"/>
        <w:textAlignment w:val="auto"/>
        <w:rPr>
          <w:rFonts w:hint="default" w:ascii="Times New Roman" w:hAnsi="Times New Roman" w:eastAsia="仿宋_GB2312" w:cs="Times New Roman"/>
          <w:sz w:val="32"/>
          <w:szCs w:val="32"/>
          <w:lang w:val="en-US" w:eastAsia="zh-CN"/>
        </w:rPr>
      </w:pPr>
    </w:p>
    <w:p>
      <w:pPr>
        <w:pStyle w:val="8"/>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5120" w:firstLineChars="1600"/>
        <w:jc w:val="both"/>
        <w:textAlignment w:val="auto"/>
        <w:rPr>
          <w:rFonts w:hint="default" w:ascii="Times New Roman" w:hAnsi="Times New Roman" w:eastAsia="仿宋_GB2312" w:cs="Times New Roman"/>
          <w:sz w:val="32"/>
          <w:szCs w:val="32"/>
          <w:lang w:val="en-US" w:eastAsia="zh-CN"/>
        </w:rPr>
      </w:pPr>
    </w:p>
    <w:p>
      <w:pPr>
        <w:pStyle w:val="8"/>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5120" w:firstLineChars="1600"/>
        <w:jc w:val="both"/>
        <w:textAlignment w:val="auto"/>
        <w:rPr>
          <w:rFonts w:hint="default" w:ascii="Times New Roman" w:hAnsi="Times New Roman" w:eastAsia="仿宋_GB2312" w:cs="Times New Roman"/>
          <w:sz w:val="32"/>
          <w:szCs w:val="32"/>
          <w:lang w:val="en-US" w:eastAsia="zh-CN"/>
        </w:rPr>
      </w:pPr>
    </w:p>
    <w:p>
      <w:pPr>
        <w:pStyle w:val="8"/>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5120" w:firstLineChars="1600"/>
        <w:jc w:val="both"/>
        <w:textAlignment w:val="auto"/>
        <w:rPr>
          <w:rFonts w:hint="default" w:ascii="Times New Roman" w:hAnsi="Times New Roman" w:eastAsia="仿宋_GB2312" w:cs="Times New Roman"/>
          <w:sz w:val="32"/>
          <w:szCs w:val="32"/>
          <w:lang w:val="en-US" w:eastAsia="zh-CN"/>
        </w:rPr>
      </w:pPr>
    </w:p>
    <w:p>
      <w:pPr>
        <w:pStyle w:val="8"/>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5120" w:firstLineChars="1600"/>
        <w:jc w:val="both"/>
        <w:textAlignment w:val="auto"/>
        <w:rPr>
          <w:rFonts w:hint="default" w:ascii="Times New Roman" w:hAnsi="Times New Roman" w:eastAsia="仿宋_GB2312" w:cs="Times New Roman"/>
          <w:sz w:val="32"/>
          <w:szCs w:val="32"/>
          <w:lang w:val="en-US" w:eastAsia="zh-CN"/>
        </w:rPr>
      </w:pPr>
    </w:p>
    <w:p>
      <w:pPr>
        <w:pStyle w:val="8"/>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5120" w:firstLineChars="1600"/>
        <w:jc w:val="both"/>
        <w:textAlignment w:val="auto"/>
        <w:rPr>
          <w:rFonts w:hint="default" w:ascii="Times New Roman" w:hAnsi="Times New Roman" w:eastAsia="仿宋_GB2312" w:cs="Times New Roman"/>
          <w:sz w:val="32"/>
          <w:szCs w:val="32"/>
          <w:lang w:val="en-US" w:eastAsia="zh-CN"/>
        </w:rPr>
      </w:pPr>
    </w:p>
    <w:p>
      <w:pPr>
        <w:pStyle w:val="8"/>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5120" w:firstLineChars="1600"/>
        <w:jc w:val="both"/>
        <w:textAlignment w:val="auto"/>
        <w:rPr>
          <w:rFonts w:hint="default" w:ascii="Times New Roman" w:hAnsi="Times New Roman" w:eastAsia="仿宋_GB2312" w:cs="Times New Roman"/>
          <w:sz w:val="32"/>
          <w:szCs w:val="32"/>
          <w:lang w:val="en-US" w:eastAsia="zh-CN"/>
        </w:rPr>
      </w:pPr>
    </w:p>
    <w:p>
      <w:pPr>
        <w:pStyle w:val="8"/>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5120" w:firstLineChars="1600"/>
        <w:jc w:val="both"/>
        <w:textAlignment w:val="auto"/>
        <w:rPr>
          <w:rFonts w:hint="default" w:ascii="Times New Roman" w:hAnsi="Times New Roman" w:eastAsia="仿宋_GB2312" w:cs="Times New Roman"/>
          <w:sz w:val="32"/>
          <w:szCs w:val="32"/>
          <w:lang w:val="en-US" w:eastAsia="zh-CN"/>
        </w:rPr>
      </w:pPr>
    </w:p>
    <w:p>
      <w:pPr>
        <w:pStyle w:val="8"/>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leftChars="0" w:right="0" w:firstLine="0" w:firstLineChars="0"/>
        <w:jc w:val="both"/>
        <w:textAlignment w:val="auto"/>
        <w:rPr>
          <w:rFonts w:hint="eastAsia" w:ascii="Times New Roman" w:hAnsi="Times New Roman" w:eastAsia="仿宋_GB2312" w:cs="Times New Roman"/>
          <w:sz w:val="32"/>
          <w:szCs w:val="32"/>
          <w:lang w:val="en-US" w:eastAsia="zh-CN"/>
        </w:rPr>
      </w:pPr>
      <w:bookmarkStart w:id="0" w:name="_GoBack"/>
      <w:bookmarkEnd w:id="0"/>
    </w:p>
    <w:p>
      <w:pPr>
        <w:pStyle w:val="2"/>
        <w:keepNext w:val="0"/>
        <w:keepLines w:val="0"/>
        <w:pageBreakBefore w:val="0"/>
        <w:widowControl w:val="0"/>
        <w:kinsoku/>
        <w:wordWrap/>
        <w:overflowPunct/>
        <w:topLinePunct w:val="0"/>
        <w:autoSpaceDE/>
        <w:autoSpaceDN/>
        <w:bidi w:val="0"/>
        <w:adjustRightInd/>
        <w:snapToGrid/>
        <w:spacing w:beforeAutospacing="0" w:afterAutospacing="0" w:line="560" w:lineRule="exact"/>
        <w:textAlignment w:val="auto"/>
        <w:rPr>
          <w:rFonts w:hint="eastAsia"/>
          <w:lang w:eastAsia="zh-CN"/>
        </w:rPr>
      </w:pPr>
      <w:r>
        <w:rPr>
          <w:rFonts w:hint="eastAsia"/>
          <w:lang w:eastAsia="zh-CN"/>
        </w:rPr>
        <w:t>关于开展“五治五比”活动加强干部队伍</w:t>
      </w:r>
    </w:p>
    <w:p>
      <w:pPr>
        <w:pStyle w:val="2"/>
        <w:keepNext w:val="0"/>
        <w:keepLines w:val="0"/>
        <w:pageBreakBefore w:val="0"/>
        <w:widowControl w:val="0"/>
        <w:kinsoku/>
        <w:wordWrap/>
        <w:overflowPunct/>
        <w:topLinePunct w:val="0"/>
        <w:autoSpaceDE/>
        <w:autoSpaceDN/>
        <w:bidi w:val="0"/>
        <w:adjustRightInd/>
        <w:snapToGrid/>
        <w:spacing w:beforeAutospacing="0" w:afterAutospacing="0" w:line="560" w:lineRule="exact"/>
        <w:textAlignment w:val="auto"/>
        <w:rPr>
          <w:rFonts w:hint="eastAsia"/>
          <w:lang w:eastAsia="zh-CN"/>
        </w:rPr>
      </w:pPr>
      <w:r>
        <w:rPr>
          <w:rFonts w:hint="eastAsia"/>
          <w:lang w:eastAsia="zh-CN"/>
        </w:rPr>
        <w:t>作风建设的实施方案</w:t>
      </w:r>
    </w:p>
    <w:p>
      <w:pPr>
        <w:keepNext w:val="0"/>
        <w:keepLines w:val="0"/>
        <w:pageBreakBefore w:val="0"/>
        <w:widowControl w:val="0"/>
        <w:kinsoku/>
        <w:wordWrap/>
        <w:overflowPunct/>
        <w:topLinePunct w:val="0"/>
        <w:autoSpaceDE/>
        <w:autoSpaceDN/>
        <w:bidi w:val="0"/>
        <w:adjustRightInd/>
        <w:snapToGrid/>
        <w:spacing w:beforeAutospacing="0" w:afterAutospacing="0" w:line="560" w:lineRule="exact"/>
        <w:textAlignment w:val="auto"/>
        <w:rPr>
          <w:rFonts w:hint="eastAsia"/>
          <w:lang w:eastAsia="zh-CN"/>
        </w:rPr>
      </w:pPr>
    </w:p>
    <w:p>
      <w:pPr>
        <w:keepNext w:val="0"/>
        <w:keepLines w:val="0"/>
        <w:pageBreakBefore w:val="0"/>
        <w:widowControl w:val="0"/>
        <w:kinsoku/>
        <w:wordWrap/>
        <w:overflowPunct/>
        <w:topLinePunct w:val="0"/>
        <w:autoSpaceDE/>
        <w:autoSpaceDN/>
        <w:bidi w:val="0"/>
        <w:adjustRightInd/>
        <w:snapToGrid/>
        <w:spacing w:beforeAutospacing="0" w:afterAutospacing="0" w:line="560" w:lineRule="exact"/>
        <w:textAlignment w:val="auto"/>
        <w:rPr>
          <w:rFonts w:hint="eastAsia"/>
          <w:lang w:eastAsia="zh-CN"/>
        </w:rPr>
      </w:pPr>
      <w:r>
        <w:rPr>
          <w:rFonts w:hint="eastAsia"/>
          <w:lang w:eastAsia="zh-CN"/>
        </w:rPr>
        <w:t>为深入贯彻落实区委区政府开展“五治五比”活动加强干部队伍作风建设安排部署，引导激励全局机关干部落实省委提出的“严肃严格、求真求实、细致细究、务实扎实、高效快捷”的工作作风，倡树“提升首位度，担当抓落实”的工作主基调，主动抓、抓主动，走在前、作表率，以一流作风打造一流应急铁军，结合工作实际，制定方案如下。</w:t>
      </w:r>
    </w:p>
    <w:p>
      <w:pPr>
        <w:keepNext w:val="0"/>
        <w:keepLines w:val="0"/>
        <w:pageBreakBefore w:val="0"/>
        <w:widowControl w:val="0"/>
        <w:numPr>
          <w:ilvl w:val="0"/>
          <w:numId w:val="1"/>
        </w:numPr>
        <w:kinsoku/>
        <w:wordWrap/>
        <w:overflowPunct/>
        <w:topLinePunct w:val="0"/>
        <w:autoSpaceDE/>
        <w:autoSpaceDN/>
        <w:bidi w:val="0"/>
        <w:adjustRightInd/>
        <w:snapToGrid/>
        <w:spacing w:beforeAutospacing="0" w:afterAutospacing="0" w:line="560" w:lineRule="exact"/>
        <w:textAlignment w:val="auto"/>
        <w:rPr>
          <w:rFonts w:hint="eastAsia" w:ascii="黑体" w:hAnsi="黑体" w:eastAsia="黑体" w:cs="黑体"/>
          <w:lang w:eastAsia="zh-CN"/>
        </w:rPr>
      </w:pPr>
      <w:r>
        <w:rPr>
          <w:rFonts w:hint="eastAsia" w:ascii="黑体" w:hAnsi="黑体" w:eastAsia="黑体" w:cs="黑体"/>
          <w:lang w:eastAsia="zh-CN"/>
        </w:rPr>
        <w:t>指导思想</w:t>
      </w:r>
    </w:p>
    <w:p>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560" w:lineRule="exact"/>
        <w:ind w:left="0" w:leftChars="0" w:firstLine="640" w:firstLineChars="200"/>
        <w:textAlignment w:val="auto"/>
        <w:rPr>
          <w:rFonts w:hint="eastAsia"/>
          <w:lang w:eastAsia="zh-CN"/>
        </w:rPr>
      </w:pPr>
      <w:r>
        <w:rPr>
          <w:rFonts w:hint="eastAsia"/>
          <w:lang w:eastAsia="zh-CN"/>
        </w:rPr>
        <w:t>以习近平新时代中国特色社会主义思想为指导，全面贯彻党的十九大，十九届二中、三中、四中、五中、六中全会精神和习近平总书记视察山东重要指示精神，深入落实省第十二次党代会部署要求，牢固树立“作风建设永远在路上”的理念，坚持问题导向、目标导向、效果导向，以“五治五比”为主要内容，以区应急管理局机关干部为主体，全面纠治干部作风突出问题，推动全局机关干部党性意识、精神状态、能力素质、作风形象实现整体性变革、系统性重塑，以紧起来、快起来、跑起来的赶考状态、奋斗姿态，担当作为、领先领跑、变革勇进、实干奋进，着力防范化解安全风险，扎实推进应急管理体系和能力现代化，以优异成绩迎接党的二十大胜利召开。</w:t>
      </w:r>
    </w:p>
    <w:p>
      <w:pPr>
        <w:keepNext w:val="0"/>
        <w:keepLines w:val="0"/>
        <w:pageBreakBefore w:val="0"/>
        <w:widowControl w:val="0"/>
        <w:numPr>
          <w:ilvl w:val="0"/>
          <w:numId w:val="1"/>
        </w:numPr>
        <w:kinsoku/>
        <w:wordWrap/>
        <w:overflowPunct/>
        <w:topLinePunct w:val="0"/>
        <w:autoSpaceDE/>
        <w:autoSpaceDN/>
        <w:bidi w:val="0"/>
        <w:adjustRightInd/>
        <w:snapToGrid/>
        <w:spacing w:beforeAutospacing="0" w:afterAutospacing="0" w:line="560" w:lineRule="exact"/>
        <w:textAlignment w:val="auto"/>
        <w:rPr>
          <w:rFonts w:hint="eastAsia" w:ascii="黑体" w:hAnsi="黑体" w:eastAsia="黑体" w:cs="黑体"/>
          <w:lang w:eastAsia="zh-CN"/>
        </w:rPr>
      </w:pPr>
      <w:r>
        <w:rPr>
          <w:rFonts w:hint="eastAsia" w:ascii="黑体" w:hAnsi="黑体" w:eastAsia="黑体" w:cs="黑体"/>
          <w:lang w:eastAsia="zh-CN"/>
        </w:rPr>
        <w:t>主要任务</w:t>
      </w:r>
    </w:p>
    <w:p>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560" w:lineRule="exact"/>
        <w:ind w:left="0" w:leftChars="0" w:firstLine="640" w:firstLineChars="200"/>
        <w:textAlignment w:val="auto"/>
        <w:rPr>
          <w:rFonts w:hint="eastAsia"/>
          <w:lang w:eastAsia="zh-CN"/>
        </w:rPr>
      </w:pPr>
      <w:r>
        <w:rPr>
          <w:rFonts w:hint="eastAsia"/>
          <w:lang w:eastAsia="zh-CN"/>
        </w:rPr>
        <w:t>面向全局干部职工，深入开展治“安于现状”比“唯旗是夺”、治“消极躺平”比“担当执行”、治“疏远群众”比“真情服务”、治“低能无序”比“高效规范”、治“自由散漫”比“严格自律”的“五治五比”活动，推动全局机关干部保持饱满精神状态和良好工作状态，对标最高最好最优最强，查问题找差距、抓整改建制度，全面激励全局干部增强前列意识、创新意识、发展意识、责任意识，提振干事创业的激情，始终保持知难而上、迎难而上的锐气，努力形成比学赶超、争先创优的浓厚氛围。</w:t>
      </w:r>
    </w:p>
    <w:p>
      <w:pPr>
        <w:keepNext w:val="0"/>
        <w:keepLines w:val="0"/>
        <w:pageBreakBefore w:val="0"/>
        <w:widowControl w:val="0"/>
        <w:numPr>
          <w:ilvl w:val="0"/>
          <w:numId w:val="2"/>
        </w:numPr>
        <w:kinsoku/>
        <w:wordWrap/>
        <w:overflowPunct/>
        <w:topLinePunct w:val="0"/>
        <w:autoSpaceDE/>
        <w:autoSpaceDN/>
        <w:bidi w:val="0"/>
        <w:adjustRightInd/>
        <w:snapToGrid/>
        <w:spacing w:beforeAutospacing="0" w:afterAutospacing="0" w:line="560" w:lineRule="exact"/>
        <w:ind w:left="0" w:leftChars="0" w:firstLine="640" w:firstLineChars="200"/>
        <w:textAlignment w:val="auto"/>
        <w:rPr>
          <w:rFonts w:hint="eastAsia" w:ascii="楷体_GB2312" w:hAnsi="楷体_GB2312" w:eastAsia="楷体_GB2312" w:cs="楷体_GB2312"/>
          <w:lang w:eastAsia="zh-CN"/>
        </w:rPr>
      </w:pPr>
      <w:r>
        <w:rPr>
          <w:rFonts w:hint="eastAsia" w:ascii="楷体_GB2312" w:hAnsi="楷体_GB2312" w:eastAsia="楷体_GB2312" w:cs="楷体_GB2312"/>
          <w:lang w:eastAsia="zh-CN"/>
        </w:rPr>
        <w:t>治“安于现状”比“唯旗是夺”</w:t>
      </w:r>
    </w:p>
    <w:p>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560" w:lineRule="exact"/>
        <w:ind w:left="0" w:leftChars="0" w:firstLine="640" w:firstLineChars="200"/>
        <w:textAlignment w:val="auto"/>
        <w:rPr>
          <w:rFonts w:hint="eastAsia"/>
          <w:lang w:eastAsia="zh-CN"/>
        </w:rPr>
      </w:pPr>
      <w:r>
        <w:rPr>
          <w:rFonts w:hint="eastAsia"/>
          <w:lang w:eastAsia="zh-CN"/>
        </w:rPr>
        <w:t>重点整治：对事业没有理想信念，对工作没有目标追求，缺乏开拓创新精神和执着追求激情；不善于学习，对新形势新任务新要求茫然不知，沉溺于既往，习惯于按部就班，循规蹈矩、墨守成规，固步自封、视野狭窄；不善于运用“改革关键一招”破难点、通堵点，对矛盾问题视而不见，绕道而行，工作局面无起色、无亮点，平平踏踏、死水一潭。</w:t>
      </w:r>
    </w:p>
    <w:p>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560" w:lineRule="exact"/>
        <w:ind w:left="0" w:leftChars="0" w:firstLine="640" w:firstLineChars="200"/>
        <w:textAlignment w:val="auto"/>
        <w:rPr>
          <w:rFonts w:hint="eastAsia"/>
          <w:lang w:eastAsia="zh-CN"/>
        </w:rPr>
      </w:pPr>
      <w:r>
        <w:rPr>
          <w:rFonts w:hint="eastAsia"/>
          <w:lang w:eastAsia="zh-CN"/>
        </w:rPr>
        <w:t>对标对表：重视学习、勤于学习，开拓眼界视野，对新思想新理论新政策了然于心；工作中敢当排头、不甘平庸，是第一就争，有红旗就扛；勇于打破思维惯性、工作惯性，冲开老旧思想桎梏，突破经验主义怪圈；面对新情况新问题，敢破敢立、敢闯敢试，带头研究新思路、新举措，善于总结新经验、新做法，为工作推进挖掘更多“源渠”、引入更多“活泉”。</w:t>
      </w:r>
    </w:p>
    <w:p>
      <w:pPr>
        <w:keepNext w:val="0"/>
        <w:keepLines w:val="0"/>
        <w:pageBreakBefore w:val="0"/>
        <w:widowControl w:val="0"/>
        <w:numPr>
          <w:ilvl w:val="0"/>
          <w:numId w:val="2"/>
        </w:numPr>
        <w:kinsoku/>
        <w:wordWrap/>
        <w:overflowPunct/>
        <w:topLinePunct w:val="0"/>
        <w:autoSpaceDE/>
        <w:autoSpaceDN/>
        <w:bidi w:val="0"/>
        <w:adjustRightInd/>
        <w:snapToGrid/>
        <w:spacing w:beforeAutospacing="0" w:afterAutospacing="0" w:line="560" w:lineRule="exact"/>
        <w:ind w:left="0" w:leftChars="0" w:firstLine="640" w:firstLineChars="200"/>
        <w:textAlignment w:val="auto"/>
        <w:rPr>
          <w:rFonts w:hint="eastAsia" w:ascii="楷体_GB2312" w:hAnsi="楷体_GB2312" w:eastAsia="楷体_GB2312" w:cs="楷体_GB2312"/>
          <w:lang w:eastAsia="zh-CN"/>
        </w:rPr>
      </w:pPr>
      <w:r>
        <w:rPr>
          <w:rFonts w:hint="eastAsia" w:ascii="楷体_GB2312" w:hAnsi="楷体_GB2312" w:eastAsia="楷体_GB2312" w:cs="楷体_GB2312"/>
          <w:lang w:eastAsia="zh-CN"/>
        </w:rPr>
        <w:t>治“消极躺平”比“担当执行”</w:t>
      </w:r>
    </w:p>
    <w:p>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560" w:lineRule="exact"/>
        <w:ind w:left="0" w:leftChars="0" w:firstLine="640" w:firstLineChars="200"/>
        <w:textAlignment w:val="auto"/>
        <w:rPr>
          <w:rFonts w:hint="eastAsia"/>
          <w:lang w:eastAsia="zh-CN"/>
        </w:rPr>
      </w:pPr>
      <w:r>
        <w:rPr>
          <w:rFonts w:hint="eastAsia"/>
          <w:lang w:eastAsia="zh-CN"/>
        </w:rPr>
        <w:t>重点整治：不思进取、得过且过，图清闲，怕麻烦，不是积极主动地找事做，而是消极被动地等事做，对工作没有前瞻性，推一下动一下，不求有功但求无过，吧工作岗位当作是度日养老的港湾；怕担当、不作为，不负责任、不敢碰硬，面对工作任务只想怎么推，不想怎么干，或者只表态不做事，热衷于做“表面文章”；平时不言不语，有事一问三不知，见到工作“两手一摊”，碰到问题“两眼一黑”，能推就推，能躲就躲，一味等待上级断官司。</w:t>
      </w:r>
    </w:p>
    <w:p>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560" w:lineRule="exact"/>
        <w:ind w:left="0" w:leftChars="0" w:firstLine="640" w:firstLineChars="200"/>
        <w:textAlignment w:val="auto"/>
        <w:rPr>
          <w:rFonts w:hint="eastAsia"/>
          <w:lang w:eastAsia="zh-CN"/>
        </w:rPr>
      </w:pPr>
      <w:r>
        <w:rPr>
          <w:rFonts w:hint="eastAsia"/>
          <w:lang w:eastAsia="zh-CN"/>
        </w:rPr>
        <w:t>对标对表：在其位谋其政，脚踏实地，埋头苦干，不驰于空想，不骛于虚声，不当“留声机”、不做“假把式”、不搞“花架子”；积极挑重担子、啃硬骨头、接烫山芋，面对急难险重任务豁得出来、顶得上去，面对大是大非敢于亮剑，面对矛盾问题敢于出手，面对危机风险敢于破题，面对失误挫折敢于担责，不彷徨、不畏惧，不绕道、不妥协，以抓铁有痕、踏石留印的毅力和行动推动工作落地生根。</w:t>
      </w:r>
    </w:p>
    <w:p>
      <w:pPr>
        <w:keepNext w:val="0"/>
        <w:keepLines w:val="0"/>
        <w:pageBreakBefore w:val="0"/>
        <w:widowControl w:val="0"/>
        <w:numPr>
          <w:ilvl w:val="0"/>
          <w:numId w:val="2"/>
        </w:numPr>
        <w:kinsoku/>
        <w:wordWrap/>
        <w:overflowPunct/>
        <w:topLinePunct w:val="0"/>
        <w:autoSpaceDE/>
        <w:autoSpaceDN/>
        <w:bidi w:val="0"/>
        <w:adjustRightInd/>
        <w:snapToGrid/>
        <w:spacing w:beforeAutospacing="0" w:afterAutospacing="0" w:line="560" w:lineRule="exact"/>
        <w:ind w:left="0" w:leftChars="0" w:firstLine="640" w:firstLineChars="200"/>
        <w:textAlignment w:val="auto"/>
        <w:rPr>
          <w:rFonts w:hint="eastAsia" w:ascii="楷体_GB2312" w:hAnsi="楷体_GB2312" w:eastAsia="楷体_GB2312" w:cs="楷体_GB2312"/>
          <w:lang w:eastAsia="zh-CN"/>
        </w:rPr>
      </w:pPr>
      <w:r>
        <w:rPr>
          <w:rFonts w:hint="eastAsia" w:ascii="楷体_GB2312" w:hAnsi="楷体_GB2312" w:eastAsia="楷体_GB2312" w:cs="楷体_GB2312"/>
          <w:lang w:eastAsia="zh-CN"/>
        </w:rPr>
        <w:t>治“疏远群众”比“真情服务”</w:t>
      </w:r>
    </w:p>
    <w:p>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560" w:lineRule="exact"/>
        <w:ind w:left="0" w:leftChars="0" w:firstLine="640" w:firstLineChars="200"/>
        <w:textAlignment w:val="auto"/>
        <w:rPr>
          <w:rFonts w:hint="eastAsia"/>
          <w:lang w:val="en-US" w:eastAsia="zh-CN"/>
        </w:rPr>
      </w:pPr>
      <w:r>
        <w:rPr>
          <w:rFonts w:hint="eastAsia"/>
          <w:lang w:eastAsia="zh-CN"/>
        </w:rPr>
        <w:t>重点整治：身在基层却脱离基层，只密切联系领导，不密切联系群众，不愿深入基层，不愿调查研究，不愿帮基层和群众解决实际问题；不说群众语言，不知群众需求、不懂群众工作，害怕面对群众；对群众的疾苦漠不关心、麻木不仁，视群众的冷暖与己无关、袖手旁观；落实上级决定、制定政策措施，不能充分</w:t>
      </w:r>
      <w:r>
        <w:rPr>
          <w:rFonts w:hint="eastAsia"/>
          <w:lang w:val="en-US" w:eastAsia="zh-CN"/>
        </w:rPr>
        <w:t xml:space="preserve"> 考虑基层群众诉求和意愿，简单粗暴、机械执行、层层加码，对基层缺乏服务的真情实意。</w:t>
      </w:r>
    </w:p>
    <w:p>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560" w:lineRule="exact"/>
        <w:ind w:left="0" w:leftChars="0" w:firstLine="640" w:firstLineChars="200"/>
        <w:textAlignment w:val="auto"/>
        <w:rPr>
          <w:rFonts w:hint="default"/>
          <w:lang w:val="en-US" w:eastAsia="zh-CN"/>
        </w:rPr>
      </w:pPr>
      <w:r>
        <w:rPr>
          <w:rFonts w:hint="eastAsia"/>
          <w:lang w:val="en-US" w:eastAsia="zh-CN"/>
        </w:rPr>
        <w:t>对标对表：放下架子、弯下腰板，在融入群众、融入基层、融入实践的过程中，见世面、长才干、壮筋骨；心贴心与群众接触，面对面与群众交流，说最朴素、最通俗、最真实的话，办最实际、最需要、最务实的事，听取群众呼声，摸准群众脉搏，把群众的事想在心里，放在手上，在一言一行中体现对群众的感情，在具体工作中践行对群众的关心；心里装着百姓疾苦，身上系着群众利益，当好为民干事的“急先锋”。</w:t>
      </w:r>
    </w:p>
    <w:p>
      <w:pPr>
        <w:keepNext w:val="0"/>
        <w:keepLines w:val="0"/>
        <w:pageBreakBefore w:val="0"/>
        <w:widowControl w:val="0"/>
        <w:numPr>
          <w:ilvl w:val="0"/>
          <w:numId w:val="2"/>
        </w:numPr>
        <w:kinsoku/>
        <w:wordWrap/>
        <w:overflowPunct/>
        <w:topLinePunct w:val="0"/>
        <w:autoSpaceDE/>
        <w:autoSpaceDN/>
        <w:bidi w:val="0"/>
        <w:adjustRightInd/>
        <w:snapToGrid/>
        <w:spacing w:beforeAutospacing="0" w:afterAutospacing="0" w:line="560" w:lineRule="exact"/>
        <w:ind w:left="0" w:leftChars="0" w:firstLine="640" w:firstLineChars="200"/>
        <w:textAlignment w:val="auto"/>
        <w:rPr>
          <w:rFonts w:hint="eastAsia" w:ascii="楷体_GB2312" w:hAnsi="楷体_GB2312" w:eastAsia="楷体_GB2312" w:cs="楷体_GB2312"/>
          <w:lang w:eastAsia="zh-CN"/>
        </w:rPr>
      </w:pPr>
      <w:r>
        <w:rPr>
          <w:rFonts w:hint="eastAsia" w:ascii="楷体_GB2312" w:hAnsi="楷体_GB2312" w:eastAsia="楷体_GB2312" w:cs="楷体_GB2312"/>
          <w:lang w:eastAsia="zh-CN"/>
        </w:rPr>
        <w:t>治“低能无序”比“高效规范”</w:t>
      </w:r>
    </w:p>
    <w:p>
      <w:pPr>
        <w:keepNext w:val="0"/>
        <w:keepLines w:val="0"/>
        <w:pageBreakBefore w:val="0"/>
        <w:widowControl w:val="0"/>
        <w:numPr>
          <w:ilvl w:val="0"/>
          <w:numId w:val="0"/>
        </w:numPr>
        <w:tabs>
          <w:tab w:val="left" w:pos="0"/>
        </w:tabs>
        <w:kinsoku/>
        <w:wordWrap/>
        <w:overflowPunct/>
        <w:topLinePunct w:val="0"/>
        <w:autoSpaceDE/>
        <w:autoSpaceDN/>
        <w:bidi w:val="0"/>
        <w:adjustRightInd/>
        <w:snapToGrid/>
        <w:spacing w:beforeAutospacing="0" w:afterAutospacing="0" w:line="560" w:lineRule="exact"/>
        <w:ind w:left="0" w:leftChars="0" w:firstLine="640" w:firstLineChars="200"/>
        <w:textAlignment w:val="auto"/>
        <w:rPr>
          <w:rFonts w:hint="eastAsia"/>
          <w:lang w:eastAsia="zh-CN"/>
        </w:rPr>
      </w:pPr>
      <w:r>
        <w:rPr>
          <w:rFonts w:hint="eastAsia"/>
          <w:lang w:eastAsia="zh-CN"/>
        </w:rPr>
        <w:t>重点整治：内部管理制度不完善，职责不清、渠道不畅，管理无方、运行无序；业务不精、能力不强、工作标准不高；对工作议而不定、决而不行、行而无果，抓工作雷声大、雨点小，推诿扯皮，拖拖拉拉，效率低下，办事虚浮，应付了事。</w:t>
      </w:r>
    </w:p>
    <w:p>
      <w:pPr>
        <w:keepNext w:val="0"/>
        <w:keepLines w:val="0"/>
        <w:pageBreakBefore w:val="0"/>
        <w:widowControl w:val="0"/>
        <w:numPr>
          <w:ilvl w:val="0"/>
          <w:numId w:val="0"/>
        </w:numPr>
        <w:tabs>
          <w:tab w:val="left" w:pos="0"/>
        </w:tabs>
        <w:kinsoku/>
        <w:wordWrap/>
        <w:overflowPunct/>
        <w:topLinePunct w:val="0"/>
        <w:autoSpaceDE/>
        <w:autoSpaceDN/>
        <w:bidi w:val="0"/>
        <w:adjustRightInd/>
        <w:snapToGrid/>
        <w:spacing w:beforeAutospacing="0" w:afterAutospacing="0" w:line="560" w:lineRule="exact"/>
        <w:ind w:left="0" w:leftChars="0" w:firstLine="640" w:firstLineChars="200"/>
        <w:textAlignment w:val="auto"/>
        <w:rPr>
          <w:rFonts w:hint="eastAsia"/>
          <w:lang w:eastAsia="zh-CN"/>
        </w:rPr>
      </w:pPr>
      <w:r>
        <w:rPr>
          <w:rFonts w:hint="eastAsia"/>
          <w:lang w:eastAsia="zh-CN"/>
        </w:rPr>
        <w:t>对标对表：内部管理制度健全，各项工作运行规范；将效率意识牢记于心、践之于行，作风上将就无视，行动上亲力亲为，以身作则，率先垂范，雷厉风行，干净利索；抓问题能抓住关键、抓工作能抓准重心，分清轻重缓急，在严谨中求快、在规范中求新、在周密中求实，紧盯关键因素，优化工作方式、提高工作效率，少一点“等、靠、要”，多一分“闯、争、干”。</w:t>
      </w:r>
    </w:p>
    <w:p>
      <w:pPr>
        <w:keepNext w:val="0"/>
        <w:keepLines w:val="0"/>
        <w:pageBreakBefore w:val="0"/>
        <w:widowControl w:val="0"/>
        <w:numPr>
          <w:ilvl w:val="0"/>
          <w:numId w:val="2"/>
        </w:numPr>
        <w:kinsoku/>
        <w:wordWrap/>
        <w:overflowPunct/>
        <w:topLinePunct w:val="0"/>
        <w:autoSpaceDE/>
        <w:autoSpaceDN/>
        <w:bidi w:val="0"/>
        <w:adjustRightInd/>
        <w:snapToGrid/>
        <w:spacing w:beforeAutospacing="0" w:afterAutospacing="0" w:line="560" w:lineRule="exact"/>
        <w:ind w:left="0" w:leftChars="0" w:firstLine="640" w:firstLineChars="200"/>
        <w:textAlignment w:val="auto"/>
        <w:rPr>
          <w:rFonts w:hint="eastAsia" w:ascii="楷体_GB2312" w:hAnsi="楷体_GB2312" w:eastAsia="楷体_GB2312" w:cs="楷体_GB2312"/>
          <w:lang w:eastAsia="zh-CN"/>
        </w:rPr>
      </w:pPr>
      <w:r>
        <w:rPr>
          <w:rFonts w:hint="eastAsia" w:ascii="楷体_GB2312" w:hAnsi="楷体_GB2312" w:eastAsia="楷体_GB2312" w:cs="楷体_GB2312"/>
          <w:lang w:eastAsia="zh-CN"/>
        </w:rPr>
        <w:t>治“自由散漫”比“严格自律”</w:t>
      </w:r>
    </w:p>
    <w:p>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560" w:lineRule="exact"/>
        <w:ind w:left="0" w:leftChars="0" w:firstLine="640" w:firstLineChars="200"/>
        <w:textAlignment w:val="auto"/>
        <w:rPr>
          <w:rFonts w:hint="eastAsia"/>
          <w:lang w:eastAsia="zh-CN"/>
        </w:rPr>
      </w:pPr>
      <w:r>
        <w:rPr>
          <w:rFonts w:hint="eastAsia"/>
          <w:lang w:eastAsia="zh-CN"/>
        </w:rPr>
        <w:t>重点整治：组织观念淡薄，不辨是非、不讲原则、不顾形象，随意传播、信口开河；意识形态跑偏，不问民生问鬼神、不信马列信风水；工作纪律松弛，有令不行、有禁不止，不请示、不汇报，为所欲为、我行我素，迟到早退、串岗溜岗，在其位不卖其力，只想混日子熬时间；廉洁意识薄弱，追名逐利，贪图享受、讲究排场，慷国家之慨、搞私相授受。</w:t>
      </w:r>
    </w:p>
    <w:p>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560" w:lineRule="exact"/>
        <w:ind w:left="0" w:leftChars="0" w:firstLine="640" w:firstLineChars="200"/>
        <w:textAlignment w:val="auto"/>
        <w:rPr>
          <w:rFonts w:hint="eastAsia"/>
          <w:lang w:eastAsia="zh-CN"/>
        </w:rPr>
      </w:pPr>
      <w:r>
        <w:rPr>
          <w:rFonts w:hint="eastAsia"/>
          <w:lang w:eastAsia="zh-CN"/>
        </w:rPr>
        <w:t>对标对表：始终坚持严于律己、表里如一，敬畏岗位、敬畏事业、敬畏法纪。严守政治纪律、工作纪律、廉洁纪律，始终做到在思想上、政治上、行动上同党中央保持高度一致，始终做到理想信念坚定、工作作风严谨、生活情趣健康，始终做到将党章党纪党规内化于心、外化于行，握好“戒律尺”，念好“紧箍咒”，练就“硬身板”。</w:t>
      </w:r>
    </w:p>
    <w:p>
      <w:pPr>
        <w:keepNext w:val="0"/>
        <w:keepLines w:val="0"/>
        <w:pageBreakBefore w:val="0"/>
        <w:widowControl w:val="0"/>
        <w:numPr>
          <w:ilvl w:val="0"/>
          <w:numId w:val="1"/>
        </w:numPr>
        <w:kinsoku/>
        <w:wordWrap/>
        <w:overflowPunct/>
        <w:topLinePunct w:val="0"/>
        <w:autoSpaceDE/>
        <w:autoSpaceDN/>
        <w:bidi w:val="0"/>
        <w:adjustRightInd/>
        <w:snapToGrid/>
        <w:spacing w:beforeAutospacing="0" w:afterAutospacing="0" w:line="560" w:lineRule="exact"/>
        <w:textAlignment w:val="auto"/>
        <w:rPr>
          <w:rFonts w:hint="eastAsia" w:ascii="黑体" w:hAnsi="黑体" w:eastAsia="黑体" w:cs="黑体"/>
          <w:lang w:eastAsia="zh-CN"/>
        </w:rPr>
      </w:pPr>
      <w:r>
        <w:rPr>
          <w:rFonts w:hint="eastAsia" w:ascii="黑体" w:hAnsi="黑体" w:eastAsia="黑体" w:cs="黑体"/>
          <w:lang w:eastAsia="zh-CN"/>
        </w:rPr>
        <w:t>工作措施</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color w:val="auto"/>
          <w:sz w:val="32"/>
          <w:szCs w:val="32"/>
          <w:lang w:val="en-US" w:eastAsia="zh-CN"/>
        </w:rPr>
        <w:t>为确保“五治五比”活动有抓手、有行动、有成效，提升机关规范化建设水平，推行以下配套措施。</w:t>
      </w:r>
    </w:p>
    <w:p>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560" w:lineRule="exact"/>
        <w:ind w:firstLine="640" w:firstLineChars="200"/>
        <w:textAlignment w:val="auto"/>
        <w:rPr>
          <w:rFonts w:hint="eastAsia" w:ascii="楷体_GB2312" w:hAnsi="楷体_GB2312" w:eastAsia="楷体_GB2312" w:cs="楷体_GB2312"/>
          <w:color w:val="auto"/>
          <w:sz w:val="32"/>
          <w:szCs w:val="32"/>
          <w:lang w:val="en-US" w:eastAsia="zh-CN"/>
        </w:rPr>
      </w:pPr>
      <w:r>
        <w:rPr>
          <w:rFonts w:hint="eastAsia" w:ascii="楷体_GB2312" w:hAnsi="楷体_GB2312" w:eastAsia="楷体_GB2312" w:cs="楷体_GB2312"/>
          <w:b w:val="0"/>
          <w:bCs w:val="0"/>
          <w:lang w:val="en-US" w:eastAsia="zh-CN"/>
        </w:rPr>
        <w:t>（一）深入推进信用进机关。</w:t>
      </w:r>
      <w:r>
        <w:rPr>
          <w:rFonts w:hint="eastAsia"/>
          <w:b w:val="0"/>
          <w:bCs w:val="0"/>
          <w:lang w:val="en-US" w:eastAsia="zh-CN"/>
        </w:rPr>
        <w:t>组织开展“信用进机关”活动，研究出台“信用进机关”具体实施细则，加强机关诚信教育，培育机关诚信文化，建立完善机关干部诚信档案，建立政务信用承诺制度，健全评价标准体系，强化信用评价结果运用，充分发挥政府部门在社会信用体系建设中的引领、示范和表率作用，进一步强化干部职工诚信履职意识，引导全体机关干部树牢</w:t>
      </w:r>
      <w:r>
        <w:rPr>
          <w:rFonts w:hint="eastAsia"/>
          <w:lang w:val="en-US" w:eastAsia="zh-CN"/>
        </w:rPr>
        <w:t>诚信理念，做到时时讲诚信、事事讲诚信。</w:t>
      </w:r>
    </w:p>
    <w:p>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560" w:lineRule="exact"/>
        <w:ind w:firstLine="640" w:firstLineChars="200"/>
        <w:textAlignment w:val="auto"/>
        <w:rPr>
          <w:rFonts w:hint="eastAsia"/>
          <w:b w:val="0"/>
          <w:bCs w:val="0"/>
          <w:lang w:val="en-US" w:eastAsia="zh-CN"/>
        </w:rPr>
      </w:pPr>
      <w:r>
        <w:rPr>
          <w:rFonts w:hint="eastAsia" w:ascii="楷体_GB2312" w:hAnsi="楷体_GB2312" w:eastAsia="楷体_GB2312" w:cs="楷体_GB2312"/>
          <w:color w:val="auto"/>
          <w:sz w:val="32"/>
          <w:szCs w:val="32"/>
          <w:lang w:val="en-US" w:eastAsia="zh-CN"/>
        </w:rPr>
        <w:t>（二）强化机关内部管理考核。</w:t>
      </w:r>
      <w:r>
        <w:rPr>
          <w:rFonts w:hint="eastAsia"/>
          <w:lang w:val="en-US" w:eastAsia="zh-CN"/>
        </w:rPr>
        <w:t>坚持以机关规范化、标准化为引领，建制度、立规矩、重规范、强考核，成立机关内部管理考核工作领导小组，具体负责机关内部管理考核工作，研究制定我局内部考核具体实施细则，从管理制度、执行能力、服务水平、党的建设、队伍建设、文化建设、公文运转、环境卫生等方面，实施严格考核，以季度为周期，采取“每月小结、季度评鉴、结果反馈”的步骤进行，考核结果与个人年终评优、奖惩等挂钩，不断提升机关管理质效，引导机关干部聚焦中心任务、聚力本职工作，主动作为、担当负责，比拼争先、高效突破。</w:t>
      </w:r>
    </w:p>
    <w:p>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560" w:lineRule="exact"/>
        <w:ind w:firstLine="640" w:firstLineChars="200"/>
        <w:textAlignment w:val="auto"/>
        <w:rPr>
          <w:rFonts w:hint="eastAsia"/>
          <w:lang w:val="en-US" w:eastAsia="zh-CN"/>
        </w:rPr>
      </w:pPr>
      <w:r>
        <w:rPr>
          <w:rFonts w:hint="eastAsia" w:ascii="楷体_GB2312" w:hAnsi="楷体_GB2312" w:eastAsia="楷体_GB2312" w:cs="楷体_GB2312"/>
          <w:color w:val="auto"/>
          <w:sz w:val="32"/>
          <w:szCs w:val="32"/>
          <w:lang w:val="en-US" w:eastAsia="zh-CN"/>
        </w:rPr>
        <w:t>（三）加强先进机关文化建设。</w:t>
      </w:r>
      <w:r>
        <w:rPr>
          <w:rFonts w:hint="eastAsia"/>
          <w:lang w:val="en-US" w:eastAsia="zh-CN"/>
        </w:rPr>
        <w:t>把机关文化建设作为提升干部综合素质和机关服务水平的有力抓手，按照建设学习型、廉洁型、服务型、创新型、法治型、效能型“六型机关”的要求，以习近平新时代中国特色社会主义思想、社会主义核心价值观、优秀传统文化、本地红色文化等为主要内容，与“清廉之角”建设相结合，塑造与经济社会高质量发展相适应的机关文化，弘扬主旋律、激发正能量，营造积极向上的浓厚氛围，提高机关文化软实力，提振干事创业精气神，为推进共同富裕先行示范区建设提供有力的思想文化支撑。</w:t>
      </w:r>
    </w:p>
    <w:p>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560" w:lineRule="exact"/>
        <w:ind w:firstLine="640" w:firstLineChars="200"/>
        <w:textAlignment w:val="auto"/>
        <w:rPr>
          <w:rFonts w:hint="eastAsia"/>
          <w:b w:val="0"/>
          <w:bCs w:val="0"/>
          <w:lang w:val="en-US" w:eastAsia="zh-CN"/>
        </w:rPr>
      </w:pPr>
      <w:r>
        <w:rPr>
          <w:rFonts w:hint="eastAsia" w:ascii="楷体_GB2312" w:hAnsi="楷体_GB2312" w:eastAsia="楷体_GB2312" w:cs="楷体_GB2312"/>
          <w:color w:val="auto"/>
          <w:sz w:val="32"/>
          <w:szCs w:val="32"/>
          <w:lang w:val="en-US" w:eastAsia="zh-CN"/>
        </w:rPr>
        <w:t>（四）密切联系基层服务群众。</w:t>
      </w:r>
      <w:r>
        <w:rPr>
          <w:rFonts w:hint="eastAsia"/>
          <w:b w:val="0"/>
          <w:bCs w:val="0"/>
          <w:lang w:val="en-US" w:eastAsia="zh-CN"/>
        </w:rPr>
        <w:t>持续深入开展“问政于民、问需于民、问计于民”主题活动，广泛听取收集社会各阶层在产业发展、精致城市、科技创新、海洋经济、乡村振兴、公共服务、基层治理、民生保障、应急管理、安全生产等方面的意见建议，更好地促进区委区政府、局党委进一步强化统筹理念、系统观念，科学决策、精准施政，解决企业和群众的关心事、操心事、烦心事，提高群众和企业的获得感和满意度。</w:t>
      </w:r>
      <w:r>
        <w:rPr>
          <w:rFonts w:hint="default"/>
          <w:b w:val="0"/>
          <w:bCs w:val="0"/>
          <w:lang w:val="en-US" w:eastAsia="zh-CN"/>
        </w:rPr>
        <w:t>巩固</w:t>
      </w:r>
      <w:r>
        <w:rPr>
          <w:rFonts w:hint="default"/>
          <w:lang w:val="en-US" w:eastAsia="zh-CN"/>
        </w:rPr>
        <w:t>拓展“我为群众办实事”实践活动成果，推进“双报到”工作常态化。畅通群众诉求反映渠道，通过安全生产投诉举报电话</w:t>
      </w:r>
      <w:r>
        <w:rPr>
          <w:rFonts w:hint="eastAsia"/>
          <w:lang w:val="en-US" w:eastAsia="zh-CN"/>
        </w:rPr>
        <w:t>、12345政务服务热线</w:t>
      </w:r>
      <w:r>
        <w:rPr>
          <w:rFonts w:hint="default"/>
          <w:lang w:val="en-US" w:eastAsia="zh-CN"/>
        </w:rPr>
        <w:t>等形式，随时接受群众举报和咨询，为企业和群众答疑解惑、解决难题，及时办结举报核查。强化</w:t>
      </w:r>
      <w:r>
        <w:rPr>
          <w:rFonts w:hint="eastAsia"/>
          <w:lang w:val="en-US" w:eastAsia="zh-CN"/>
        </w:rPr>
        <w:t>安全</w:t>
      </w:r>
      <w:r>
        <w:rPr>
          <w:rFonts w:hint="default"/>
          <w:lang w:val="en-US" w:eastAsia="zh-CN"/>
        </w:rPr>
        <w:t>宣传教育培训，提升群众安全防范意识；加强自然灾害风险研判和应急救援，提升自然灾害应对能力。</w:t>
      </w:r>
    </w:p>
    <w:p>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560" w:lineRule="exact"/>
        <w:ind w:firstLine="640" w:firstLineChars="200"/>
        <w:textAlignment w:val="auto"/>
        <w:rPr>
          <w:rFonts w:hint="eastAsia" w:ascii="仿宋_GB2312" w:hAnsi="仿宋_GB2312" w:eastAsia="仿宋_GB2312" w:cs="仿宋_GB2312"/>
          <w:color w:val="auto"/>
          <w:sz w:val="32"/>
          <w:szCs w:val="32"/>
          <w:lang w:val="en-US" w:eastAsia="zh-CN"/>
        </w:rPr>
      </w:pPr>
      <w:r>
        <w:rPr>
          <w:rFonts w:hint="eastAsia"/>
          <w:b w:val="0"/>
          <w:bCs w:val="0"/>
          <w:lang w:val="en-US" w:eastAsia="zh-CN"/>
        </w:rPr>
        <w:t>聚焦打造国内一流营商环境，深入开展“营在环翠”上门惠企行动，</w:t>
      </w:r>
      <w:r>
        <w:rPr>
          <w:rFonts w:hint="eastAsia" w:ascii="仿宋_GB2312" w:hAnsi="仿宋_GB2312" w:eastAsia="仿宋_GB2312" w:cs="仿宋_GB2312"/>
          <w:color w:val="auto"/>
          <w:sz w:val="32"/>
          <w:szCs w:val="32"/>
          <w:lang w:val="en-US" w:eastAsia="zh-CN"/>
        </w:rPr>
        <w:t>为企</w:t>
      </w:r>
      <w:r>
        <w:rPr>
          <w:rFonts w:hint="eastAsia" w:ascii="仿宋_GB2312" w:hAnsi="仿宋_GB2312" w:cs="仿宋_GB2312"/>
          <w:color w:val="auto"/>
          <w:sz w:val="32"/>
          <w:szCs w:val="32"/>
          <w:lang w:val="en-US" w:eastAsia="zh-CN"/>
        </w:rPr>
        <w:t>纾</w:t>
      </w:r>
      <w:r>
        <w:rPr>
          <w:rFonts w:hint="eastAsia" w:ascii="仿宋_GB2312" w:hAnsi="仿宋_GB2312" w:eastAsia="仿宋_GB2312" w:cs="仿宋_GB2312"/>
          <w:color w:val="auto"/>
          <w:sz w:val="32"/>
          <w:szCs w:val="32"/>
          <w:lang w:val="en-US" w:eastAsia="zh-CN"/>
        </w:rPr>
        <w:t>难解困，助企创新发展，全面提升对企业、项目、人才的承载力和吸引力</w:t>
      </w:r>
      <w:r>
        <w:rPr>
          <w:rFonts w:hint="eastAsia" w:ascii="仿宋_GB2312" w:hAnsi="仿宋_GB2312" w:cs="仿宋_GB2312"/>
          <w:color w:val="auto"/>
          <w:sz w:val="32"/>
          <w:szCs w:val="32"/>
          <w:lang w:val="en-US" w:eastAsia="zh-CN"/>
        </w:rPr>
        <w:t>。</w:t>
      </w:r>
      <w:r>
        <w:rPr>
          <w:rFonts w:hint="default"/>
          <w:b w:val="0"/>
          <w:bCs w:val="0"/>
          <w:lang w:val="en-US" w:eastAsia="zh-CN"/>
        </w:rPr>
        <w:t>强化政</w:t>
      </w:r>
      <w:r>
        <w:rPr>
          <w:rFonts w:hint="default"/>
          <w:lang w:val="en-US" w:eastAsia="zh-CN"/>
        </w:rPr>
        <w:t>务服务事项梳理，规范调整、统一编制服务事项个性化要素，审查并及时更新发布办事指南，推进同一事项的申请材料、办理环节、审查要点、流程和时限要素统一，切实减轻企业负担。切实推进合法合规的事项</w:t>
      </w:r>
      <w:r>
        <w:rPr>
          <w:rFonts w:hint="eastAsia"/>
          <w:lang w:val="en-US" w:eastAsia="zh-CN"/>
        </w:rPr>
        <w:t>“</w:t>
      </w:r>
      <w:r>
        <w:rPr>
          <w:rFonts w:hint="default"/>
          <w:lang w:val="en-US" w:eastAsia="zh-CN"/>
        </w:rPr>
        <w:t>马上办</w:t>
      </w:r>
      <w:r>
        <w:rPr>
          <w:rFonts w:hint="eastAsia"/>
          <w:lang w:val="en-US" w:eastAsia="zh-CN"/>
        </w:rPr>
        <w:t>”</w:t>
      </w:r>
      <w:r>
        <w:rPr>
          <w:rFonts w:hint="default"/>
          <w:lang w:val="en-US" w:eastAsia="zh-CN"/>
        </w:rPr>
        <w:t>，高效率满足群众办证需求。按照信用监管信息“应公开、尽公开”工作原则，规范信用信息归集，提升“双公示”数据归集质量。</w:t>
      </w:r>
    </w:p>
    <w:p>
      <w:pPr>
        <w:pStyle w:val="2"/>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ind w:firstLine="640" w:firstLineChars="200"/>
        <w:jc w:val="left"/>
        <w:textAlignment w:val="auto"/>
        <w:rPr>
          <w:rFonts w:hint="eastAsia" w:ascii="仿宋_GB2312" w:hAnsi="仿宋_GB2312" w:eastAsia="仿宋_GB2312" w:cs="仿宋_GB2312"/>
          <w:color w:val="auto"/>
          <w:sz w:val="32"/>
          <w:szCs w:val="32"/>
          <w:lang w:val="en-US" w:eastAsia="zh-CN"/>
        </w:rPr>
      </w:pPr>
      <w:r>
        <w:rPr>
          <w:rFonts w:hint="eastAsia" w:ascii="楷体_GB2312" w:hAnsi="楷体_GB2312" w:eastAsia="楷体_GB2312" w:cs="楷体_GB2312"/>
          <w:color w:val="auto"/>
          <w:sz w:val="32"/>
          <w:szCs w:val="32"/>
          <w:lang w:val="en-US" w:eastAsia="zh-CN"/>
        </w:rPr>
        <w:t>（五）深入开展重点问题整治。</w:t>
      </w:r>
      <w:r>
        <w:rPr>
          <w:rFonts w:hint="eastAsia" w:ascii="仿宋_GB2312" w:hAnsi="仿宋_GB2312" w:eastAsia="仿宋_GB2312" w:cs="仿宋_GB2312"/>
          <w:color w:val="auto"/>
          <w:sz w:val="32"/>
          <w:szCs w:val="32"/>
          <w:lang w:val="en-US" w:eastAsia="zh-CN"/>
        </w:rPr>
        <w:t>紧盯形式主义、官僚主义问题，聚焦党委政府决策部署贯彻落实，深入开展“不担当不作为乱作为”专项整治，及时发现问题，全面做好整改，增强责任意识和担当精神。同时，进一步强化监督执纪问责，以经常性检查为手段主动发现问题，对不担当不作为乱作为行为依规依纪依法严肃处理，典型问题点名道姓通报曝光，切实推动干部作风改进。</w:t>
      </w:r>
    </w:p>
    <w:p>
      <w:pPr>
        <w:pStyle w:val="2"/>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ind w:firstLine="640" w:firstLineChars="200"/>
        <w:jc w:val="left"/>
        <w:textAlignment w:val="auto"/>
        <w:rPr>
          <w:rFonts w:hint="eastAsia"/>
          <w:lang w:val="en-US" w:eastAsia="zh-CN"/>
        </w:rPr>
      </w:pPr>
      <w:r>
        <w:rPr>
          <w:rFonts w:hint="eastAsia" w:ascii="Times New Roman" w:hAnsi="Times New Roman" w:eastAsia="仿宋_GB2312" w:cs="Times New Roman"/>
          <w:kern w:val="2"/>
          <w:sz w:val="32"/>
          <w:szCs w:val="24"/>
          <w:lang w:val="en-US" w:eastAsia="zh-CN" w:bidi="ar-SA"/>
        </w:rPr>
        <w:t>围绕中心、服务大局，继续抓实抓严作风建设，大兴求真务实、真抓实干之风。深入开展“不担当不作为乱作为”专项整治，以钉钉子精神贯彻中央八项规定及其细则、整治“四风”、抓好区委区政府决策部署贯彻落实。透过工作查作风，整改作风促工作，全面查找我局目前干部作风存在的差距和问题，坚决破除制约发展的思想和作风弊病，把作风建设不断引向深入。</w:t>
      </w:r>
    </w:p>
    <w:p>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560" w:lineRule="exact"/>
        <w:ind w:firstLine="640" w:firstLineChars="200"/>
        <w:textAlignment w:val="auto"/>
        <w:rPr>
          <w:rFonts w:hint="eastAsia" w:ascii="黑体" w:hAnsi="黑体" w:eastAsia="黑体" w:cs="黑体"/>
          <w:lang w:val="en-US" w:eastAsia="zh-CN"/>
        </w:rPr>
      </w:pPr>
      <w:r>
        <w:rPr>
          <w:rFonts w:hint="eastAsia" w:ascii="黑体" w:hAnsi="黑体" w:eastAsia="黑体" w:cs="黑体"/>
          <w:lang w:val="en-US" w:eastAsia="zh-CN"/>
        </w:rPr>
        <w:t>四、实施步骤</w:t>
      </w:r>
    </w:p>
    <w:p>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560" w:lineRule="exact"/>
        <w:ind w:firstLine="640" w:firstLineChars="200"/>
        <w:textAlignment w:val="auto"/>
        <w:rPr>
          <w:rFonts w:hint="default" w:ascii="Times New Roman" w:hAnsi="Times New Roman" w:eastAsia="仿宋_GB2312" w:cs="Times New Roman"/>
          <w:lang w:val="en-US" w:eastAsia="zh-CN"/>
        </w:rPr>
      </w:pPr>
      <w:r>
        <w:rPr>
          <w:rFonts w:hint="default" w:ascii="Times New Roman" w:hAnsi="Times New Roman" w:eastAsia="仿宋_GB2312" w:cs="Times New Roman"/>
          <w:lang w:val="en-US" w:eastAsia="zh-CN"/>
        </w:rPr>
        <w:t>“五治五比”活动分为集中整治期和长效推进期，其中，集中整治期从2022年8月1日开始，至2022年12月31日结束，为期半年，分四个阶段进行。</w:t>
      </w:r>
    </w:p>
    <w:p>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560" w:lineRule="exact"/>
        <w:ind w:firstLine="640" w:firstLineChars="200"/>
        <w:textAlignment w:val="auto"/>
        <w:rPr>
          <w:rFonts w:hint="default"/>
          <w:lang w:val="en-US" w:eastAsia="zh-CN"/>
        </w:rPr>
      </w:pPr>
      <w:r>
        <w:rPr>
          <w:rFonts w:hint="eastAsia" w:ascii="楷体_GB2312" w:hAnsi="楷体_GB2312" w:eastAsia="楷体_GB2312" w:cs="楷体_GB2312"/>
          <w:lang w:val="en-US" w:eastAsia="zh-CN"/>
        </w:rPr>
        <w:t>（一）组织动员阶段</w:t>
      </w:r>
      <w:r>
        <w:rPr>
          <w:rFonts w:hint="default"/>
          <w:lang w:val="en-US" w:eastAsia="zh-CN"/>
        </w:rPr>
        <w:t>（2022年</w:t>
      </w:r>
      <w:r>
        <w:rPr>
          <w:rFonts w:hint="eastAsia"/>
          <w:lang w:val="en-US" w:eastAsia="zh-CN"/>
        </w:rPr>
        <w:t>8</w:t>
      </w:r>
      <w:r>
        <w:rPr>
          <w:rFonts w:hint="default"/>
          <w:lang w:val="en-US" w:eastAsia="zh-CN"/>
        </w:rPr>
        <w:t>月</w:t>
      </w:r>
      <w:r>
        <w:rPr>
          <w:rFonts w:hint="eastAsia"/>
          <w:lang w:val="en-US" w:eastAsia="zh-CN"/>
        </w:rPr>
        <w:t>15日</w:t>
      </w:r>
      <w:r>
        <w:rPr>
          <w:rFonts w:hint="default"/>
          <w:lang w:val="en-US" w:eastAsia="zh-CN"/>
        </w:rPr>
        <w:t>前）</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lang w:val="en-US" w:eastAsia="zh-CN"/>
        </w:rPr>
      </w:pPr>
      <w:r>
        <w:rPr>
          <w:rFonts w:hint="eastAsia"/>
          <w:lang w:val="en-US" w:eastAsia="zh-CN"/>
        </w:rPr>
        <w:t>根据区实施意见，</w:t>
      </w:r>
      <w:r>
        <w:rPr>
          <w:rFonts w:hint="default"/>
          <w:lang w:val="en-US" w:eastAsia="zh-CN"/>
        </w:rPr>
        <w:t>结合我局</w:t>
      </w:r>
      <w:r>
        <w:rPr>
          <w:rFonts w:hint="eastAsia"/>
          <w:lang w:val="en-US" w:eastAsia="zh-CN"/>
        </w:rPr>
        <w:t>工作</w:t>
      </w:r>
      <w:r>
        <w:rPr>
          <w:rFonts w:hint="default"/>
          <w:lang w:val="en-US" w:eastAsia="zh-CN"/>
        </w:rPr>
        <w:t>实际，制定具体实施方案，细化载体举措。组织开展</w:t>
      </w:r>
      <w:r>
        <w:rPr>
          <w:rFonts w:hint="eastAsia"/>
          <w:lang w:eastAsia="zh-CN"/>
        </w:rPr>
        <w:t>“五治五比”活动</w:t>
      </w:r>
      <w:r>
        <w:rPr>
          <w:rFonts w:hint="default"/>
          <w:lang w:val="en-US" w:eastAsia="zh-CN"/>
        </w:rPr>
        <w:t>动员部署会，</w:t>
      </w:r>
      <w:r>
        <w:rPr>
          <w:rFonts w:hint="eastAsia" w:ascii="仿宋_GB2312" w:hAnsi="仿宋_GB2312" w:eastAsia="仿宋_GB2312" w:cs="仿宋_GB2312"/>
          <w:color w:val="auto"/>
          <w:sz w:val="32"/>
          <w:szCs w:val="32"/>
          <w:lang w:val="en-US" w:eastAsia="zh-CN"/>
        </w:rPr>
        <w:t>将活动要求传达到每名党员干部，切实增强党员干部参与的自觉性和主动性，迅速掀起活动热潮，为高质量开展集中整治打下坚实基础。</w:t>
      </w:r>
    </w:p>
    <w:p>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560" w:lineRule="exact"/>
        <w:ind w:leftChars="200"/>
        <w:textAlignment w:val="auto"/>
        <w:rPr>
          <w:rFonts w:hint="default"/>
          <w:lang w:val="en-US" w:eastAsia="zh-CN"/>
        </w:rPr>
      </w:pPr>
      <w:r>
        <w:rPr>
          <w:rFonts w:hint="default" w:ascii="楷体_GB2312" w:hAnsi="楷体_GB2312" w:eastAsia="楷体_GB2312" w:cs="楷体_GB2312"/>
          <w:lang w:val="en-US" w:eastAsia="zh-CN"/>
        </w:rPr>
        <w:t>（二）</w:t>
      </w:r>
      <w:r>
        <w:rPr>
          <w:rFonts w:hint="eastAsia" w:ascii="楷体_GB2312" w:hAnsi="楷体_GB2312" w:eastAsia="楷体_GB2312" w:cs="楷体_GB2312"/>
          <w:lang w:val="en-US" w:eastAsia="zh-CN"/>
        </w:rPr>
        <w:t>查摆问题</w:t>
      </w:r>
      <w:r>
        <w:rPr>
          <w:rFonts w:hint="default" w:ascii="楷体_GB2312" w:hAnsi="楷体_GB2312" w:eastAsia="楷体_GB2312" w:cs="楷体_GB2312"/>
          <w:lang w:val="en-US" w:eastAsia="zh-CN"/>
        </w:rPr>
        <w:t>阶段</w:t>
      </w:r>
      <w:r>
        <w:rPr>
          <w:rFonts w:hint="default"/>
          <w:lang w:val="en-US" w:eastAsia="zh-CN"/>
        </w:rPr>
        <w:t>（2022年</w:t>
      </w:r>
      <w:r>
        <w:rPr>
          <w:rFonts w:hint="eastAsia"/>
          <w:lang w:val="en-US" w:eastAsia="zh-CN"/>
        </w:rPr>
        <w:t>8月16日—9月30日</w:t>
      </w:r>
      <w:r>
        <w:rPr>
          <w:rFonts w:hint="default"/>
          <w:lang w:val="en-US" w:eastAsia="zh-CN"/>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lang w:val="en-US" w:eastAsia="zh-CN"/>
        </w:rPr>
      </w:pPr>
      <w:r>
        <w:rPr>
          <w:rFonts w:hint="eastAsia"/>
          <w:lang w:val="en-US" w:eastAsia="zh-CN"/>
        </w:rPr>
        <w:t>全局党员干部对照五个方面需要重点整治的问题，对号入座、深度剖析、举一反三，认真查摆自身存在的问题和不足，形成问题清单。局主要负责同志全面负责抓好问题清单制定，亲自把关、亲自过问</w:t>
      </w:r>
      <w:r>
        <w:rPr>
          <w:rFonts w:hint="default"/>
          <w:lang w:val="en-US"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560" w:lineRule="exact"/>
        <w:ind w:leftChars="200"/>
        <w:textAlignment w:val="auto"/>
        <w:rPr>
          <w:rFonts w:hint="default"/>
          <w:lang w:val="en-US" w:eastAsia="zh-CN"/>
        </w:rPr>
      </w:pPr>
      <w:r>
        <w:rPr>
          <w:rFonts w:hint="default" w:ascii="楷体_GB2312" w:hAnsi="楷体_GB2312" w:eastAsia="楷体_GB2312" w:cs="楷体_GB2312"/>
          <w:lang w:val="en-US" w:eastAsia="zh-CN"/>
        </w:rPr>
        <w:t>（</w:t>
      </w:r>
      <w:r>
        <w:rPr>
          <w:rFonts w:hint="eastAsia" w:ascii="楷体_GB2312" w:hAnsi="楷体_GB2312" w:eastAsia="楷体_GB2312" w:cs="楷体_GB2312"/>
          <w:lang w:val="en-US" w:eastAsia="zh-CN"/>
        </w:rPr>
        <w:t>三</w:t>
      </w:r>
      <w:r>
        <w:rPr>
          <w:rFonts w:hint="default" w:ascii="楷体_GB2312" w:hAnsi="楷体_GB2312" w:eastAsia="楷体_GB2312" w:cs="楷体_GB2312"/>
          <w:lang w:val="en-US" w:eastAsia="zh-CN"/>
        </w:rPr>
        <w:t>）</w:t>
      </w:r>
      <w:r>
        <w:rPr>
          <w:rFonts w:hint="eastAsia" w:ascii="楷体_GB2312" w:hAnsi="楷体_GB2312" w:eastAsia="楷体_GB2312" w:cs="楷体_GB2312"/>
          <w:lang w:val="en-US" w:eastAsia="zh-CN"/>
        </w:rPr>
        <w:t>整改落实阶段</w:t>
      </w:r>
      <w:r>
        <w:rPr>
          <w:rFonts w:hint="default"/>
          <w:lang w:val="en-US" w:eastAsia="zh-CN"/>
        </w:rPr>
        <w:t>（2022年</w:t>
      </w:r>
      <w:r>
        <w:rPr>
          <w:rFonts w:hint="eastAsia"/>
          <w:lang w:val="en-US" w:eastAsia="zh-CN"/>
        </w:rPr>
        <w:t>10月1日—11月15日</w:t>
      </w:r>
      <w:r>
        <w:rPr>
          <w:rFonts w:hint="default"/>
          <w:lang w:val="en-US" w:eastAsia="zh-CN"/>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lang w:val="en-US" w:eastAsia="zh-CN"/>
        </w:rPr>
      </w:pPr>
      <w:r>
        <w:rPr>
          <w:rFonts w:hint="eastAsia"/>
          <w:lang w:val="en-US" w:eastAsia="zh-CN"/>
        </w:rPr>
        <w:t>根据查摆出来的问题，认真制定整改方案，</w:t>
      </w:r>
      <w:r>
        <w:rPr>
          <w:rFonts w:hint="default"/>
          <w:lang w:val="en-US" w:eastAsia="zh-CN"/>
        </w:rPr>
        <w:t>逐项明确整改措施、整改时限，</w:t>
      </w:r>
      <w:r>
        <w:rPr>
          <w:rFonts w:hint="eastAsia" w:ascii="仿宋_GB2312" w:hAnsi="仿宋_GB2312" w:eastAsia="仿宋_GB2312" w:cs="仿宋_GB2312"/>
          <w:color w:val="auto"/>
          <w:sz w:val="32"/>
          <w:szCs w:val="32"/>
          <w:lang w:val="en-US" w:eastAsia="zh-CN"/>
        </w:rPr>
        <w:t>由局主要负责人监督抓好整改</w:t>
      </w:r>
      <w:r>
        <w:rPr>
          <w:rFonts w:hint="eastAsia" w:ascii="仿宋_GB2312" w:hAnsi="仿宋_GB2312" w:cs="仿宋_GB2312"/>
          <w:color w:val="auto"/>
          <w:sz w:val="32"/>
          <w:szCs w:val="32"/>
          <w:lang w:val="en-US" w:eastAsia="zh-CN"/>
        </w:rPr>
        <w:t>。</w:t>
      </w:r>
      <w:r>
        <w:rPr>
          <w:rFonts w:hint="default"/>
          <w:lang w:val="en-US" w:eastAsia="zh-CN"/>
        </w:rPr>
        <w:t>能马上解决的立行立改，不能马上解决的落实专人持续整改，做到先急后缓、逐项销号、按期清零。将问题整改情况作为检验整顿成效的重要指标，杜绝“过关”思想</w:t>
      </w:r>
      <w:r>
        <w:rPr>
          <w:rFonts w:hint="eastAsia"/>
          <w:lang w:val="en-US" w:eastAsia="zh-CN"/>
        </w:rPr>
        <w:t>，</w:t>
      </w:r>
      <w:r>
        <w:rPr>
          <w:rFonts w:hint="eastAsia" w:ascii="仿宋_GB2312" w:hAnsi="仿宋_GB2312" w:eastAsia="仿宋_GB2312" w:cs="仿宋_GB2312"/>
          <w:color w:val="auto"/>
          <w:sz w:val="32"/>
          <w:szCs w:val="32"/>
          <w:lang w:val="en-US" w:eastAsia="zh-CN"/>
        </w:rPr>
        <w:t>整改落实情况作为年度民主生活会和组织生活会的主要内容进行汇报。</w:t>
      </w:r>
    </w:p>
    <w:p>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560" w:lineRule="exact"/>
        <w:ind w:leftChars="200"/>
        <w:textAlignment w:val="auto"/>
        <w:rPr>
          <w:rFonts w:hint="default"/>
          <w:lang w:val="en-US" w:eastAsia="zh-CN"/>
        </w:rPr>
      </w:pPr>
      <w:r>
        <w:rPr>
          <w:rFonts w:hint="default" w:ascii="楷体_GB2312" w:hAnsi="楷体_GB2312" w:eastAsia="楷体_GB2312" w:cs="楷体_GB2312"/>
          <w:lang w:val="en-US" w:eastAsia="zh-CN"/>
        </w:rPr>
        <w:t>（四）</w:t>
      </w:r>
      <w:r>
        <w:rPr>
          <w:rFonts w:hint="eastAsia" w:ascii="楷体_GB2312" w:hAnsi="楷体_GB2312" w:eastAsia="楷体_GB2312" w:cs="楷体_GB2312"/>
          <w:lang w:val="en-US" w:eastAsia="zh-CN"/>
        </w:rPr>
        <w:t>建章立制</w:t>
      </w:r>
      <w:r>
        <w:rPr>
          <w:rFonts w:hint="default" w:ascii="楷体_GB2312" w:hAnsi="楷体_GB2312" w:eastAsia="楷体_GB2312" w:cs="楷体_GB2312"/>
          <w:lang w:val="en-US" w:eastAsia="zh-CN"/>
        </w:rPr>
        <w:t>阶段</w:t>
      </w:r>
      <w:r>
        <w:rPr>
          <w:rFonts w:hint="default"/>
          <w:lang w:val="en-US" w:eastAsia="zh-CN"/>
        </w:rPr>
        <w:t>（</w:t>
      </w:r>
      <w:r>
        <w:rPr>
          <w:rFonts w:hint="eastAsia"/>
          <w:lang w:val="en-US" w:eastAsia="zh-CN"/>
        </w:rPr>
        <w:t>2022年11</w:t>
      </w:r>
      <w:r>
        <w:rPr>
          <w:rFonts w:hint="default"/>
          <w:lang w:val="en-US" w:eastAsia="zh-CN"/>
        </w:rPr>
        <w:t>月</w:t>
      </w:r>
      <w:r>
        <w:rPr>
          <w:rFonts w:hint="eastAsia"/>
          <w:lang w:val="en-US" w:eastAsia="zh-CN"/>
        </w:rPr>
        <w:t>16</w:t>
      </w:r>
      <w:r>
        <w:rPr>
          <w:rFonts w:hint="default"/>
          <w:lang w:val="en-US" w:eastAsia="zh-CN"/>
        </w:rPr>
        <w:t>日至</w:t>
      </w:r>
      <w:r>
        <w:rPr>
          <w:rFonts w:hint="eastAsia"/>
          <w:lang w:val="en-US" w:eastAsia="zh-CN"/>
        </w:rPr>
        <w:t>12</w:t>
      </w:r>
      <w:r>
        <w:rPr>
          <w:rFonts w:hint="default"/>
          <w:lang w:val="en-US" w:eastAsia="zh-CN"/>
        </w:rPr>
        <w:t>月</w:t>
      </w:r>
      <w:r>
        <w:rPr>
          <w:rFonts w:hint="eastAsia"/>
          <w:lang w:val="en-US" w:eastAsia="zh-CN"/>
        </w:rPr>
        <w:t>31</w:t>
      </w:r>
      <w:r>
        <w:rPr>
          <w:rFonts w:hint="default"/>
          <w:lang w:val="en-US" w:eastAsia="zh-CN"/>
        </w:rPr>
        <w:t>日）</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lang w:val="en-US" w:eastAsia="zh-CN"/>
        </w:rPr>
      </w:pPr>
      <w:r>
        <w:rPr>
          <w:rFonts w:hint="eastAsia" w:ascii="仿宋_GB2312" w:hAnsi="仿宋_GB2312" w:eastAsia="仿宋_GB2312" w:cs="仿宋_GB2312"/>
          <w:color w:val="auto"/>
          <w:sz w:val="32"/>
          <w:szCs w:val="32"/>
          <w:lang w:val="en-US" w:eastAsia="zh-CN"/>
        </w:rPr>
        <w:t>以这次活动为契机，坚持把“改当下”与“立长远”结合起来，把解决问题与建章立制结合起来，不断健全完善工作机制、补齐工作短板，真正做到解决一个问题、堵塞一个漏洞、完善一套机制，确保作风整治工作常态长效。</w:t>
      </w:r>
    </w:p>
    <w:p>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560" w:lineRule="exact"/>
        <w:ind w:firstLine="640" w:firstLineChars="200"/>
        <w:textAlignment w:val="auto"/>
        <w:rPr>
          <w:rFonts w:hint="eastAsia" w:ascii="黑体" w:hAnsi="黑体" w:eastAsia="黑体" w:cs="黑体"/>
          <w:lang w:val="en-US" w:eastAsia="zh-CN"/>
        </w:rPr>
      </w:pPr>
      <w:r>
        <w:rPr>
          <w:rFonts w:hint="eastAsia" w:ascii="黑体" w:hAnsi="黑体" w:eastAsia="黑体" w:cs="黑体"/>
          <w:lang w:val="en-US" w:eastAsia="zh-CN"/>
        </w:rPr>
        <w:t>五、工作保障</w:t>
      </w:r>
    </w:p>
    <w:p>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560" w:lineRule="exact"/>
        <w:ind w:firstLine="640" w:firstLineChars="200"/>
        <w:textAlignment w:val="auto"/>
        <w:rPr>
          <w:rFonts w:hint="eastAsia"/>
          <w:color w:val="auto"/>
          <w:lang w:val="en-US" w:eastAsia="zh-CN"/>
        </w:rPr>
      </w:pPr>
      <w:r>
        <w:rPr>
          <w:rFonts w:hint="eastAsia" w:ascii="楷体_GB2312" w:hAnsi="楷体_GB2312" w:eastAsia="楷体_GB2312" w:cs="楷体_GB2312"/>
          <w:color w:val="auto"/>
          <w:lang w:val="en-US" w:eastAsia="zh-CN"/>
        </w:rPr>
        <w:t>（一）加强领导，明确职责。</w:t>
      </w:r>
      <w:r>
        <w:rPr>
          <w:rFonts w:hint="default"/>
          <w:color w:val="auto"/>
          <w:lang w:val="en-US" w:eastAsia="zh-CN"/>
        </w:rPr>
        <w:t>局成立</w:t>
      </w:r>
      <w:r>
        <w:rPr>
          <w:rFonts w:hint="eastAsia"/>
          <w:color w:val="auto"/>
          <w:lang w:val="en-US" w:eastAsia="zh-CN"/>
        </w:rPr>
        <w:t>“五治五比”</w:t>
      </w:r>
      <w:r>
        <w:rPr>
          <w:rFonts w:hint="default"/>
          <w:color w:val="auto"/>
          <w:lang w:val="en-US" w:eastAsia="zh-CN"/>
        </w:rPr>
        <w:t>活动领导小组，局主要</w:t>
      </w:r>
      <w:r>
        <w:rPr>
          <w:rFonts w:hint="eastAsia"/>
          <w:color w:val="auto"/>
          <w:lang w:val="en-US" w:eastAsia="zh-CN"/>
        </w:rPr>
        <w:t>负责同志</w:t>
      </w:r>
      <w:r>
        <w:rPr>
          <w:rFonts w:hint="default"/>
          <w:color w:val="auto"/>
          <w:lang w:val="en-US" w:eastAsia="zh-CN"/>
        </w:rPr>
        <w:t>任组长，其他副职任副组长，各科室</w:t>
      </w:r>
      <w:r>
        <w:rPr>
          <w:rFonts w:hint="eastAsia"/>
          <w:color w:val="auto"/>
          <w:lang w:val="en-US" w:eastAsia="zh-CN"/>
        </w:rPr>
        <w:t>和中队</w:t>
      </w:r>
      <w:r>
        <w:rPr>
          <w:rFonts w:hint="default"/>
          <w:color w:val="auto"/>
          <w:lang w:val="en-US" w:eastAsia="zh-CN"/>
        </w:rPr>
        <w:t>负责人为成员。领导小组办公室设在局办公室，具体负责日常活动的组织实施和协调调度</w:t>
      </w:r>
      <w:r>
        <w:rPr>
          <w:rFonts w:hint="eastAsia"/>
          <w:color w:val="auto"/>
          <w:lang w:val="en-US" w:eastAsia="zh-CN"/>
        </w:rPr>
        <w:t>，各科室、局属各事业单位要根据本方案要求，结合工作实际，有计划、有步骤地推进“五治五比”活动，主要负责同志作为作风建设第一责任人，亲自抓、具体抓，确保活动扎实、有序进行。局各领导干部要率先垂范带好关，要求大家做到的，自己首先要做到，以自己的模范行动树立榜样。</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lang w:val="en-US" w:eastAsia="zh-CN"/>
        </w:rPr>
      </w:pPr>
      <w:r>
        <w:rPr>
          <w:rFonts w:hint="eastAsia" w:ascii="楷体_GB2312" w:hAnsi="楷体_GB2312" w:eastAsia="楷体_GB2312" w:cs="楷体_GB2312"/>
          <w:color w:val="auto"/>
          <w:sz w:val="32"/>
          <w:szCs w:val="32"/>
          <w:lang w:val="en-US" w:eastAsia="zh-CN"/>
        </w:rPr>
        <w:t>（二）整体推进，重点突破。</w:t>
      </w:r>
      <w:r>
        <w:rPr>
          <w:rFonts w:hint="eastAsia"/>
          <w:color w:val="auto"/>
          <w:lang w:val="en-US" w:eastAsia="zh-CN"/>
        </w:rPr>
        <w:t>将“五</w:t>
      </w:r>
      <w:r>
        <w:rPr>
          <w:rFonts w:hint="eastAsia" w:ascii="仿宋_GB2312" w:hAnsi="仿宋_GB2312" w:eastAsia="仿宋_GB2312" w:cs="仿宋_GB2312"/>
          <w:color w:val="auto"/>
          <w:sz w:val="32"/>
          <w:szCs w:val="32"/>
          <w:lang w:val="en-US" w:eastAsia="zh-CN"/>
        </w:rPr>
        <w:t>治五比”活动纳入我局重要议事日程，统筹谋划，突出重点，把握关键，努力做到推进“五治五比”活动与提高干部队伍整体素质相统一，与促进全局各项工作相统一，以“五治五比”活动促进全局各项重点工作深入开展，以实际工作业绩检验活动成效。</w:t>
      </w:r>
      <w:r>
        <w:rPr>
          <w:rFonts w:hint="eastAsia" w:ascii="仿宋_GB2312" w:hAnsi="仿宋_GB2312" w:cs="仿宋_GB2312"/>
          <w:color w:val="auto"/>
          <w:sz w:val="32"/>
          <w:szCs w:val="32"/>
          <w:lang w:val="en-US" w:eastAsia="zh-CN"/>
        </w:rPr>
        <w:t>结合工作实际，在落实好规定动作的同时，主动谋划、积极创新，形成更多的有特色、有亮点的自选动作，并及时总结好的经验做法。</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楷体_GB2312" w:hAnsi="楷体_GB2312" w:eastAsia="楷体_GB2312" w:cs="楷体_GB2312"/>
          <w:color w:val="auto"/>
          <w:sz w:val="32"/>
          <w:szCs w:val="32"/>
          <w:lang w:val="en-US" w:eastAsia="zh-CN"/>
        </w:rPr>
        <w:t>（三）强化宣传，营造氛围。</w:t>
      </w:r>
      <w:r>
        <w:rPr>
          <w:rFonts w:hint="eastAsia" w:ascii="仿宋_GB2312" w:hAnsi="仿宋_GB2312" w:eastAsia="仿宋_GB2312" w:cs="仿宋_GB2312"/>
          <w:color w:val="auto"/>
          <w:sz w:val="32"/>
          <w:szCs w:val="32"/>
          <w:lang w:val="en-US" w:eastAsia="zh-CN"/>
        </w:rPr>
        <w:t>办公室牵头</w:t>
      </w:r>
      <w:r>
        <w:rPr>
          <w:rFonts w:hint="eastAsia" w:ascii="仿宋_GB2312" w:hAnsi="仿宋_GB2312" w:cs="仿宋_GB2312"/>
          <w:color w:val="auto"/>
          <w:sz w:val="32"/>
          <w:szCs w:val="32"/>
          <w:lang w:val="en-US" w:eastAsia="zh-CN"/>
        </w:rPr>
        <w:t>负责，</w:t>
      </w:r>
      <w:r>
        <w:rPr>
          <w:rFonts w:hint="eastAsia" w:ascii="仿宋_GB2312" w:hAnsi="仿宋_GB2312" w:eastAsia="仿宋_GB2312" w:cs="仿宋_GB2312"/>
          <w:color w:val="auto"/>
          <w:sz w:val="32"/>
          <w:szCs w:val="32"/>
          <w:lang w:val="en-US" w:eastAsia="zh-CN"/>
        </w:rPr>
        <w:t>充分利用</w:t>
      </w:r>
      <w:r>
        <w:rPr>
          <w:rFonts w:hint="eastAsia" w:ascii="仿宋_GB2312" w:hAnsi="仿宋_GB2312" w:cs="仿宋_GB2312"/>
          <w:color w:val="auto"/>
          <w:sz w:val="32"/>
          <w:szCs w:val="32"/>
          <w:lang w:val="en-US" w:eastAsia="zh-CN"/>
        </w:rPr>
        <w:t>微信</w:t>
      </w:r>
      <w:r>
        <w:rPr>
          <w:rFonts w:hint="eastAsia" w:ascii="仿宋_GB2312" w:hAnsi="仿宋_GB2312" w:eastAsia="仿宋_GB2312" w:cs="仿宋_GB2312"/>
          <w:color w:val="auto"/>
          <w:sz w:val="32"/>
          <w:szCs w:val="32"/>
          <w:lang w:val="en-US" w:eastAsia="zh-CN"/>
        </w:rPr>
        <w:t>公众号等媒体，深入宣传“五治五比”活动中涌现的好经验、好做法、好成效，为机关作风建设营造良好氛围，群策群力探索机关作风建设新思路、新举措、新办法，把机关作风建设不断引向深入。</w:t>
      </w:r>
    </w:p>
    <w:p>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560" w:lineRule="exact"/>
        <w:ind w:firstLine="640" w:firstLineChars="200"/>
        <w:textAlignment w:val="auto"/>
        <w:rPr>
          <w:rFonts w:hint="eastAsia"/>
          <w:color w:val="auto"/>
          <w:lang w:val="en-US" w:eastAsia="zh-CN"/>
        </w:rPr>
      </w:pPr>
      <w:r>
        <w:rPr>
          <w:rFonts w:hint="eastAsia" w:ascii="楷体_GB2312" w:hAnsi="楷体_GB2312" w:eastAsia="楷体_GB2312" w:cs="楷体_GB2312"/>
          <w:color w:val="auto"/>
          <w:sz w:val="32"/>
          <w:szCs w:val="32"/>
          <w:lang w:val="en-US" w:eastAsia="zh-CN"/>
        </w:rPr>
        <w:t>（四）加大督查，严格考评。</w:t>
      </w:r>
      <w:r>
        <w:rPr>
          <w:rFonts w:hint="eastAsia" w:ascii="仿宋_GB2312" w:hAnsi="仿宋_GB2312" w:eastAsia="仿宋_GB2312" w:cs="仿宋_GB2312"/>
          <w:color w:val="auto"/>
          <w:sz w:val="32"/>
          <w:szCs w:val="32"/>
          <w:lang w:val="en-US" w:eastAsia="zh-CN"/>
        </w:rPr>
        <w:t>各科室、局属各事业单位要制定个人整改清单，</w:t>
      </w:r>
      <w:r>
        <w:rPr>
          <w:rFonts w:hint="eastAsia" w:ascii="仿宋_GB2312" w:hAnsi="仿宋_GB2312" w:cs="仿宋_GB2312"/>
          <w:color w:val="auto"/>
          <w:sz w:val="32"/>
          <w:szCs w:val="32"/>
          <w:lang w:val="en-US" w:eastAsia="zh-CN"/>
        </w:rPr>
        <w:t>领导小组办公室将采取多种形式进行督导检查，</w:t>
      </w:r>
      <w:r>
        <w:rPr>
          <w:rFonts w:hint="default"/>
          <w:color w:val="auto"/>
          <w:lang w:val="en-US" w:eastAsia="zh-CN"/>
        </w:rPr>
        <w:t>对</w:t>
      </w:r>
      <w:r>
        <w:rPr>
          <w:rFonts w:hint="eastAsia"/>
          <w:color w:val="auto"/>
          <w:lang w:val="en-US" w:eastAsia="zh-CN"/>
        </w:rPr>
        <w:t>执行不力、工作推进之后</w:t>
      </w:r>
      <w:r>
        <w:rPr>
          <w:rFonts w:hint="default"/>
          <w:color w:val="auto"/>
          <w:lang w:val="en-US" w:eastAsia="zh-CN"/>
        </w:rPr>
        <w:t>的，</w:t>
      </w:r>
      <w:r>
        <w:rPr>
          <w:rFonts w:hint="eastAsia"/>
          <w:color w:val="auto"/>
          <w:lang w:val="en-US" w:eastAsia="zh-CN"/>
        </w:rPr>
        <w:t>将通报批评；对整改重视不够、效果不好的，将严肃问责，</w:t>
      </w:r>
      <w:r>
        <w:rPr>
          <w:rFonts w:hint="default"/>
          <w:color w:val="auto"/>
          <w:lang w:val="en-US" w:eastAsia="zh-CN"/>
        </w:rPr>
        <w:t>对</w:t>
      </w:r>
      <w:r>
        <w:rPr>
          <w:rFonts w:hint="eastAsia"/>
          <w:color w:val="auto"/>
          <w:lang w:val="en-US" w:eastAsia="zh-CN"/>
        </w:rPr>
        <w:t>检查</w:t>
      </w:r>
      <w:r>
        <w:rPr>
          <w:rFonts w:hint="default"/>
          <w:color w:val="auto"/>
          <w:lang w:val="en-US" w:eastAsia="zh-CN"/>
        </w:rPr>
        <w:t>中发现的典型问题进行公开曝光</w:t>
      </w:r>
      <w:r>
        <w:rPr>
          <w:rFonts w:hint="eastAsia"/>
          <w:color w:val="auto"/>
          <w:lang w:val="en-US" w:eastAsia="zh-CN"/>
        </w:rPr>
        <w:t>。</w:t>
      </w:r>
      <w:r>
        <w:rPr>
          <w:rFonts w:hint="eastAsia" w:ascii="仿宋_GB2312" w:hAnsi="仿宋_GB2312" w:eastAsia="仿宋_GB2312" w:cs="仿宋_GB2312"/>
          <w:color w:val="auto"/>
          <w:sz w:val="32"/>
          <w:szCs w:val="32"/>
          <w:lang w:val="en-US" w:eastAsia="zh-CN"/>
        </w:rPr>
        <w:t>各科室</w:t>
      </w:r>
      <w:r>
        <w:rPr>
          <w:rFonts w:hint="eastAsia" w:ascii="仿宋_GB2312" w:hAnsi="仿宋_GB2312" w:cs="仿宋_GB2312"/>
          <w:color w:val="auto"/>
          <w:sz w:val="32"/>
          <w:szCs w:val="32"/>
          <w:lang w:val="en-US" w:eastAsia="zh-CN"/>
        </w:rPr>
        <w:t>、局属各事业单位</w:t>
      </w:r>
      <w:r>
        <w:rPr>
          <w:rFonts w:hint="eastAsia" w:ascii="仿宋_GB2312" w:hAnsi="仿宋_GB2312" w:eastAsia="仿宋_GB2312" w:cs="仿宋_GB2312"/>
          <w:color w:val="auto"/>
          <w:sz w:val="32"/>
          <w:szCs w:val="32"/>
          <w:lang w:val="en-US" w:eastAsia="zh-CN"/>
        </w:rPr>
        <w:t>要自觉接受各方面的监督，虚心听取意见建议，不断改正存在的问题</w:t>
      </w:r>
      <w:r>
        <w:rPr>
          <w:rFonts w:hint="eastAsia" w:ascii="仿宋_GB2312" w:hAnsi="仿宋_GB2312" w:cs="仿宋_GB2312"/>
          <w:color w:val="auto"/>
          <w:sz w:val="32"/>
          <w:szCs w:val="32"/>
          <w:lang w:val="en-US" w:eastAsia="zh-CN"/>
        </w:rPr>
        <w:t>，领导小组办公室将</w:t>
      </w:r>
      <w:r>
        <w:rPr>
          <w:rFonts w:hint="eastAsia" w:ascii="仿宋_GB2312" w:hAnsi="仿宋_GB2312" w:eastAsia="仿宋_GB2312" w:cs="仿宋_GB2312"/>
          <w:color w:val="auto"/>
          <w:sz w:val="32"/>
          <w:szCs w:val="32"/>
          <w:lang w:val="en-US" w:eastAsia="zh-CN"/>
        </w:rPr>
        <w:t>对活动推进情况进行定期调度通报，</w:t>
      </w:r>
      <w:r>
        <w:rPr>
          <w:rFonts w:hint="eastAsia"/>
          <w:color w:val="auto"/>
          <w:lang w:val="en-US" w:eastAsia="zh-CN"/>
        </w:rPr>
        <w:t>确保活动取得实效。</w:t>
      </w:r>
    </w:p>
    <w:p>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560" w:lineRule="exact"/>
        <w:ind w:firstLine="640" w:firstLineChars="200"/>
        <w:textAlignment w:val="auto"/>
        <w:rPr>
          <w:rFonts w:hint="eastAsia"/>
          <w:color w:val="auto"/>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560" w:lineRule="exact"/>
        <w:ind w:firstLine="4800" w:firstLineChars="1500"/>
        <w:textAlignment w:val="auto"/>
        <w:rPr>
          <w:rFonts w:hint="default"/>
          <w:color w:val="auto"/>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560" w:lineRule="exact"/>
        <w:ind w:firstLine="4800" w:firstLineChars="1500"/>
        <w:textAlignment w:val="auto"/>
        <w:rPr>
          <w:rFonts w:hint="default"/>
          <w:color w:val="auto"/>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560" w:lineRule="exact"/>
        <w:ind w:firstLine="4800" w:firstLineChars="1500"/>
        <w:textAlignment w:val="auto"/>
        <w:rPr>
          <w:rFonts w:hint="default"/>
          <w:color w:val="auto"/>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560" w:lineRule="exact"/>
        <w:ind w:firstLine="4800" w:firstLineChars="1500"/>
        <w:textAlignment w:val="auto"/>
        <w:rPr>
          <w:rFonts w:hint="default"/>
          <w:color w:val="auto"/>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560" w:lineRule="exact"/>
        <w:textAlignment w:val="auto"/>
        <w:rPr>
          <w:rFonts w:hint="default"/>
          <w:color w:val="auto"/>
          <w:lang w:val="en-US" w:eastAsia="zh-CN"/>
        </w:rPr>
      </w:pPr>
    </w:p>
    <w:p>
      <w:pPr>
        <w:pStyle w:val="2"/>
        <w:rPr>
          <w:rFonts w:hint="default"/>
          <w:color w:val="auto"/>
          <w:lang w:val="en-US" w:eastAsia="zh-CN"/>
        </w:rPr>
      </w:pPr>
    </w:p>
    <w:sectPr>
      <w:footerReference r:id="rId5" w:type="default"/>
      <w:pgSz w:w="11906" w:h="16838"/>
      <w:pgMar w:top="2098" w:right="1474" w:bottom="1984" w:left="1587" w:header="851" w:footer="992" w:gutter="0"/>
      <w:pgNumType w:fmt="decimal"/>
      <w:cols w:space="0" w:num="1"/>
      <w:rtlGutter w:val="0"/>
      <w:docGrid w:type="lines" w:linePitch="449"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640"/>
      </w:pPr>
      <w:r>
        <w:separator/>
      </w:r>
    </w:p>
  </w:endnote>
  <w:endnote w:type="continuationSeparator" w:id="1">
    <w:p>
      <w:pPr>
        <w:spacing w:line="240" w:lineRule="auto"/>
        <w:ind w:firstLine="64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6"/>
                          </w:pPr>
                          <w:r>
                            <w:t>—</w:t>
                          </w:r>
                          <w:r>
                            <w:rPr>
                              <w:rFonts w:hint="eastAsia" w:asciiTheme="minorEastAsia" w:hAnsiTheme="minorEastAsia" w:eastAsiaTheme="minorEastAsia" w:cstheme="minorEastAsia"/>
                              <w:sz w:val="28"/>
                              <w:szCs w:val="28"/>
                            </w:rPr>
                            <w:t xml:space="preserve"> </w:t>
                          </w: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12</w:t>
                          </w:r>
                          <w:r>
                            <w:rPr>
                              <w:rFonts w:hint="eastAsia" w:asciiTheme="minorEastAsia" w:hAnsiTheme="minorEastAsia" w:eastAsiaTheme="minorEastAsia" w:cstheme="minorEastAsia"/>
                              <w:sz w:val="28"/>
                              <w:szCs w:val="28"/>
                            </w:rPr>
                            <w:fldChar w:fldCharType="end"/>
                          </w:r>
                          <w:r>
                            <w:rPr>
                              <w:rFonts w:hint="eastAsia" w:asciiTheme="minorEastAsia" w:hAnsiTheme="minorEastAsia" w:eastAsiaTheme="minorEastAsia" w:cstheme="minorEastAsia"/>
                              <w:sz w:val="28"/>
                              <w:szCs w:val="28"/>
                            </w:rPr>
                            <w:t xml:space="preserve"> </w:t>
                          </w:r>
                          <w:r>
                            <w:t>—</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wiRJeMQIAAGEEAAAOAAAAAAAAAAEAIAAAAB8BAABkcnMvZTJvRG9jLnhtbFBLBQYA&#10;AAAABgAGAFkBAADCBQAAAAA=&#10;">
              <v:fill on="f" focussize="0,0"/>
              <v:stroke on="f" weight="0.5pt"/>
              <v:imagedata o:title=""/>
              <o:lock v:ext="edit" aspectratio="f"/>
              <v:textbox inset="0mm,0mm,0mm,0mm" style="mso-fit-shape-to-text:t;">
                <w:txbxContent>
                  <w:p>
                    <w:pPr>
                      <w:pStyle w:val="6"/>
                    </w:pPr>
                    <w:r>
                      <w:t>—</w:t>
                    </w:r>
                    <w:r>
                      <w:rPr>
                        <w:rFonts w:hint="eastAsia" w:asciiTheme="minorEastAsia" w:hAnsiTheme="minorEastAsia" w:eastAsiaTheme="minorEastAsia" w:cstheme="minorEastAsia"/>
                        <w:sz w:val="28"/>
                        <w:szCs w:val="28"/>
                      </w:rPr>
                      <w:t xml:space="preserve"> </w:t>
                    </w: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12</w:t>
                    </w:r>
                    <w:r>
                      <w:rPr>
                        <w:rFonts w:hint="eastAsia" w:asciiTheme="minorEastAsia" w:hAnsiTheme="minorEastAsia" w:eastAsiaTheme="minorEastAsia" w:cstheme="minorEastAsia"/>
                        <w:sz w:val="28"/>
                        <w:szCs w:val="28"/>
                      </w:rPr>
                      <w:fldChar w:fldCharType="end"/>
                    </w:r>
                    <w:r>
                      <w:rPr>
                        <w:rFonts w:hint="eastAsia" w:asciiTheme="minorEastAsia" w:hAnsiTheme="minorEastAsia" w:eastAsiaTheme="minorEastAsia" w:cstheme="minorEastAsia"/>
                        <w:sz w:val="28"/>
                        <w:szCs w:val="28"/>
                      </w:rPr>
                      <w:t xml:space="preserve"> </w:t>
                    </w:r>
                    <w:r>
                      <w:t>—</w:t>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640"/>
      </w:pPr>
      <w:r>
        <w:separator/>
      </w:r>
    </w:p>
  </w:footnote>
  <w:footnote w:type="continuationSeparator" w:id="1">
    <w:p>
      <w:pPr>
        <w:spacing w:line="240" w:lineRule="auto"/>
        <w:ind w:firstLine="64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CAA51D3"/>
    <w:multiLevelType w:val="singleLevel"/>
    <w:tmpl w:val="DCAA51D3"/>
    <w:lvl w:ilvl="0" w:tentative="0">
      <w:start w:val="1"/>
      <w:numFmt w:val="chineseCounting"/>
      <w:suff w:val="nothing"/>
      <w:lvlText w:val="（%1）"/>
      <w:lvlJc w:val="left"/>
      <w:rPr>
        <w:rFonts w:hint="eastAsia"/>
      </w:rPr>
    </w:lvl>
  </w:abstractNum>
  <w:abstractNum w:abstractNumId="1">
    <w:nsid w:val="F3C82787"/>
    <w:multiLevelType w:val="singleLevel"/>
    <w:tmpl w:val="F3C82787"/>
    <w:lvl w:ilvl="0" w:tentative="0">
      <w:start w:val="1"/>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WI0ZGEwZWIxYTExNjRiMWZjMGFmODg3MjVjOGI3NDgifQ=="/>
  </w:docVars>
  <w:rsids>
    <w:rsidRoot w:val="02463DEA"/>
    <w:rsid w:val="018378FD"/>
    <w:rsid w:val="02463DEA"/>
    <w:rsid w:val="033443C6"/>
    <w:rsid w:val="04ED641A"/>
    <w:rsid w:val="05474B3D"/>
    <w:rsid w:val="06E9786B"/>
    <w:rsid w:val="0A941B75"/>
    <w:rsid w:val="0FA24187"/>
    <w:rsid w:val="10603ACF"/>
    <w:rsid w:val="10751751"/>
    <w:rsid w:val="118060DA"/>
    <w:rsid w:val="12B97EB1"/>
    <w:rsid w:val="16FF3F4B"/>
    <w:rsid w:val="17950A76"/>
    <w:rsid w:val="18DA32DE"/>
    <w:rsid w:val="1B1B7928"/>
    <w:rsid w:val="1E2A62DD"/>
    <w:rsid w:val="1FDD79D6"/>
    <w:rsid w:val="21082837"/>
    <w:rsid w:val="21334CB9"/>
    <w:rsid w:val="22483402"/>
    <w:rsid w:val="249E712D"/>
    <w:rsid w:val="270B19F7"/>
    <w:rsid w:val="27FF0643"/>
    <w:rsid w:val="29DC6182"/>
    <w:rsid w:val="30D36FA4"/>
    <w:rsid w:val="30E87229"/>
    <w:rsid w:val="319E640C"/>
    <w:rsid w:val="35DE1A32"/>
    <w:rsid w:val="372A002E"/>
    <w:rsid w:val="39FA7119"/>
    <w:rsid w:val="3BCA230B"/>
    <w:rsid w:val="3D9B65A7"/>
    <w:rsid w:val="3DCB3C88"/>
    <w:rsid w:val="426042E3"/>
    <w:rsid w:val="4DD40E26"/>
    <w:rsid w:val="4F3A1218"/>
    <w:rsid w:val="4F954B5D"/>
    <w:rsid w:val="512D4856"/>
    <w:rsid w:val="515030CD"/>
    <w:rsid w:val="52DA3468"/>
    <w:rsid w:val="57FE0C28"/>
    <w:rsid w:val="5A247441"/>
    <w:rsid w:val="5B903A33"/>
    <w:rsid w:val="5E0628A6"/>
    <w:rsid w:val="604506C2"/>
    <w:rsid w:val="61A163C5"/>
    <w:rsid w:val="62D75D2F"/>
    <w:rsid w:val="65D96680"/>
    <w:rsid w:val="6B954468"/>
    <w:rsid w:val="6C257DC9"/>
    <w:rsid w:val="6C9743CC"/>
    <w:rsid w:val="6D922A34"/>
    <w:rsid w:val="70431FDA"/>
    <w:rsid w:val="70C14678"/>
    <w:rsid w:val="72C74D55"/>
    <w:rsid w:val="74E84855"/>
    <w:rsid w:val="76B31D0D"/>
    <w:rsid w:val="7AC95A35"/>
    <w:rsid w:val="7B0512F3"/>
    <w:rsid w:val="7B9400FA"/>
    <w:rsid w:val="7D6749EE"/>
    <w:rsid w:val="7DCD1516"/>
    <w:rsid w:val="7ED4549E"/>
    <w:rsid w:val="7F15412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qFormat="1"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600" w:lineRule="exact"/>
      <w:ind w:firstLine="880" w:firstLineChars="200"/>
      <w:jc w:val="both"/>
    </w:pPr>
    <w:rPr>
      <w:rFonts w:ascii="Times New Roman" w:hAnsi="Times New Roman" w:eastAsia="仿宋_GB2312" w:cs="Times New Roman"/>
      <w:kern w:val="2"/>
      <w:sz w:val="32"/>
      <w:szCs w:val="24"/>
      <w:lang w:val="en-US" w:eastAsia="zh-CN" w:bidi="ar-SA"/>
    </w:rPr>
  </w:style>
  <w:style w:type="paragraph" w:styleId="2">
    <w:name w:val="heading 1"/>
    <w:basedOn w:val="1"/>
    <w:next w:val="1"/>
    <w:qFormat/>
    <w:uiPriority w:val="0"/>
    <w:pPr>
      <w:spacing w:before="0" w:beforeAutospacing="1" w:after="0" w:afterAutospacing="1" w:line="560" w:lineRule="exact"/>
      <w:ind w:firstLine="0" w:firstLineChars="0"/>
      <w:jc w:val="center"/>
      <w:outlineLvl w:val="0"/>
    </w:pPr>
    <w:rPr>
      <w:rFonts w:hint="eastAsia" w:ascii="方正小标宋简体" w:hAnsi="方正小标宋简体" w:eastAsia="方正小标宋简体" w:cs="宋体"/>
      <w:kern w:val="44"/>
      <w:sz w:val="44"/>
      <w:szCs w:val="48"/>
      <w:lang w:bidi="ar"/>
    </w:rPr>
  </w:style>
  <w:style w:type="paragraph" w:styleId="3">
    <w:name w:val="heading 2"/>
    <w:basedOn w:val="1"/>
    <w:next w:val="1"/>
    <w:semiHidden/>
    <w:unhideWhenUsed/>
    <w:qFormat/>
    <w:uiPriority w:val="0"/>
    <w:pPr>
      <w:keepNext/>
      <w:keepLines/>
      <w:spacing w:beforeLines="0" w:beforeAutospacing="0" w:afterLines="0" w:afterAutospacing="0" w:line="560" w:lineRule="exact"/>
      <w:outlineLvl w:val="1"/>
    </w:pPr>
    <w:rPr>
      <w:rFonts w:ascii="Arial" w:hAnsi="Arial" w:eastAsia="黑体"/>
    </w:rPr>
  </w:style>
  <w:style w:type="paragraph" w:styleId="4">
    <w:name w:val="heading 3"/>
    <w:basedOn w:val="1"/>
    <w:next w:val="1"/>
    <w:semiHidden/>
    <w:unhideWhenUsed/>
    <w:qFormat/>
    <w:uiPriority w:val="0"/>
    <w:pPr>
      <w:keepNext/>
      <w:keepLines/>
      <w:spacing w:beforeLines="0" w:beforeAutospacing="0" w:afterLines="0" w:afterAutospacing="0" w:line="560" w:lineRule="exact"/>
      <w:outlineLvl w:val="2"/>
    </w:pPr>
    <w:rPr>
      <w:rFonts w:eastAsia="楷体_GB2312"/>
    </w:rPr>
  </w:style>
  <w:style w:type="character" w:default="1" w:styleId="10">
    <w:name w:val="Default Paragraph Font"/>
    <w:semiHidden/>
    <w:qFormat/>
    <w:uiPriority w:val="0"/>
  </w:style>
  <w:style w:type="table" w:default="1" w:styleId="9">
    <w:name w:val="Normal Table"/>
    <w:semiHidden/>
    <w:qFormat/>
    <w:uiPriority w:val="0"/>
    <w:tblPr>
      <w:tblCellMar>
        <w:top w:w="0" w:type="dxa"/>
        <w:left w:w="108" w:type="dxa"/>
        <w:bottom w:w="0" w:type="dxa"/>
        <w:right w:w="108" w:type="dxa"/>
      </w:tblCellMar>
    </w:tblPr>
  </w:style>
  <w:style w:type="paragraph" w:styleId="5">
    <w:name w:val="Block Text"/>
    <w:basedOn w:val="1"/>
    <w:qFormat/>
    <w:uiPriority w:val="0"/>
    <w:pPr>
      <w:spacing w:after="120" w:afterLines="0" w:afterAutospacing="0"/>
      <w:ind w:left="1440" w:leftChars="700" w:rightChars="700"/>
    </w:pPr>
  </w:style>
  <w:style w:type="paragraph" w:styleId="6">
    <w:name w:val="footer"/>
    <w:basedOn w:val="1"/>
    <w:qFormat/>
    <w:uiPriority w:val="0"/>
    <w:pPr>
      <w:tabs>
        <w:tab w:val="center" w:pos="4153"/>
        <w:tab w:val="right" w:pos="8306"/>
      </w:tabs>
      <w:snapToGrid w:val="0"/>
      <w:jc w:val="left"/>
    </w:pPr>
    <w:rPr>
      <w:sz w:val="18"/>
      <w:szCs w:val="18"/>
    </w:rPr>
  </w:style>
  <w:style w:type="paragraph" w:styleId="7">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8">
    <w:name w:val="Normal (Web)"/>
    <w:basedOn w:val="1"/>
    <w:qFormat/>
    <w:uiPriority w:val="0"/>
    <w:pPr>
      <w:spacing w:before="0" w:beforeAutospacing="1" w:after="0" w:afterAutospacing="1"/>
      <w:ind w:left="0" w:right="0"/>
      <w:jc w:val="left"/>
    </w:pPr>
    <w:rPr>
      <w:kern w:val="0"/>
      <w:sz w:val="24"/>
      <w:lang w:val="en-US" w:eastAsia="zh-CN" w:bidi="ar"/>
    </w:rPr>
  </w:style>
  <w:style w:type="character" w:styleId="11">
    <w:name w:val="Strong"/>
    <w:basedOn w:val="10"/>
    <w:qFormat/>
    <w:uiPriority w:val="0"/>
    <w:rPr>
      <w:b/>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11</Pages>
  <Words>5475</Words>
  <Characters>5516</Characters>
  <Lines>0</Lines>
  <Paragraphs>0</Paragraphs>
  <TotalTime>5</TotalTime>
  <ScaleCrop>false</ScaleCrop>
  <LinksUpToDate>false</LinksUpToDate>
  <CharactersWithSpaces>5517</CharactersWithSpaces>
  <Application>WPS Office_11.1.0.11753_F1E327BC-269C-435d-A152-05C5408002CA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2022-07-28T08:57:00Z</dcterms:created>
  <dc:creator>Administrator</dc:creator>
  <cp:lastModifiedBy>甲乙</cp:lastModifiedBy>
  <dcterms:modified xsi:type="dcterms:W3CDTF">2023-06-15T07:13:19Z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2052-11.1.0.11753</vt:lpwstr>
  </property>
  <property fmtid="{D5CDD505-2E9C-101B-9397-08002B2CF9AE}" pid="3" name="ICV">
    <vt:lpwstr>DB80DE28F1EF4978816C635CE0F28C70</vt:lpwstr>
  </property>
</Properties>
</file>