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Times New Roman" w:hAnsi="Times New Roman" w:eastAsia="文星简小标宋" w:cs="Times New Roman"/>
          <w:sz w:val="44"/>
          <w:szCs w:val="44"/>
          <w:lang w:val="en-US" w:eastAsia="zh-CN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</w:rPr>
        <w:t>威</w:t>
      </w:r>
      <w:r>
        <w:rPr>
          <w:rFonts w:hint="default" w:ascii="Times New Roman" w:hAnsi="Times New Roman" w:eastAsia="文星简小标宋" w:cs="Times New Roman"/>
          <w:sz w:val="44"/>
          <w:szCs w:val="44"/>
          <w:lang w:eastAsia="zh-CN"/>
        </w:rPr>
        <w:t>海市环翠区人民政府</w:t>
      </w:r>
      <w:r>
        <w:rPr>
          <w:rFonts w:hint="eastAsia" w:ascii="Times New Roman" w:hAnsi="Times New Roman" w:eastAsia="文星简小标宋" w:cs="Times New Roman"/>
          <w:sz w:val="44"/>
          <w:szCs w:val="44"/>
          <w:lang w:eastAsia="zh-CN"/>
        </w:rPr>
        <w:t>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default" w:ascii="Times New Roman" w:hAnsi="Times New Roman" w:eastAsia="文星简小标宋" w:cs="Times New Roman"/>
          <w:sz w:val="44"/>
          <w:szCs w:val="44"/>
          <w:lang w:eastAsia="zh-CN"/>
        </w:rPr>
      </w:pPr>
      <w:bookmarkStart w:id="0" w:name="_GoBack"/>
      <w:r>
        <w:rPr>
          <w:rFonts w:hint="default" w:ascii="Times New Roman" w:hAnsi="Times New Roman" w:eastAsia="文星简小标宋" w:cs="Times New Roman"/>
          <w:sz w:val="44"/>
          <w:szCs w:val="44"/>
          <w:lang w:eastAsia="zh-CN"/>
        </w:rPr>
        <w:t>关于公布工业企业20</w:t>
      </w:r>
      <w:r>
        <w:rPr>
          <w:rFonts w:hint="default" w:ascii="Times New Roman" w:hAnsi="Times New Roman" w:eastAsia="文星简小标宋" w:cs="Times New Roman"/>
          <w:sz w:val="44"/>
          <w:szCs w:val="44"/>
          <w:lang w:val="en-US" w:eastAsia="zh-CN"/>
        </w:rPr>
        <w:t>20</w:t>
      </w:r>
      <w:r>
        <w:rPr>
          <w:rFonts w:hint="default" w:ascii="Times New Roman" w:hAnsi="Times New Roman" w:eastAsia="文星简小标宋" w:cs="Times New Roman"/>
          <w:sz w:val="44"/>
          <w:szCs w:val="44"/>
          <w:lang w:eastAsia="zh-CN"/>
        </w:rPr>
        <w:t>年度“亩产效益”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default" w:ascii="Times New Roman" w:hAnsi="Times New Roman" w:eastAsia="文星简小标宋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文星简小标宋" w:cs="Times New Roman"/>
          <w:sz w:val="44"/>
          <w:szCs w:val="44"/>
          <w:lang w:eastAsia="zh-CN"/>
        </w:rPr>
        <w:t>评价结果的通知</w:t>
      </w:r>
    </w:p>
    <w:bookmarkEnd w:id="0"/>
    <w:p>
      <w:pPr>
        <w:adjustRightInd w:val="0"/>
        <w:snapToGrid w:val="0"/>
        <w:jc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威环政办字〔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21</w:t>
      </w:r>
      <w:r>
        <w:rPr>
          <w:rFonts w:hint="eastAsia" w:eastAsia="仿宋_GB2312"/>
          <w:sz w:val="32"/>
          <w:szCs w:val="32"/>
        </w:rPr>
        <w:t>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eastAsia" w:eastAsia="仿宋_GB2312"/>
          <w:sz w:val="32"/>
          <w:szCs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default" w:ascii="Times New Roman" w:hAnsi="Times New Roman" w:eastAsia="文星简小标宋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各镇政府、街道办事处，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里口山管理服务中心，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区政府各部门、单位：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根据《环翠区“亩产效益”评价改革工作实施方案（2021年修订版）》（威环政办字〔2021〕7号），环翠区工信局会同相关部门对我区107家规模以上工业企业和256家规模以下工业企业开展了综合评价，现将评价结果予以公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1598" w:leftChars="304" w:hanging="960" w:hangingChars="3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附件：1.环翠区规模以上工业企业2020年度“亩产效益”评价结果名单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1598" w:leftChars="304" w:hanging="960" w:hangingChars="3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2.环翠区规模以下工业企业2020年度“亩产效益”评价结果名单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0" w:firstLineChars="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威海市环翠区人民政府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办公室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0" w:firstLineChars="15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2021年7月2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日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1598" w:leftChars="304" w:hanging="960" w:hangingChars="3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（此件公开发布）</w:t>
      </w:r>
    </w:p>
    <w:p>
      <w:pPr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default" w:ascii="Times New Roman" w:hAnsi="Times New Roman" w:eastAsia="文星简小标宋" w:cs="Times New Roman"/>
          <w:spacing w:val="-11"/>
          <w:sz w:val="44"/>
          <w:szCs w:val="44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文星简小标宋" w:cs="Times New Roman"/>
          <w:spacing w:val="-11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文星简小标宋" w:cs="Times New Roman"/>
          <w:spacing w:val="-11"/>
          <w:sz w:val="44"/>
          <w:szCs w:val="44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文星简小标宋" w:cs="Times New Roman"/>
          <w:spacing w:val="-11"/>
          <w:sz w:val="44"/>
          <w:szCs w:val="44"/>
          <w:lang w:eastAsia="zh-CN"/>
        </w:rPr>
      </w:pPr>
      <w:r>
        <w:rPr>
          <w:rFonts w:hint="default" w:ascii="Times New Roman" w:hAnsi="Times New Roman" w:eastAsia="文星简小标宋" w:cs="Times New Roman"/>
          <w:spacing w:val="-11"/>
          <w:sz w:val="44"/>
          <w:szCs w:val="44"/>
        </w:rPr>
        <w:t>环翠区规模以</w:t>
      </w:r>
      <w:r>
        <w:rPr>
          <w:rFonts w:hint="default" w:ascii="Times New Roman" w:hAnsi="Times New Roman" w:eastAsia="文星简小标宋" w:cs="Times New Roman"/>
          <w:spacing w:val="-11"/>
          <w:sz w:val="44"/>
          <w:szCs w:val="44"/>
          <w:lang w:eastAsia="zh-CN"/>
        </w:rPr>
        <w:t>上</w:t>
      </w:r>
      <w:r>
        <w:rPr>
          <w:rFonts w:hint="default" w:ascii="Times New Roman" w:hAnsi="Times New Roman" w:eastAsia="文星简小标宋" w:cs="Times New Roman"/>
          <w:spacing w:val="-11"/>
          <w:sz w:val="44"/>
          <w:szCs w:val="44"/>
        </w:rPr>
        <w:t>工业企业20</w:t>
      </w:r>
      <w:r>
        <w:rPr>
          <w:rFonts w:hint="default" w:ascii="Times New Roman" w:hAnsi="Times New Roman" w:eastAsia="文星简小标宋" w:cs="Times New Roman"/>
          <w:spacing w:val="-11"/>
          <w:sz w:val="44"/>
          <w:szCs w:val="44"/>
          <w:lang w:val="en-US" w:eastAsia="zh-CN"/>
        </w:rPr>
        <w:t>20</w:t>
      </w:r>
      <w:r>
        <w:rPr>
          <w:rFonts w:hint="default" w:ascii="Times New Roman" w:hAnsi="Times New Roman" w:eastAsia="文星简小标宋" w:cs="Times New Roman"/>
          <w:spacing w:val="-11"/>
          <w:sz w:val="44"/>
          <w:szCs w:val="44"/>
        </w:rPr>
        <w:t>年度</w:t>
      </w:r>
      <w:r>
        <w:rPr>
          <w:rFonts w:hint="default" w:ascii="Times New Roman" w:hAnsi="Times New Roman" w:eastAsia="文星简小标宋" w:cs="Times New Roman"/>
          <w:spacing w:val="-11"/>
          <w:sz w:val="44"/>
          <w:szCs w:val="44"/>
          <w:lang w:eastAsia="zh-CN"/>
        </w:rPr>
        <w:t>“</w:t>
      </w:r>
      <w:r>
        <w:rPr>
          <w:rFonts w:hint="default" w:ascii="Times New Roman" w:hAnsi="Times New Roman" w:eastAsia="文星简小标宋" w:cs="Times New Roman"/>
          <w:spacing w:val="-11"/>
          <w:sz w:val="44"/>
          <w:szCs w:val="44"/>
        </w:rPr>
        <w:t>亩产效益</w:t>
      </w:r>
      <w:r>
        <w:rPr>
          <w:rFonts w:hint="default" w:ascii="Times New Roman" w:hAnsi="Times New Roman" w:eastAsia="文星简小标宋" w:cs="Times New Roman"/>
          <w:spacing w:val="-11"/>
          <w:sz w:val="44"/>
          <w:szCs w:val="44"/>
          <w:lang w:eastAsia="zh-CN"/>
        </w:rPr>
        <w:t>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文星简小标宋" w:cs="Times New Roman"/>
          <w:sz w:val="44"/>
          <w:szCs w:val="44"/>
        </w:rPr>
      </w:pPr>
      <w:r>
        <w:rPr>
          <w:rFonts w:hint="default" w:ascii="Times New Roman" w:hAnsi="Times New Roman" w:eastAsia="文星简小标宋" w:cs="Times New Roman"/>
          <w:sz w:val="44"/>
          <w:szCs w:val="44"/>
        </w:rPr>
        <w:t>评价结果</w:t>
      </w:r>
      <w:r>
        <w:rPr>
          <w:rFonts w:hint="default" w:ascii="Times New Roman" w:hAnsi="Times New Roman" w:eastAsia="文星简小标宋" w:cs="Times New Roman"/>
          <w:sz w:val="44"/>
          <w:szCs w:val="44"/>
          <w:lang w:eastAsia="zh-CN"/>
        </w:rPr>
        <w:t>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文星简小标宋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6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A类企业（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黑体" w:cs="Times New Roman"/>
          <w:sz w:val="32"/>
          <w:szCs w:val="32"/>
        </w:rPr>
        <w:t>1家）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威海新北洋荣鑫科技股份有限公司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威海威高医用材料有限公司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山东华素制药有限公司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威海市世一网业有限公司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山东环球渔具股份有限公司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三角集团有限公司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威海新元化工有限公司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威海路坦制药有限公司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山东双轮埃姆科泵业有限公司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威海创意游艇有限公司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威海广泰空港设备股份有限公司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威海迪尚润泽制衣有限公司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山东晤松电子科技有限公司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威海海元渔具有限公司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威海喜盈门乳品有限公司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威海化工机械有限公司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威海普瑞斯渔具有限公司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山东威高骨科材料股份有限公司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威海亿美运动器械有限公司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威海宝飞龙钓具有限公司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威海博世特精密机械有限公司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6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B类企业（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70</w:t>
      </w:r>
      <w:r>
        <w:rPr>
          <w:rFonts w:hint="default" w:ascii="Times New Roman" w:hAnsi="Times New Roman" w:eastAsia="黑体" w:cs="Times New Roman"/>
          <w:sz w:val="32"/>
          <w:szCs w:val="32"/>
        </w:rPr>
        <w:t>家）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威海锦阳电子有限公司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威海普益船舶环保科技有限公司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威海宝威新材料科技有限公司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威海朝阳船艇开发有限公司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威海盈盾特种工程材料有限公司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威海凡洋电子有限公司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威海市广通塑胶制品有限公司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威海市海王旋流器有限公司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威海金诺服饰有限公司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威海中远造船科技有限公司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威海新新羊绒服装有限公司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山东鸿祥汽车内饰件股份有限公司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威海冠宏商品混凝土有限公司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威海茱丽亚体育用品有限公司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景美彩色印刷（威海）有限公司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威海环翠区友德纸箱厂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山东名流泵业科技股份有限公司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威海华韵服装有限公司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威海银兴预应力线材有限公司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威海朗泰服饰制品有限公司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威海好龙食品有限公司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威海昌信电子有限公司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威海仁源渔具有限公司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威海兴泰包装制品有限公司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威海冠羽体育用品有限公司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威海浦源食品有限公司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威海宝斯电气有限公司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威海博宇食品有限公司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威海市农盛农副产品有限公司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威海硕科微电机有限公司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威海金和户外用品有限公司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威海市宝源橡塑制品有限公司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威海黑海游艇有限公司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威海市瀚玉化纺有限公司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威海三和涂料有限公司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威海龙港纸业有限公司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山东双轮股份有限公司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威海齐德新型建材有限公司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威海恒煜医疗器材有限公司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山东隆济时节能科技股份有限公司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威海安达体育用品有限公司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威海宁威塑胶制品有限公司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威海市山花地毯集团有限公司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威海鸿大电缆材料有限公司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威海海滨渔具有限公司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威海先优包装科技有限公司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威海恒力户外用品有限公司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威海新元化工机械有限公司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威海伟建实业有限公司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威海弘阳游艇有限公司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威海怡和专用设备制造有限公司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威海邦德散热系统股份有限公司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威海博锐化工机械有限公司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威海三昌食品有限公司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威海广泰特种车辆有限公司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威海魏桥科技工业园有限公司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威海金雨服装有限公司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威海裕罗电器装配有限公司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山东汇泉工业有限公司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博优技术纺织品(威海)有限公司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日野电子（威海）有限公司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威海世运电子装配有限公司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威海新悦时装有限公司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威海西港游艇有限公司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威海华新药业集团有限公司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威海松龄诺可佳中药饮片股份有限公司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威海雅信纺织服装有限公司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威海泓方金属复合材料股份有限公司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威海工友铸造机械有限公司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威海三元塑胶科技有限公司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600" w:leftChars="0" w:firstLine="0" w:firstLineChars="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C类企业（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10</w:t>
      </w:r>
      <w:r>
        <w:rPr>
          <w:rFonts w:hint="default" w:ascii="Times New Roman" w:hAnsi="Times New Roman" w:eastAsia="黑体" w:cs="Times New Roman"/>
          <w:sz w:val="32"/>
          <w:szCs w:val="32"/>
        </w:rPr>
        <w:t>家）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威海新北洋数码科技有限公司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威海兴能水产食品股份有限公司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博优化纤(威海)有限公司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威海祥同彩印包装纸业有限公司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威海馨悦玩具有限公司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威海银河生物技术有限公司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威海外贸富泉服装厂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威海丰国电子有限公司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威海金光包装印刷材料有限公司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威海乾丰新型建材有限公司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600" w:leftChars="0" w:firstLine="0" w:firstLineChars="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D类企业（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黑体" w:cs="Times New Roman"/>
          <w:sz w:val="32"/>
          <w:szCs w:val="32"/>
        </w:rPr>
        <w:t>家）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威海红太阳彩印有限公司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威海和惠乳业有限公司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威海铭峰物资再生有限公司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威海大华木业有限公司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威海宏圣金属制品有限公司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  <w:sectPr>
          <w:footerReference r:id="rId3" w:type="default"/>
          <w:pgSz w:w="11906" w:h="16838"/>
          <w:pgMar w:top="1701" w:right="1417" w:bottom="1701" w:left="1417" w:header="851" w:footer="1474" w:gutter="0"/>
          <w:pgNumType w:fmt="decimal"/>
          <w:cols w:space="720" w:num="1"/>
          <w:rtlGutter w:val="0"/>
          <w:docGrid w:type="lines" w:linePitch="312" w:charSpace="0"/>
        </w:sectPr>
      </w:pPr>
      <w:r>
        <w:rPr>
          <w:rFonts w:hint="default" w:ascii="Times New Roman" w:hAnsi="Times New Roman" w:eastAsia="仿宋_GB2312" w:cs="Times New Roman"/>
          <w:sz w:val="32"/>
          <w:szCs w:val="32"/>
        </w:rPr>
        <w:t>山东威海卫酒业集团威海有限公司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rPr>
          <w:rFonts w:hint="default" w:ascii="Times New Roman" w:hAnsi="Times New Roman" w:eastAsia="文星简小标宋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文星简小标宋" w:cs="Times New Roman"/>
          <w:sz w:val="44"/>
          <w:szCs w:val="44"/>
          <w:lang w:val="en-US" w:eastAsia="zh-CN"/>
        </w:rPr>
        <w:t>环翠区规模以下工业企业2020年度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rPr>
          <w:rFonts w:hint="default" w:ascii="Times New Roman" w:hAnsi="Times New Roman" w:eastAsia="文星简小标宋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文星简小标宋" w:cs="Times New Roman"/>
          <w:sz w:val="44"/>
          <w:szCs w:val="44"/>
          <w:lang w:val="en-US" w:eastAsia="zh-CN"/>
        </w:rPr>
        <w:t>“亩产效益”评价结果名单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一、A类企业（51家）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威海浩成精密机械有限公司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威海景航机械有限公司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威海汉鼎智能科技有限公司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威海广川精工有限公司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威海多普瑞电子有限公司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威海市远大电器制造有限公司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威海美迪森医疗器械股份有限公司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山东鲁滨逊体育用品有限公司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威海永旺不锈钢制品有限公司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威海腾上电气设备有限公司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威海天创精细化工有限公司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威海新隆德电气有限公司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威海格丽门窗系统有限公司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威海市君兴服装厂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威海市佳利渔具有限公司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威海绮丽雅针织服装股份有限公司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威海时瑞服饰有限公司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威海东蒂泰华服饰股份有限公司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威海迪凯渔具有限公司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威海可丝茉服饰有限公司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威海金星电子有限公司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威海双鸿渔具有限公司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威海市凯信工艺涂料厂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威海三友新材料有限公司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威海荣洋渔具配件厂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威海恒嘉皮革制品有限公司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威海润奇有机硅新材料有限公司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威海市健翔机械有限公司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威海瀚骏纺织品有限公司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威海智造服装有限公司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威海市凯鹏木制品有限公司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威海富顺复合材料有限公司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威海市望岛渔具专用配套总厂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威海清润服装有限公司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威海鑫程服装有限公司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威海市新会渔具有限责任公司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威海宇辰体育用品有限公司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威海浩弘数控机械有限公司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威海慧旋磁传动化工机械有限公司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威海十聚五金制品有限公司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威海美烨复合材料有限公司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威海奥博特自动化设备有限公司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威海瑞轩制衣股份有限公司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金猴集团威海服装有限公司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威海裕福量具有限公司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威海薪源电子科技股份有限公司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威海卓宇服装厂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威海四方软木泡棉制品有限公司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威海市冠泓钓具有限公司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威海铭瑞户外用品有限公司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威海市浩永渔具有限公司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二、B类企业（167家）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威海嘉宸户外用品有限公司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威海恩文成长纺织品有限公司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威海兰科流量设备有限公司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威海朝阳化工机械有限公司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威海建成五金制品有限公司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威海巴米尔贸易有限公司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威海隆超电子有限公司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威海恒屹建筑装饰有限公司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威海嘉鹄户外用品有限公司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威海景科机电设备有限公司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威海洪兴渔具有限公司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威海盛安橡塑制品有限公司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威海奥牧智能科技有限公司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威海市孙家滩微型机床厂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威海亚和户外用品有限公司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威海城威服饰有限公司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威海宜章金属制品有限公司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威海市环翠区创信碳纤制品厂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威海富竣渔具有限公司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威海纳聚丰新材料科技有限公司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威海市旭东印刷有限公司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威海宥家制衣有限公司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威海市芙锦门窗有限公司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威海市鑫力索具有限公司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威海顺发包装有限公司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威海华锐仪表有限公司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威海天润户外用品有限公司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威海成进渔具有限公司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威海正美纺织品有限公司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威海豪特精密机械厂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威海永德复合纺织材料有限公司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威海傲正代木包装有限公司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威海市鸿飞复合材料有限公司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威海德汇服装有限公司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威海麒星雨户外用品有限公司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威海特斯瑞渔具有限公司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威海铭阳机械有限公司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威海天正涂料科技有限公司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威海海洋丰渔具有限公司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威海双宇机电工程设备有限公司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威海市和铭祥机械科技有限公司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威海细硬峰渔具有限公司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威海开心草帽食品有限公司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山东明德生物医学工程有限公司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威海昌达橡塑制品有限公司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威海威洋机电设备股份有限公司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威海安鸿户外用品有限公司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威海迪威碳纤维制品有限公司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威海昌信服装有限公司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威海市区远遥纸箱厂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威海嘉乐注塑有限公司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威海方易碳纤维制品有限公司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威海工友铸造有限公司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威海华宏电子科技有限公司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威海海成电子有限公司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山东福源聚氨酯工业有限公司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威海新科机械设备有限公司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威海悦华服装有限公司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威海金海利户外用品制造有限公司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威海诺葳信和新材料有限公司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威海银锋电子科技有限公司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威海沂锋塑胶有限公司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威海盛源渔具有限公司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山东家家悦物流有限公司威海配餐中心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威海神匠渔具有限公司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威海行雨化工机械有限公司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威海裕盛木业有限公司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威海鑫泰化工机械有限公司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威海海翔渔具有限公司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威海市昌华实业有限公司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威海铭隆户外用品有限公司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威海泰科塑胶有限公司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威海雅克德力复合材料有限公司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威海金日复合材料有限公司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威海银河包装材料有限公司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威海菲沃瑞体育用品有限公司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威海昊进精密金属有限公司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威海凯瑞服装有限公司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威海市精而美包装印刷有限公司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威海金鼎机械制造股份有限公司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威海齐力机械制造有限公司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威海宇翠升芝服装有限公司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威海塑诚电子有限公司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威海市环翠区鑫晟轻质建材厂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威海尚佳服装有限公司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威海熙烛工艺品有限公司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威海怡海渔具有限公司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威海一木钓具有限公司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威海成大纸制品有限公司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威海市佳恒塑料制品有限公司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威海悦浪户外用品股份有限公司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威海市鹤鸣户外用品有限公司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威海鼎固户外用品有限公司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威海华有宝精密模具有限公司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威海市环翠区柳林铸造厂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威海道博体育用品有限公司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威海市骏赫制衣有限公司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威海成进皮革制品有限公司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威海龙汇水产食品有限公司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威海茂威服装有限公司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威海景雅工艺品有限公司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威海成拓金属制品有限公司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威海市长荣网具有限公司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威海佐佐木服装有限公司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威海雅钰服装有限公司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威海瑞华纸管制品有限公司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威海和之屋服饰有限公司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威海工友电机有限公司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威海海旭体育用品有限公司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威海京富机械有限公司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威海允祯未来服装有限公司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威海市怡和橡塑制品有限公司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威海市鼎伟户外用品有限公司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威海成进精密机械配件有限公司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威海盛卡林户外用品有限公司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威海新干线毛绒玩具有限公司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威海嘉洋食品有限公司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威海枫群包装有限公司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威海仲丽复合材料有限公司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威海华顺渔具有限公司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威海正德电子设备有限公司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威海众成电子有限公司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威海濮丰服饰有限公司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威海天泽建筑材料有限公司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威海锦江宏服装有限公司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威海市艾琳服饰有限责任公司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威海明阳游艇有限公司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威海翔悦户外用品有限公司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威海基安钢结构工程有限公司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山东昕达智能装备有限公司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威海海龙王户外用品有限公司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威海龙誉网具有限公司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威海隆扬户外用品有限公司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威海方圆塑料有限公司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威海豪威进出口有限公司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威海铭天体育用品有限公司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威海屹宇钢结构有限公司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仲广泰克精密机械（威海）有限公司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威海诚洲体育用品有限公司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威海西港尚瑞体育用品有限公司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威海瑞翔包装有限公司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威海欧维诺碳纤维科技有限公司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威海伙伴复合材料有限公司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威海满潮渔具有限公司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威海铭伦服饰有限公司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威海华洋药业有限公司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威海市远际户外用品有限公司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威海祥源电子制造有限责任公司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威海双福渔具有限公司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威海微泰电子有限公司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威海澳多碳素运动用品制造有限公司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威海英木医用材料有限公司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威海金威体育文化发展有限公司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威海雄世渔具有限公司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威海恩惠新材料科技有限公司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威海同裕混凝土有限公司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威海浩林碳纤制品有限公司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威海市恒宝气门嘴有限公司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威海埠崎机械股份有限公司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威海万德渔具有限公司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威海吉泰精工金属制造有限公司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威海华陆数控机床有限公司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威海良晨塑料有限公司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威海振泰复合材料制品有限公司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威海市拓福渔具有限公司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威海柏斯服装有限公司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威海市裕宁源玻璃有限公司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三、C类企业（25家）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威海市银河光电设备股份有限公司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威海欧纳尔户外用品有限公司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威海沃达新材料有限公司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威海数科户外用品有限公司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威海铁鹰数控有限公司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威海兴友精密塑胶有限公司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山东名流餐处装备股份有限公司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威海三方橡胶机械有限公司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威海新亚钟表有限公司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威海天狮博渔具有限公司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威海泰卓复合材料有限公司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威海新元果业技术服务有限公司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威海市区祥泰渔具塑料厂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威海海通体育用品有限公司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威海玉泉渔具有限公司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威海盛祥电器有限公司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威海瑞阳船艇开发有限公司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威海株源服装有限公司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威海市海泰起重机械有限公司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威海威隆橡塑科技有限公司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威海富图文具有限公司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威海市昌华包装制品有限公司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威海豪仕达碳纤科技有限公司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威海泓丞服饰有限公司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威海双全体育用品有限公司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四、D类企业（13家）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威海亿源渔具有限公司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威海东成电子装配有限公司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威海恒泰体育用品有限公司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威海君子风包装科技有限公司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威海世韩木业有限公司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威海盛景碳纤维制品有限公司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威海盛迪户外用品有限公司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威海乔治碳纤维制品有限公司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威海宇凡户外用品有限公司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威海正哲新材料有限公司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威海斯唯夫特游艇有限公司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威海黎岸服饰有限公司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威海金富电子有限公司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</w:p>
    <w:p>
      <w:pPr>
        <w:pStyle w:val="2"/>
        <w:rPr>
          <w:rFonts w:eastAsia="仿宋_GB2312"/>
          <w:sz w:val="32"/>
          <w:szCs w:val="32"/>
        </w:rPr>
      </w:pPr>
    </w:p>
    <w:p/>
    <w:sectPr>
      <w:pgSz w:w="11906" w:h="16838"/>
      <w:pgMar w:top="1701" w:right="1701" w:bottom="1701" w:left="1417" w:header="851" w:footer="1474" w:gutter="0"/>
      <w:pgNumType w:fmt="decimal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6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3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uo6nIZAgAAIQQAAA4AAABkcnMvZTJvRG9jLnhtbK1Ty47TMBTdI/EP&#10;lvc0aRGjqmo6KjMqQqqYkQpi7TpOE8kv2W6T8gHwB6zYsOe7+h0cO0kHASvExr72fZ977vK2U5Kc&#10;hPON0QWdTnJKhOambPShoB/eb17MKfGB6ZJJo0VBz8LT29XzZ8vWLsTM1EaWwhEE0X7R2oLWIdhF&#10;lnleC8X8xFihoayMUyzg6Q5Z6ViL6Epmszy/yVrjSusMF97j975X0lWKX1WCh4eq8iIQWVDUFtLp&#10;0rmPZ7ZassXBMVs3fCiD/UMVijUaSa+h7llg5OiaP0KphjvjTRUm3KjMVFXDReoB3Uzz37rZ1cyK&#10;1AvA8fYKk/9/Yfm706MjTYnZUaKZwoguX79cvv24fP9MphGe1voFrHYWdqF7bbpoOvx7fMauu8qp&#10;eKMfAj2APl/BFV0gPDrNZ/N5DhWHbnwgTvbkbp0Pb4RRJAoFdZheApWdtj70pqNJzKbNppES/2wh&#10;NWkLevPyVZ4crhoElzoaiMSFIUxsqS89SqHbd0M/e1Oe0aYzPU+85ZsGpWyZD4/MgRgoH2QPDzgq&#10;aZDSDBIltXGf/vYf7TEvaClpQbSCamwCJfKtxhwjJ0fBjcJ+FPRR3RkwF7NBLUmEgwtyFCtn1Eds&#10;wDrmgIppjkwFDaN4F3qyY4O4WK+T0dG65lD3DmChZWGrd5bHNBEqb9fHAGgT4hGgHhVMKj7AwzSz&#10;YWci0X99J6unzV79BF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LNJWO7QAAAABQEAAA8AAAAAAAAA&#10;AQAgAAAAIgAAAGRycy9kb3ducmV2LnhtbFBLAQIUABQAAAAIAIdO4kArqOpyGQIAACEEAAAOAAAA&#10;AAAAAAEAIAAAAB8BAABkcnMvZTJvRG9jLnhtbFBLBQYAAAAABgAGAFkBAACqBQAAAAA=&#10;">
              <v:path/>
              <v:fill on="f" focussize="0,0"/>
              <v:stroke on="f" weight="0.5pt" joinstyle="miter"/>
              <v:imagedata o:title=""/>
              <o:lock v:ext="edit"/>
              <v:textbox inset="0mm,0mm,0mm,0mm" style="mso-fit-shape-to-text:t;">
                <w:txbxContent>
                  <w:p>
                    <w:pPr>
                      <w:pStyle w:val="6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3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1F911E3"/>
    <w:multiLevelType w:val="singleLevel"/>
    <w:tmpl w:val="91F911E3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640AB8"/>
    <w:rsid w:val="56640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99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9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99"/>
    <w:pPr>
      <w:ind w:firstLine="420" w:firstLineChars="100"/>
    </w:pPr>
    <w:rPr>
      <w:rFonts w:eastAsia="楷体"/>
      <w:sz w:val="28"/>
      <w:szCs w:val="21"/>
    </w:rPr>
  </w:style>
  <w:style w:type="paragraph" w:styleId="3">
    <w:name w:val="Body Text"/>
    <w:basedOn w:val="1"/>
    <w:qFormat/>
    <w:uiPriority w:val="99"/>
    <w:pPr>
      <w:spacing w:after="120"/>
    </w:pPr>
  </w:style>
  <w:style w:type="paragraph" w:styleId="4">
    <w:name w:val="Body Text Indent"/>
    <w:basedOn w:val="1"/>
    <w:next w:val="5"/>
    <w:qFormat/>
    <w:uiPriority w:val="0"/>
    <w:pPr>
      <w:spacing w:line="580" w:lineRule="exact"/>
      <w:ind w:firstLine="200" w:firstLineChars="200"/>
    </w:pPr>
  </w:style>
  <w:style w:type="paragraph" w:styleId="5">
    <w:name w:val="header"/>
    <w:basedOn w:val="1"/>
    <w:next w:val="6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Body Text First Indent 2"/>
    <w:basedOn w:val="4"/>
    <w:qFormat/>
    <w:uiPriority w:val="0"/>
    <w:pPr>
      <w:spacing w:after="120" w:line="240" w:lineRule="auto"/>
      <w:ind w:left="420" w:leftChars="200" w:firstLine="42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2025-03-07T08:38:00Z</dcterms:created>
  <dc:creator>Administrator</dc:creator>
  <cp:lastModifiedBy>Administrator</cp:lastModifiedBy>
  <dcterms:modified xsi:type="dcterms:W3CDTF">2025-03-07T08:41:16Z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