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威海市环翠区卫生健康局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2023年政府信息公开工作年度报告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年威海市环翠区</w:t>
      </w:r>
      <w:r>
        <w:rPr>
          <w:rFonts w:hint="default" w:ascii="Times New Roman" w:hAnsi="Times New Roman" w:eastAsia="仿宋_GB2312" w:cs="Times New Roman"/>
          <w:color w:val="auto"/>
          <w:sz w:val="32"/>
          <w:szCs w:val="32"/>
          <w:lang w:val="en-US" w:eastAsia="zh-CN"/>
        </w:rPr>
        <w:t>卫生健康局</w:t>
      </w:r>
      <w:r>
        <w:rPr>
          <w:rFonts w:hint="default" w:ascii="Times New Roman" w:hAnsi="Times New Roman" w:eastAsia="仿宋_GB2312" w:cs="Times New Roman"/>
          <w:color w:val="auto"/>
          <w:sz w:val="32"/>
          <w:szCs w:val="32"/>
        </w:rPr>
        <w:t>政府信息公开工作实际，编制发布本报告。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left"/>
        <w:textAlignment w:val="auto"/>
        <w:rPr>
          <w:rFonts w:hint="default" w:ascii="Times New Roman" w:hAnsi="Times New Roman" w:cs="Times New Roman"/>
          <w:color w:val="auto"/>
          <w:sz w:val="32"/>
          <w:szCs w:val="32"/>
          <w:u w:val="none"/>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none"/>
          <w:lang w:val="en-US" w:eastAsia="zh-CN"/>
        </w:rPr>
        <w:t>网址：</w:t>
      </w:r>
      <w:r>
        <w:rPr>
          <w:rStyle w:val="7"/>
          <w:rFonts w:hint="default" w:ascii="Times New Roman" w:hAnsi="Times New Roman" w:cs="Times New Roman"/>
          <w:lang w:val="en-US" w:eastAsia="zh-CN"/>
        </w:rPr>
        <w:fldChar w:fldCharType="begin"/>
      </w:r>
      <w:r>
        <w:rPr>
          <w:rStyle w:val="7"/>
          <w:rFonts w:hint="default" w:ascii="Times New Roman" w:hAnsi="Times New Roman" w:cs="Times New Roman"/>
          <w:lang w:val="en-US" w:eastAsia="zh-CN"/>
        </w:rPr>
        <w:instrText xml:space="preserve"> HYPERLINK "http://www.huancui.gov.cn/col/col12" </w:instrText>
      </w:r>
      <w:r>
        <w:rPr>
          <w:rStyle w:val="7"/>
          <w:rFonts w:hint="default" w:ascii="Times New Roman" w:hAnsi="Times New Roman" w:cs="Times New Roman"/>
          <w:lang w:val="en-US" w:eastAsia="zh-CN"/>
        </w:rPr>
        <w:fldChar w:fldCharType="separate"/>
      </w:r>
      <w:r>
        <w:rPr>
          <w:rFonts w:hint="default" w:ascii="Times New Roman" w:hAnsi="Times New Roman" w:eastAsia="仿宋_GB2312" w:cs="Times New Roman"/>
          <w:color w:val="auto"/>
          <w:sz w:val="32"/>
          <w:szCs w:val="32"/>
          <w:u w:val="none"/>
          <w:lang w:val="en-US" w:eastAsia="zh-CN"/>
        </w:rPr>
        <w:t>http://www.huancui.gov.cn/col/col12</w:t>
      </w:r>
      <w:r>
        <w:rPr>
          <w:rStyle w:val="7"/>
          <w:rFonts w:hint="default" w:ascii="Times New Roman" w:hAnsi="Times New Roman" w:cs="Times New Roman"/>
          <w:lang w:val="en-US" w:eastAsia="zh-CN"/>
        </w:rPr>
        <w:fldChar w:fldCharType="end"/>
      </w:r>
      <w:r>
        <w:rPr>
          <w:rFonts w:hint="default" w:ascii="Times New Roman" w:hAnsi="Times New Roman" w:eastAsia="仿宋_GB2312" w:cs="Times New Roman"/>
          <w:color w:val="auto"/>
          <w:sz w:val="32"/>
          <w:szCs w:val="32"/>
          <w:u w:val="none"/>
          <w:lang w:val="en-US" w:eastAsia="zh-CN"/>
        </w:rPr>
        <w:t>19</w:t>
      </w:r>
      <w:r>
        <w:rPr>
          <w:rFonts w:hint="default" w:ascii="Times New Roman" w:hAnsi="Times New Roman" w:eastAsia="仿宋_GB2312" w:cs="Times New Roman"/>
          <w:color w:val="auto"/>
          <w:sz w:val="32"/>
          <w:szCs w:val="32"/>
          <w:u w:val="none"/>
          <w:lang w:val="en-US" w:eastAsia="zh-CN"/>
        </w:rPr>
        <w:br w:type="textWrapping"/>
      </w:r>
      <w:r>
        <w:rPr>
          <w:rFonts w:hint="default" w:ascii="Times New Roman" w:hAnsi="Times New Roman" w:eastAsia="仿宋_GB2312" w:cs="Times New Roman"/>
          <w:color w:val="auto"/>
          <w:sz w:val="32"/>
          <w:szCs w:val="32"/>
          <w:u w:val="none"/>
          <w:lang w:val="en-US" w:eastAsia="zh-CN"/>
        </w:rPr>
        <w:t>96/index.html</w:t>
      </w:r>
      <w:r>
        <w:rPr>
          <w:rFonts w:hint="default" w:ascii="Times New Roman" w:hAnsi="Times New Roman" w:eastAsia="仿宋_GB2312" w:cs="Times New Roman"/>
          <w:color w:val="auto"/>
          <w:sz w:val="32"/>
          <w:szCs w:val="32"/>
          <w:u w:val="none"/>
        </w:rPr>
        <w:t>）查阅或</w:t>
      </w:r>
      <w:r>
        <w:rPr>
          <w:rFonts w:hint="default" w:ascii="Times New Roman" w:hAnsi="Times New Roman" w:eastAsia="仿宋_GB2312" w:cs="Times New Roman"/>
          <w:color w:val="auto"/>
          <w:sz w:val="32"/>
          <w:szCs w:val="32"/>
        </w:rPr>
        <w:t>下载。公众如需进一步咨询了解相关信息，请与</w:t>
      </w:r>
      <w:r>
        <w:rPr>
          <w:rFonts w:hint="default" w:ascii="Times New Roman" w:hAnsi="Times New Roman" w:eastAsia="仿宋_GB2312" w:cs="Times New Roman"/>
          <w:color w:val="auto"/>
          <w:sz w:val="32"/>
          <w:szCs w:val="32"/>
          <w:lang w:val="en-US" w:eastAsia="zh-CN"/>
        </w:rPr>
        <w:t>威海市环翠区卫生健康局</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val="en-US" w:eastAsia="zh-CN"/>
        </w:rPr>
        <w:t>威海市环翠区世昌大道3号3-1</w:t>
      </w:r>
      <w:r>
        <w:rPr>
          <w:rFonts w:hint="default" w:ascii="Times New Roman" w:hAnsi="Times New Roman" w:eastAsia="仿宋_GB2312" w:cs="Times New Roman"/>
          <w:color w:val="auto"/>
          <w:sz w:val="32"/>
          <w:szCs w:val="32"/>
          <w:u w:val="none"/>
        </w:rPr>
        <w:t>，电话：</w:t>
      </w:r>
      <w:r>
        <w:rPr>
          <w:rFonts w:hint="default" w:ascii="Times New Roman" w:hAnsi="Times New Roman" w:eastAsia="仿宋_GB2312" w:cs="Times New Roman"/>
          <w:color w:val="auto"/>
          <w:sz w:val="32"/>
          <w:szCs w:val="32"/>
          <w:u w:val="none"/>
          <w:lang w:val="en-US" w:eastAsia="zh-CN"/>
        </w:rPr>
        <w:t>0631-5322030</w:t>
      </w:r>
      <w:r>
        <w:rPr>
          <w:rFonts w:hint="default" w:ascii="Times New Roman" w:hAnsi="Times New Roman" w:eastAsia="仿宋_GB2312" w:cs="Times New Roman"/>
          <w:color w:val="auto"/>
          <w:sz w:val="32"/>
          <w:szCs w:val="32"/>
          <w:u w:val="none"/>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FF0000"/>
          <w:kern w:val="0"/>
          <w:sz w:val="32"/>
          <w:szCs w:val="32"/>
          <w:lang w:val="en-US" w:eastAsia="zh-CN" w:bidi="ar"/>
        </w:rPr>
      </w:pPr>
      <w:r>
        <w:rPr>
          <w:rFonts w:hint="default" w:ascii="Times New Roman" w:hAnsi="Times New Roman" w:eastAsia="黑体" w:cs="Times New Roman"/>
          <w:b w:val="0"/>
          <w:bCs/>
          <w:i w:val="0"/>
          <w:caps w:val="0"/>
          <w:color w:val="333333"/>
          <w:spacing w:val="0"/>
          <w:sz w:val="32"/>
          <w:szCs w:val="32"/>
          <w:shd w:val="clear" w:fill="FFFFFF"/>
        </w:rPr>
        <w:t>一、总体情况</w:t>
      </w:r>
      <w:bookmarkStart w:id="10" w:name="_GoBack"/>
      <w:bookmarkEnd w:id="10"/>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w:t>
      </w:r>
      <w:r>
        <w:rPr>
          <w:rFonts w:hint="default"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lang w:val="en-US" w:eastAsia="zh-CN"/>
        </w:rPr>
        <w:t>年，环翠区卫生健康局认真贯彻落实</w:t>
      </w:r>
      <w:r>
        <w:rPr>
          <w:rFonts w:hint="default"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b w:val="0"/>
          <w:bCs/>
          <w:sz w:val="32"/>
          <w:szCs w:val="32"/>
          <w:lang w:val="en-US" w:eastAsia="zh-CN"/>
        </w:rPr>
        <w:t>条例》等文件有关文件精神</w:t>
      </w:r>
      <w:r>
        <w:rPr>
          <w:rFonts w:hint="default"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b w:val="0"/>
          <w:bCs/>
          <w:color w:val="auto"/>
          <w:sz w:val="32"/>
          <w:szCs w:val="32"/>
          <w:lang w:val="en-US" w:eastAsia="zh-CN"/>
        </w:rPr>
        <w:t>明确政务公开方向</w:t>
      </w:r>
      <w:r>
        <w:rPr>
          <w:rFonts w:hint="default"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提升工作效率，加大政务公开力度，把政务公开融入卫生健康工作全过程, 主动公开卫生健康工作信息，不断提升群众对卫健工作的满意度和获得感。</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主动公开方面。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eastAsia="zh-CN"/>
        </w:rPr>
        <w:t>对涉及公众利益调整、需要公众广泛知晓或者需要公众参与决策的政府信息，威海市环翠区卫生健康局均主动公开。</w:t>
      </w:r>
      <w:r>
        <w:rPr>
          <w:rFonts w:hint="default" w:ascii="Times New Roman" w:hAnsi="Times New Roman" w:eastAsia="仿宋_GB2312" w:cs="Times New Roman"/>
          <w:b w:val="0"/>
          <w:bCs/>
          <w:color w:val="auto"/>
          <w:sz w:val="32"/>
          <w:szCs w:val="32"/>
          <w:lang w:val="en-US" w:eastAsia="zh-CN"/>
        </w:rPr>
        <w:t>2023年，通过环翠区人民政府网站信息公开平台主动公开信息457条，其中，主动公开部门办公会议29次和专题会议6次，政策解读6件（包括动漫解读、领导干部解读、专家解读、媒体解读、图文解读），重点领域中医疗卫生方面主动公开90条；通过“区卫健局”政企号主动公开信息234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2023年，</w:t>
      </w:r>
      <w:r>
        <w:rPr>
          <w:rFonts w:hint="default" w:ascii="Times New Roman" w:hAnsi="Times New Roman" w:eastAsia="仿宋_GB2312" w:cs="Times New Roman"/>
          <w:b w:val="0"/>
          <w:bCs/>
          <w:color w:val="auto"/>
          <w:sz w:val="32"/>
          <w:szCs w:val="32"/>
        </w:rPr>
        <w:t>本单位共受理政府信息公开申请</w:t>
      </w: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仿宋_GB2312" w:cs="Times New Roman"/>
          <w:b w:val="0"/>
          <w:bCs/>
          <w:color w:val="auto"/>
          <w:sz w:val="32"/>
          <w:szCs w:val="32"/>
        </w:rPr>
        <w:t>件</w:t>
      </w:r>
      <w:r>
        <w:rPr>
          <w:rFonts w:hint="default" w:ascii="Times New Roman" w:hAnsi="Times New Roman" w:eastAsia="仿宋_GB2312" w:cs="Times New Roman"/>
          <w:b w:val="0"/>
          <w:bCs/>
          <w:color w:val="auto"/>
          <w:sz w:val="32"/>
          <w:szCs w:val="32"/>
          <w:lang w:val="en-US" w:eastAsia="zh-CN"/>
        </w:rPr>
        <w:t>，已在规定时间内办理答复。和去年政府信息公开申请的数量相比增加100%。今年以来，我单位进一步培训学习了</w:t>
      </w:r>
      <w:r>
        <w:rPr>
          <w:rFonts w:hint="default" w:ascii="Times New Roman" w:hAnsi="Times New Roman" w:eastAsia="仿宋_GB2312" w:cs="Times New Roman"/>
          <w:b w:val="0"/>
          <w:bCs/>
          <w:color w:val="auto"/>
          <w:sz w:val="32"/>
          <w:szCs w:val="32"/>
        </w:rPr>
        <w:t>政府信息公开申请</w:t>
      </w:r>
      <w:r>
        <w:rPr>
          <w:rFonts w:hint="default" w:ascii="Times New Roman" w:hAnsi="Times New Roman" w:eastAsia="仿宋_GB2312" w:cs="Times New Roman"/>
          <w:b w:val="0"/>
          <w:bCs/>
          <w:color w:val="auto"/>
          <w:sz w:val="32"/>
          <w:szCs w:val="32"/>
          <w:lang w:eastAsia="zh-CN"/>
        </w:rPr>
        <w:t>相关规范</w:t>
      </w:r>
      <w:r>
        <w:rPr>
          <w:rFonts w:hint="default" w:ascii="Times New Roman" w:hAnsi="Times New Roman" w:eastAsia="仿宋_GB2312" w:cs="Times New Roman"/>
          <w:b w:val="0"/>
          <w:bCs/>
          <w:color w:val="auto"/>
          <w:sz w:val="32"/>
          <w:szCs w:val="32"/>
          <w:lang w:val="en-US" w:eastAsia="zh-CN"/>
        </w:rPr>
        <w:t>，有效防范化解了法律风险。</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eastAsia="zh-CN"/>
        </w:rPr>
        <w:t>按照年度重点工作动态调整本单位主动公开目录，做好相关栏目更新管理。严格落实“三审三校”制度，坚持“先审查、后公开”，对拟公开的政府信息依法依规做好保密审查，确保国家秘密信息安全。主动公开的文件按照山东省统一标准公示在山东省政府文件库中，</w:t>
      </w:r>
      <w:r>
        <w:rPr>
          <w:rFonts w:hint="default" w:ascii="Times New Roman" w:hAnsi="Times New Roman" w:eastAsia="仿宋_GB2312" w:cs="Times New Roman"/>
          <w:b w:val="0"/>
          <w:bCs/>
          <w:sz w:val="32"/>
          <w:szCs w:val="32"/>
          <w:lang w:val="en-US" w:eastAsia="zh-CN"/>
        </w:rPr>
        <w:t>2023年主动公开35件。宣布失效的规范性文件1件，已完成清理并发布失效声明。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sz w:val="32"/>
          <w:szCs w:val="32"/>
        </w:rPr>
        <w:t>202</w:t>
      </w:r>
      <w:r>
        <w:rPr>
          <w:rFonts w:hint="default" w:ascii="Times New Roman" w:hAnsi="Times New Roman" w:eastAsia="仿宋_GB2312" w:cs="Times New Roman"/>
          <w:b w:val="0"/>
          <w:bCs/>
          <w:sz w:val="32"/>
          <w:szCs w:val="32"/>
          <w:lang w:val="en-US" w:eastAsia="zh-CN"/>
        </w:rPr>
        <w:t>3</w:t>
      </w:r>
      <w:r>
        <w:rPr>
          <w:rFonts w:hint="default" w:ascii="Times New Roman" w:hAnsi="Times New Roman" w:eastAsia="仿宋_GB2312" w:cs="Times New Roman"/>
          <w:b w:val="0"/>
          <w:bCs/>
          <w:sz w:val="32"/>
          <w:szCs w:val="32"/>
        </w:rPr>
        <w:t>年不断完善政府信息公开专栏建设，</w:t>
      </w:r>
      <w:r>
        <w:rPr>
          <w:rFonts w:hint="default" w:ascii="Times New Roman" w:hAnsi="Times New Roman" w:eastAsia="仿宋_GB2312" w:cs="Times New Roman"/>
          <w:b w:val="0"/>
          <w:bCs/>
          <w:sz w:val="32"/>
          <w:szCs w:val="32"/>
          <w:lang w:eastAsia="zh-CN"/>
        </w:rPr>
        <w:t>保证了</w:t>
      </w:r>
      <w:r>
        <w:rPr>
          <w:rFonts w:hint="default" w:ascii="Times New Roman" w:hAnsi="Times New Roman" w:eastAsia="仿宋_GB2312" w:cs="Times New Roman"/>
          <w:b w:val="0"/>
          <w:bCs/>
          <w:sz w:val="32"/>
          <w:szCs w:val="32"/>
        </w:rPr>
        <w:t>法定基础内容、重点领域信息</w:t>
      </w:r>
      <w:r>
        <w:rPr>
          <w:rFonts w:hint="default" w:ascii="Times New Roman" w:hAnsi="Times New Roman" w:eastAsia="仿宋_GB2312" w:cs="Times New Roman"/>
          <w:b w:val="0"/>
          <w:bCs/>
          <w:sz w:val="32"/>
          <w:szCs w:val="32"/>
          <w:lang w:eastAsia="zh-CN"/>
        </w:rPr>
        <w:t>的及时</w:t>
      </w:r>
      <w:r>
        <w:rPr>
          <w:rFonts w:hint="default" w:ascii="Times New Roman" w:hAnsi="Times New Roman" w:eastAsia="仿宋_GB2312" w:cs="Times New Roman"/>
          <w:b w:val="0"/>
          <w:bCs/>
          <w:sz w:val="32"/>
          <w:szCs w:val="32"/>
        </w:rPr>
        <w:t>公开，主动公开重大决策、重要政策落实情况，重点公开深化医药卫生体制改革任务、卫生健康重点工作措施等方面事项。</w:t>
      </w:r>
      <w:r>
        <w:rPr>
          <w:rFonts w:hint="default" w:ascii="Times New Roman" w:hAnsi="Times New Roman" w:eastAsia="仿宋_GB2312" w:cs="Times New Roman"/>
          <w:b w:val="0"/>
          <w:bCs/>
          <w:sz w:val="32"/>
          <w:szCs w:val="32"/>
          <w:lang w:eastAsia="zh-CN"/>
        </w:rPr>
        <w:t>在最威海是环翠平台</w:t>
      </w:r>
      <w:r>
        <w:rPr>
          <w:rFonts w:hint="default" w:ascii="Times New Roman" w:hAnsi="Times New Roman" w:eastAsia="仿宋_GB2312" w:cs="Times New Roman"/>
          <w:b w:val="0"/>
          <w:bCs/>
          <w:sz w:val="32"/>
          <w:szCs w:val="32"/>
        </w:rPr>
        <w:t>开通</w:t>
      </w:r>
      <w:r>
        <w:rPr>
          <w:rFonts w:hint="default" w:ascii="Times New Roman" w:hAnsi="Times New Roman" w:eastAsia="仿宋_GB2312" w:cs="Times New Roman"/>
          <w:b w:val="0"/>
          <w:bCs/>
          <w:sz w:val="32"/>
          <w:szCs w:val="32"/>
          <w:lang w:eastAsia="zh-CN"/>
        </w:rPr>
        <w:t>了</w:t>
      </w:r>
      <w:r>
        <w:rPr>
          <w:rFonts w:hint="default" w:ascii="Times New Roman" w:hAnsi="Times New Roman" w:eastAsia="仿宋_GB2312" w:cs="Times New Roman"/>
          <w:b w:val="0"/>
          <w:bCs/>
          <w:sz w:val="32"/>
          <w:szCs w:val="32"/>
        </w:rPr>
        <w:t>“</w:t>
      </w:r>
      <w:r>
        <w:rPr>
          <w:rFonts w:hint="default" w:ascii="Times New Roman" w:hAnsi="Times New Roman" w:eastAsia="仿宋_GB2312" w:cs="Times New Roman"/>
          <w:b w:val="0"/>
          <w:bCs/>
          <w:sz w:val="32"/>
          <w:szCs w:val="32"/>
          <w:lang w:eastAsia="zh-CN"/>
        </w:rPr>
        <w:t>区卫健局</w:t>
      </w:r>
      <w:r>
        <w:rPr>
          <w:rFonts w:hint="default" w:ascii="Times New Roman" w:hAnsi="Times New Roman" w:eastAsia="仿宋_GB2312" w:cs="Times New Roman"/>
          <w:b w:val="0"/>
          <w:bCs/>
          <w:sz w:val="32"/>
          <w:szCs w:val="32"/>
        </w:rPr>
        <w:t>”</w:t>
      </w:r>
      <w:r>
        <w:rPr>
          <w:rFonts w:hint="default" w:ascii="Times New Roman" w:hAnsi="Times New Roman" w:eastAsia="仿宋_GB2312" w:cs="Times New Roman"/>
          <w:b w:val="0"/>
          <w:bCs/>
          <w:sz w:val="32"/>
          <w:szCs w:val="32"/>
          <w:lang w:eastAsia="zh-CN"/>
        </w:rPr>
        <w:t>政企</w:t>
      </w:r>
      <w:r>
        <w:rPr>
          <w:rFonts w:hint="default" w:ascii="Times New Roman" w:hAnsi="Times New Roman" w:eastAsia="仿宋_GB2312" w:cs="Times New Roman"/>
          <w:b w:val="0"/>
          <w:bCs/>
          <w:sz w:val="32"/>
          <w:szCs w:val="32"/>
        </w:rPr>
        <w:t>号，将卫生健康新的惠民政策、工作动态等主动宣传出去，让群众知晓，与群众互动，接受群众监督。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成立</w:t>
      </w:r>
      <w:r>
        <w:rPr>
          <w:rFonts w:hint="default" w:ascii="Times New Roman" w:hAnsi="Times New Roman" w:eastAsia="仿宋_GB2312" w:cs="Times New Roman"/>
          <w:b w:val="0"/>
          <w:bCs/>
          <w:color w:val="auto"/>
          <w:sz w:val="32"/>
          <w:szCs w:val="32"/>
          <w:lang w:val="en-US" w:eastAsia="zh-CN"/>
        </w:rPr>
        <w:t>了</w:t>
      </w:r>
      <w:r>
        <w:rPr>
          <w:rFonts w:hint="default" w:ascii="Times New Roman" w:hAnsi="Times New Roman" w:eastAsia="仿宋_GB2312" w:cs="Times New Roman"/>
          <w:b w:val="0"/>
          <w:bCs/>
          <w:color w:val="auto"/>
          <w:sz w:val="32"/>
          <w:szCs w:val="32"/>
          <w:lang w:val="en-US" w:eastAsia="zh-CN"/>
        </w:rPr>
        <w:t>工作领导小组，环翠区卫生健康局政务公开领导小组组长由环翠区卫生健康局局长担任，局分管领导担任副组长，环翠区辖区内的各医疗卫生机构具体负责政务公开工作的工作人员担任组员。明确信息更新时限。责任到人，保障</w:t>
      </w:r>
      <w:r>
        <w:rPr>
          <w:rFonts w:hint="default" w:ascii="Times New Roman" w:hAnsi="Times New Roman" w:eastAsia="仿宋_GB2312" w:cs="Times New Roman"/>
          <w:b w:val="0"/>
          <w:bCs/>
          <w:color w:val="auto"/>
          <w:sz w:val="32"/>
          <w:szCs w:val="32"/>
          <w:lang w:val="en-US" w:eastAsia="zh-CN"/>
        </w:rPr>
        <w:t>了</w:t>
      </w:r>
      <w:r>
        <w:rPr>
          <w:rFonts w:hint="default" w:ascii="Times New Roman" w:hAnsi="Times New Roman" w:eastAsia="仿宋_GB2312" w:cs="Times New Roman"/>
          <w:b w:val="0"/>
          <w:bCs/>
          <w:color w:val="auto"/>
          <w:sz w:val="32"/>
          <w:szCs w:val="32"/>
          <w:lang w:val="en-US" w:eastAsia="zh-CN"/>
        </w:rPr>
        <w:t>信息公开工作的高效有序进行。</w:t>
      </w:r>
      <w:r>
        <w:rPr>
          <w:rFonts w:hint="default" w:ascii="Times New Roman" w:hAnsi="Times New Roman" w:eastAsia="仿宋_GB2312" w:cs="Times New Roman"/>
          <w:b w:val="0"/>
          <w:bCs/>
          <w:sz w:val="32"/>
          <w:szCs w:val="32"/>
        </w:rPr>
        <w:t>本单位严格按照</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条例》要求开展政府信息公开工作，未收到政府信息公开有关的投诉、举报，也无其他责任追究的情形。</w:t>
      </w:r>
      <w:r>
        <w:rPr>
          <w:rFonts w:hint="default" w:ascii="Times New Roman" w:hAnsi="Times New Roman" w:eastAsia="仿宋_GB2312" w:cs="Times New Roman"/>
          <w:b w:val="0"/>
          <w:bCs/>
          <w:sz w:val="32"/>
          <w:szCs w:val="32"/>
          <w:lang w:val="en-US" w:eastAsia="zh-CN"/>
        </w:rPr>
        <w:t>2023年</w:t>
      </w:r>
      <w:r>
        <w:rPr>
          <w:rFonts w:hint="default" w:ascii="Times New Roman" w:hAnsi="Times New Roman" w:eastAsia="仿宋_GB2312" w:cs="Times New Roman"/>
          <w:b w:val="0"/>
          <w:bCs/>
          <w:sz w:val="32"/>
          <w:szCs w:val="32"/>
        </w:rPr>
        <w:t>，</w:t>
      </w:r>
      <w:r>
        <w:rPr>
          <w:rFonts w:hint="default" w:ascii="Times New Roman" w:hAnsi="Times New Roman" w:eastAsia="仿宋_GB2312" w:cs="Times New Roman"/>
          <w:b w:val="0"/>
          <w:bCs/>
          <w:sz w:val="32"/>
          <w:szCs w:val="32"/>
          <w:lang w:eastAsia="zh-CN"/>
        </w:rPr>
        <w:t>本单位组织各医疗单位开展了线上及线下政务公开培训</w:t>
      </w:r>
      <w:r>
        <w:rPr>
          <w:rFonts w:hint="default" w:ascii="Times New Roman" w:hAnsi="Times New Roman" w:eastAsia="仿宋_GB2312" w:cs="Times New Roman"/>
          <w:b w:val="0"/>
          <w:bCs/>
          <w:sz w:val="32"/>
          <w:szCs w:val="32"/>
          <w:lang w:val="en-US" w:eastAsia="zh-CN"/>
        </w:rPr>
        <w:t>3次</w:t>
      </w:r>
      <w:r>
        <w:rPr>
          <w:rFonts w:hint="default" w:ascii="Times New Roman" w:hAnsi="Times New Roman" w:eastAsia="仿宋_GB2312" w:cs="Times New Roman"/>
          <w:b w:val="0"/>
          <w:bCs/>
          <w:sz w:val="32"/>
          <w:szCs w:val="32"/>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r>
        <w:rPr>
          <w:rFonts w:hint="default" w:ascii="Times New Roman" w:hAnsi="Times New Roman" w:eastAsia="黑体" w:cs="Times New Roman"/>
          <w:b w:val="0"/>
          <w:bCs/>
          <w:i w:val="0"/>
          <w:caps w:val="0"/>
          <w:color w:val="333333"/>
          <w:spacing w:val="0"/>
          <w:sz w:val="32"/>
          <w:szCs w:val="32"/>
          <w:shd w:val="clear" w:fill="FFFFFF"/>
        </w:rPr>
        <w:t>二、主动公开政府信息情况</w:t>
      </w:r>
    </w:p>
    <w:tbl>
      <w:tblPr>
        <w:tblStyle w:val="3"/>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FF0000"/>
                <w:kern w:val="0"/>
                <w:szCs w:val="21"/>
                <w:lang w:val="en-US" w:eastAsia="zh-CN"/>
              </w:rPr>
            </w:pPr>
            <w:r>
              <w:rPr>
                <w:rFonts w:hint="default" w:ascii="Times New Roman" w:hAnsi="Times New Roman" w:eastAsia="仿宋_GB2312" w:cs="Times New Roman"/>
                <w:color w:val="auto"/>
                <w:kern w:val="0"/>
                <w:szCs w:val="21"/>
                <w:lang w:val="en-US" w:eastAsia="zh-CN"/>
              </w:rPr>
              <w:t>33</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FF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tbl>
      <w:tblPr>
        <w:tblStyle w:val="3"/>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7"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747" w:type="dxa"/>
            <w:vMerge w:val="continue"/>
            <w:shd w:val="clear" w:color="auto" w:fill="auto"/>
            <w:tcMar>
              <w:left w:w="108" w:type="dxa"/>
              <w:right w:w="108" w:type="dxa"/>
            </w:tcMar>
            <w:vAlign w:val="center"/>
          </w:tcPr>
          <w:p>
            <w:pPr>
              <w:jc w:val="center"/>
              <w:rPr>
                <w:rFonts w:hint="default" w:ascii="Times New Roman" w:hAnsi="Times New Roman" w:eastAsia="黑体" w:cs="Times New Roman"/>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pPr>
        <w:widowControl/>
        <w:jc w:val="left"/>
        <w:rPr>
          <w:rFonts w:hint="default" w:ascii="Times New Roman" w:hAnsi="Times New Roman" w:eastAsia="仿宋_GB2312" w:cs="Times New Roman"/>
          <w:color w:val="FF0000"/>
          <w:kern w:val="0"/>
          <w:szCs w:val="21"/>
          <w:lang w:val="en-US" w:eastAsia="zh-CN"/>
        </w:rPr>
      </w:pP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pPr>
        <w:keepNext w:val="0"/>
        <w:keepLines w:val="0"/>
        <w:widowControl w:val="0"/>
        <w:suppressLineNumbers w:val="0"/>
        <w:autoSpaceDE w:val="0"/>
        <w:autoSpaceDN/>
        <w:spacing w:before="0" w:beforeAutospacing="0" w:after="0" w:afterAutospacing="0" w:line="600" w:lineRule="exact"/>
        <w:ind w:left="0" w:right="0" w:firstLine="640" w:firstLineChars="200"/>
        <w:jc w:val="both"/>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存在主要问题：局机关虽有专职政务公开人员，但由办公室工作人员兼任，人员不够，日常工作繁重，无法落实AB岗，对政务公开信息</w:t>
      </w:r>
      <w:r>
        <w:rPr>
          <w:rFonts w:hint="default" w:ascii="Times New Roman" w:hAnsi="Times New Roman" w:eastAsia="仿宋_GB2312" w:cs="Times New Roman"/>
          <w:kern w:val="2"/>
          <w:sz w:val="32"/>
          <w:szCs w:val="32"/>
          <w:lang w:val="en-US" w:eastAsia="zh-CN" w:bidi="ar"/>
        </w:rPr>
        <w:t>卫生健康</w:t>
      </w:r>
      <w:r>
        <w:rPr>
          <w:rFonts w:hint="default" w:ascii="Times New Roman" w:hAnsi="Times New Roman" w:eastAsia="仿宋_GB2312" w:cs="Times New Roman"/>
          <w:kern w:val="2"/>
          <w:sz w:val="32"/>
          <w:szCs w:val="32"/>
          <w:lang w:val="en-US" w:eastAsia="zh-CN" w:bidi="ar"/>
        </w:rPr>
        <w:t>系统公共企事业单位公开工作主动性不够，基层单位更乐于使用自有平台，政府信息平台更新不及时。</w:t>
      </w:r>
    </w:p>
    <w:p>
      <w:pPr>
        <w:keepNext w:val="0"/>
        <w:keepLines w:val="0"/>
        <w:widowControl w:val="0"/>
        <w:suppressLineNumbers w:val="0"/>
        <w:autoSpaceDE w:val="0"/>
        <w:autoSpaceDN/>
        <w:spacing w:before="0" w:beforeAutospacing="0" w:after="0" w:afterAutospacing="0" w:line="600" w:lineRule="exact"/>
        <w:ind w:left="0" w:right="0" w:firstLine="640" w:firstLineChars="200"/>
        <w:jc w:val="both"/>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改进情况：</w:t>
      </w:r>
      <w:r>
        <w:rPr>
          <w:rFonts w:hint="default" w:ascii="Times New Roman" w:hAnsi="Times New Roman" w:eastAsia="仿宋_GB2312" w:cs="Times New Roman"/>
          <w:kern w:val="2"/>
          <w:sz w:val="32"/>
          <w:szCs w:val="32"/>
          <w:lang w:val="en-US" w:eastAsia="zh-CN" w:bidi="ar"/>
        </w:rPr>
        <w:t>常规性工作定期公开，阶段性或新推进工作，及时跟进公开；加强系统内公开工作自查，及时主动发现公开工作存在的问题，迅速落实整改</w:t>
      </w:r>
      <w:r>
        <w:rPr>
          <w:rFonts w:hint="default"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畅通公开渠道，利用各种平台，及时公开政策</w:t>
      </w:r>
      <w:r>
        <w:rPr>
          <w:rFonts w:hint="default"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进一步完善卫生健康领域公开目录，加大对各公共企事业单位联络员的督导力度，确保更新及时、要素齐全。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sz w:val="32"/>
          <w:szCs w:val="32"/>
          <w:u w:val="single"/>
          <w:lang w:val="en-US" w:eastAsia="zh-CN"/>
        </w:rPr>
      </w:pPr>
      <w:r>
        <w:rPr>
          <w:rFonts w:hint="default" w:ascii="Times New Roman" w:hAnsi="Times New Roman"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威海市环翠区卫生健康局</w:t>
      </w:r>
      <w:r>
        <w:rPr>
          <w:rFonts w:hint="default" w:ascii="Times New Roman" w:hAnsi="Times New Roman" w:eastAsia="仿宋_GB2312" w:cs="Times New Roman"/>
          <w:sz w:val="32"/>
          <w:szCs w:val="32"/>
        </w:rPr>
        <w:t>未收取政府信息公开信息处理费。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cs="Times New Roman"/>
          <w:sz w:val="32"/>
          <w:szCs w:val="32"/>
          <w:highlight w:val="none"/>
        </w:rPr>
        <w:t>2</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default"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default" w:ascii="Times New Roman" w:hAnsi="Times New Roman" w:eastAsia="仿宋_GB2312" w:cs="Times New Roman"/>
          <w:sz w:val="32"/>
          <w:szCs w:val="32"/>
          <w:lang w:val="en-US" w:eastAsia="zh-CN"/>
        </w:rPr>
        <w:t>威海市环翠区卫生健康局</w:t>
      </w:r>
      <w:r>
        <w:rPr>
          <w:rFonts w:hint="default" w:ascii="Times New Roman" w:hAnsi="Times New Roman" w:eastAsia="仿宋_GB2312" w:cs="Times New Roman"/>
          <w:sz w:val="32"/>
          <w:szCs w:val="32"/>
          <w:highlight w:val="none"/>
        </w:rPr>
        <w:t>共承办</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人大代表建议</w:t>
      </w:r>
      <w:r>
        <w:rPr>
          <w:rFonts w:hint="default" w:ascii="Times New Roman" w:hAnsi="Times New Roman" w:eastAsia="仿宋_GB2312" w:cs="Times New Roman"/>
          <w:sz w:val="32"/>
          <w:szCs w:val="32"/>
          <w:u w:val="none"/>
          <w:lang w:val="en-US" w:eastAsia="zh-CN"/>
        </w:rPr>
        <w:t>2</w:t>
      </w:r>
      <w:r>
        <w:rPr>
          <w:rFonts w:hint="default" w:ascii="Times New Roman" w:hAnsi="Times New Roman" w:eastAsia="仿宋_GB2312" w:cs="Times New Roman"/>
          <w:sz w:val="32"/>
          <w:szCs w:val="32"/>
          <w:highlight w:val="none"/>
        </w:rPr>
        <w:t>件、政协提案</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，办理结果为</w:t>
      </w:r>
      <w:r>
        <w:rPr>
          <w:rFonts w:hint="default" w:ascii="Times New Roman" w:hAnsi="Times New Roman" w:cs="Times New Roman"/>
          <w:sz w:val="32"/>
          <w:szCs w:val="32"/>
          <w:highlight w:val="none"/>
        </w:rPr>
        <w:t>A</w:t>
      </w:r>
      <w:r>
        <w:rPr>
          <w:rFonts w:hint="default" w:ascii="Times New Roman" w:hAnsi="Times New Roman" w:eastAsia="仿宋_GB2312" w:cs="Times New Roman"/>
          <w:sz w:val="32"/>
          <w:szCs w:val="32"/>
          <w:highlight w:val="none"/>
        </w:rPr>
        <w:t>类</w:t>
      </w:r>
      <w:r>
        <w:rPr>
          <w:rFonts w:hint="default" w:ascii="Times New Roman" w:hAnsi="Times New Roman" w:eastAsia="仿宋_GB2312" w:cs="Times New Roman"/>
          <w:sz w:val="32"/>
          <w:szCs w:val="32"/>
          <w:u w:val="none"/>
          <w:lang w:val="en-US" w:eastAsia="zh-CN"/>
        </w:rPr>
        <w:t>6</w:t>
      </w:r>
      <w:r>
        <w:rPr>
          <w:rFonts w:hint="default" w:ascii="Times New Roman" w:hAnsi="Times New Roman" w:eastAsia="仿宋_GB2312" w:cs="Times New Roman"/>
          <w:sz w:val="32"/>
          <w:szCs w:val="32"/>
          <w:highlight w:val="none"/>
        </w:rPr>
        <w:t>件</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BCD类分别</w:t>
      </w:r>
      <w:r>
        <w:rPr>
          <w:rFonts w:hint="default" w:ascii="Times New Roman" w:hAnsi="Times New Roman" w:eastAsia="仿宋_GB2312" w:cs="Times New Roman"/>
          <w:sz w:val="32"/>
          <w:szCs w:val="32"/>
          <w:u w:val="none"/>
          <w:lang w:val="en-US" w:eastAsia="zh-CN"/>
        </w:rPr>
        <w:t>0</w:t>
      </w:r>
      <w:r>
        <w:rPr>
          <w:rFonts w:hint="default" w:ascii="Times New Roman" w:hAnsi="Times New Roman" w:eastAsia="仿宋_GB2312" w:cs="Times New Roman"/>
          <w:sz w:val="32"/>
          <w:szCs w:val="32"/>
          <w:highlight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其他方面：</w:t>
      </w:r>
      <w:r>
        <w:rPr>
          <w:rFonts w:hint="default" w:ascii="Times New Roman" w:hAnsi="Times New Roman" w:eastAsia="仿宋_GB2312" w:cs="Times New Roman"/>
          <w:color w:val="auto"/>
          <w:sz w:val="32"/>
          <w:szCs w:val="32"/>
          <w:lang w:val="en-US" w:eastAsia="zh-CN"/>
        </w:rPr>
        <w:t>本单位</w:t>
      </w:r>
      <w:r>
        <w:rPr>
          <w:rFonts w:hint="default" w:ascii="Times New Roman" w:hAnsi="Times New Roman" w:eastAsia="仿宋_GB2312" w:cs="Times New Roman"/>
          <w:color w:val="auto"/>
          <w:sz w:val="32"/>
          <w:szCs w:val="32"/>
          <w:lang w:val="en-US" w:eastAsia="zh-CN"/>
        </w:rPr>
        <w:t>创新公开举措，为推进政务公开开拓多种渠道。按照“公开透明、高效利民”、“既重公开形式又重公开内容”的要求，区卫生健康局积极完善政务公开机制，创新政务公开新载体、新形式，环翠区卫生健康系统各医疗机构开展“院长接待日”活动，将活动安排通过微信公众号及医院公示栏进行公示，打通了患者和医院沟通的“最后一公里”，主动接受群众监督和社会监督，积极实施阳光政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mZTI2ZmY3MDcxOThhNmY5NzhiNDMyYTBmNzM5NzcifQ=="/>
  </w:docVars>
  <w:rsids>
    <w:rsidRoot w:val="11AF18C8"/>
    <w:rsid w:val="02AF2EEA"/>
    <w:rsid w:val="08D157AC"/>
    <w:rsid w:val="10AFA3C6"/>
    <w:rsid w:val="10BA3B6A"/>
    <w:rsid w:val="11AF18C8"/>
    <w:rsid w:val="1A6A77C7"/>
    <w:rsid w:val="1E044401"/>
    <w:rsid w:val="1F28615A"/>
    <w:rsid w:val="1FF045D2"/>
    <w:rsid w:val="20DC03F8"/>
    <w:rsid w:val="21E9640B"/>
    <w:rsid w:val="23B12ED7"/>
    <w:rsid w:val="27022347"/>
    <w:rsid w:val="283074A9"/>
    <w:rsid w:val="29087300"/>
    <w:rsid w:val="319E66A5"/>
    <w:rsid w:val="343000B8"/>
    <w:rsid w:val="36A24542"/>
    <w:rsid w:val="3AA132C2"/>
    <w:rsid w:val="3F7F6D07"/>
    <w:rsid w:val="3FE46317"/>
    <w:rsid w:val="464F74E8"/>
    <w:rsid w:val="470E24CD"/>
    <w:rsid w:val="4CCB596E"/>
    <w:rsid w:val="4E233D62"/>
    <w:rsid w:val="5059269C"/>
    <w:rsid w:val="511E6463"/>
    <w:rsid w:val="512224BD"/>
    <w:rsid w:val="51C447ED"/>
    <w:rsid w:val="51E1433D"/>
    <w:rsid w:val="53A60D9B"/>
    <w:rsid w:val="54F23AC6"/>
    <w:rsid w:val="54FD6D12"/>
    <w:rsid w:val="55142657"/>
    <w:rsid w:val="56F344A5"/>
    <w:rsid w:val="57897141"/>
    <w:rsid w:val="57C2628D"/>
    <w:rsid w:val="582417E1"/>
    <w:rsid w:val="585267EB"/>
    <w:rsid w:val="58F6733F"/>
    <w:rsid w:val="5B2F2252"/>
    <w:rsid w:val="5CC26E3C"/>
    <w:rsid w:val="62DE495C"/>
    <w:rsid w:val="65613610"/>
    <w:rsid w:val="657F7FC2"/>
    <w:rsid w:val="65AF74A3"/>
    <w:rsid w:val="68433E29"/>
    <w:rsid w:val="68C62302"/>
    <w:rsid w:val="68C9088B"/>
    <w:rsid w:val="6C7C7FF0"/>
    <w:rsid w:val="6D6A5AD1"/>
    <w:rsid w:val="6E625A93"/>
    <w:rsid w:val="72F3798E"/>
    <w:rsid w:val="77181135"/>
    <w:rsid w:val="7BFC1E22"/>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link w:val="7"/>
    <w:autoRedefine/>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autoRedefine/>
    <w:qFormat/>
    <w:uiPriority w:val="0"/>
    <w:rPr>
      <w:color w:val="0000FF"/>
      <w:u w:val="single"/>
    </w:rPr>
  </w:style>
  <w:style w:type="paragraph" w:customStyle="1" w:styleId="6">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7">
    <w:name w:val="普通(网站) Char"/>
    <w:link w:val="2"/>
    <w:autoRedefine/>
    <w:qFormat/>
    <w:uiPriority w:val="0"/>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2736</Words>
  <Characters>2882</Characters>
  <Lines>0</Lines>
  <Paragraphs>0</Paragraphs>
  <TotalTime>1794</TotalTime>
  <ScaleCrop>false</ScaleCrop>
  <LinksUpToDate>false</LinksUpToDate>
  <CharactersWithSpaces>2883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林诚</cp:lastModifiedBy>
  <cp:lastPrinted>2023-01-16T17:08:00Z</cp:lastPrinted>
  <dcterms:modified xsi:type="dcterms:W3CDTF">2024-11-26T09:32:29Z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E69FC135B6704485BACA57740AE2D712</vt:lpwstr>
  </property>
</Properties>
</file>