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5F2220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 w14:paraId="10B8D585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威海市环翠区民政局</w:t>
      </w:r>
    </w:p>
    <w:p w14:paraId="4ECCB7C0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 w14:paraId="2966BCDA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23786ABD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环翠区民政局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60AEF964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环翠区民政局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网址：http://www.huancui.gov.cn/col/col57856/index.html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）查阅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环翠区民政局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联系（地址：威海市环翠区花园北路48号，电话：</w:t>
      </w: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333333"/>
          <w:spacing w:val="0"/>
          <w:sz w:val="32"/>
          <w:szCs w:val="32"/>
        </w:rPr>
        <w:t>5223723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20E1A06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79B46E1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威海市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环翠区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民政局坚持以习近平新时代中国特色社会主义思想为指导，深入贯彻落实党的二十大精神，按照《条例》和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政府关于全面推进政务公开工作的部署和要求，紧紧围绕202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年政务公开工作要点及民政工作，以提升政务公开质量为主线，不断拓展公开内容，完善公开制度，强化公开监督，政务公开工作取得了一定成效。现将有关情况报告如下：</w:t>
      </w:r>
    </w:p>
    <w:p w14:paraId="3DE2C0F9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1.主动公开方面。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2024年，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按照区政府政务公开科的要求，围绕民政领域重点工作，不断健全完善政府信息公开工作制度。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全年通过威海市环翠区民政局网站主动公开发布信息183条，主动公开政府信息包括人事信息28条，政策文件信息4条，政府会议5条，财政预决算信息4条，重点领域信息129条，建议提案信息5条，业务动态信息5条，政务公开组织管理信息3条。通过“最威海市环翠”发布信息324条。主动公开规范性文件1件，发布文字、图文、音视频等各类解读材料2条，开展意见征集1次，组织政府开放日活动1次。</w:t>
      </w:r>
    </w:p>
    <w:p w14:paraId="116C9B6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2024年，收到政府信息公开申请1件，全年未发生因政府信息公开工作引发举报、投诉、申请行政复议或提起行政诉讼的情况。</w:t>
      </w:r>
    </w:p>
    <w:p w14:paraId="3F246D6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严格执行信息公开审查制度，动态完善我局政务公开制度，制定了环翠区民政局主动公开事项目录清单，修订局政策信息公开考核办法，严格执行政府信息公开发布机制、“三审三校”机制、公开协调机制、保密审查机制。</w:t>
      </w:r>
    </w:p>
    <w:p w14:paraId="5B1AEE1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加强网站建设管理，严格信息发布审核制度，杜绝政治类敏感信息错误，不断优化完善部门网站，加强对环翠区民政局网站的管理运维，切实提升网站便民服务水平。</w:t>
      </w:r>
    </w:p>
    <w:p w14:paraId="77B3229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严格落实主体责任，坚持把政务公开作为一项重要工作摆在重要位置予以推进，局办公室安排专人负责政务公开工作，确保流程规范、合规，定期对政府信息公开工作进行检查，确保不出现各类错误和问题。</w:t>
      </w:r>
    </w:p>
    <w:p w14:paraId="77416AA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31254C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9FBA09C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6BD0D0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8FEDD77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1D10A76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234D00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BD405C1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 w14:paraId="4434A6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5768151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31B4271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17AD266"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15A176B"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7ACB5C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5793E2A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DD15302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C91A040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8E47AAE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  <w:bookmarkStart w:id="10" w:name="_GoBack"/>
            <w:bookmarkEnd w:id="10"/>
          </w:p>
        </w:tc>
      </w:tr>
      <w:tr w14:paraId="4A815C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754C1E2E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3CF572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A08E056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530FEE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3315C2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2D2D40A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D71DE0D">
            <w:pPr>
              <w:widowControl/>
              <w:jc w:val="left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 w14:paraId="7E2A92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849CA94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2B998C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39582A5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69448A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5CA0C5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6D5FDE6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DA44EF"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0629C0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899AC37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21C787"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4DCA68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4A61ADB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3D7933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0DE769D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C0E23D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5017BA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908C618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85323D">
            <w:pPr>
              <w:widowControl/>
              <w:jc w:val="left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094A274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三、收到和处理政府信息公开申请情况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30F36BC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23BE17"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 w14:paraId="6FE45579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04D05A"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 w14:paraId="0AF6F4B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C6530B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F2A2E9"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34C411"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8D2F92"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 w14:paraId="43ABBAF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9676DE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4F9435"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3BA8CF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29EE23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0B1710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25B5CA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7BF28D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8AFBFF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 w14:paraId="03BAAE9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318AE6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AB87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D24E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B184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102D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92E3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E962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B26C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046436D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C75177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A1B1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B2FA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BF08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9653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4DD7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D1D9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DE13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6EE5B4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0B18EF">
            <w:pPr>
              <w:widowControl/>
              <w:spacing w:after="180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09B3CB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B0A3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79BF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2968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312F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CD55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49E5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EBC4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3E6E690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31BDE6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CEAA2D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C113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C2CA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5A07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BDB4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C8AC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27DE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1F9F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5E9E18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3C3820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683578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C669BB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A3CA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741A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8DC8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C377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81A3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7695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2E96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BB3526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50E579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5D7DE8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6D8CFC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5AF5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3B16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E551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E705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0D3E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A893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8708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850907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32C9B3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ACD2A9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89E9ED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6B1B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2556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048F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2E28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F25B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DFA1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165D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28AABD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AC3D9D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B4ED32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5EF5F9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CA52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0CE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918B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EA73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6CFD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62B8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E3AD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8D8C27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772B08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4C80D7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15A0E6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0781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5139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0CE3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7161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6110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145F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8BD1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EE80EA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3B7C46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DFCAF6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2E9834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6DDA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7391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CDED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B279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B1CD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A476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98F0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E09B84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BBB241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520F55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B9DE10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C07E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9EE0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D0FB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DE76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8E28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1038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CCCF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0A14C7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855448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168AE7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5D6BAD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801F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87EC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1855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21CB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D057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0E14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6020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6433EF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58B937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991306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FB637B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0486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64CC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FE3A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22C7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A13B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7474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7745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3EA017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133031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6C1536"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0E275C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6E8D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D854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3D25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FD46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549F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FE96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A4A7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EAA56E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8CA296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50C4E9"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23281E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9B12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E64F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08C5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EB4E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29C9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163B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10C7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459ABB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A67198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07CAD1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16FB90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B692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0B14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76A7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C281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7DB2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1DE5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A048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727A12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B89A4A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7020EB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4D3C16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8060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66F4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D70A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09C6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8FC6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07C4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262B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199BB4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41689B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4B3DC5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6EA793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5DC7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79EA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8364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2427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4D49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C6BF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42CB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C01A0A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8843C4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5B74A8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1B1400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1B3C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EDD6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3F90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CE88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36D3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7B80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F8B5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F84799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FBCA9E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06F658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3D6CDC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5.要求行政机关确认或重新</w:t>
            </w:r>
          </w:p>
          <w:p w14:paraId="39188E1E"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8484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CE4C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ECFC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86A6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6580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8D0B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B802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C693B6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77D959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98F1C4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673F038">
            <w:pPr>
              <w:widowControl/>
              <w:spacing w:line="300" w:lineRule="exact"/>
              <w:rPr>
                <w:rFonts w:ascii="仿宋_GB2312" w:hAnsi="楷体" w:eastAsia="仿宋_GB2312"/>
                <w:color w:val="auto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A39F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B865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BFBC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0D0B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29AF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8261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5A52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E21413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BD4A3F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02FAAC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7E95366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BA7D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2816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CB8D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B21F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CFD8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7448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AA8C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228B0D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6F89B6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9255F5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918F246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E97A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5537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608F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32B0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F612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B25E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7C15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8C37AE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6B7566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0A8A03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7BF5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94D8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9C42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A09F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B0C6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08FB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9D8E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57524E0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F9649B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C93B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E0EF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9BD4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AC46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36F2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427F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DE1D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07CD1AA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0990D91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826C29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7CF552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 w14:paraId="7468DE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CE1C2D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56866077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366DFB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B20F42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757FBC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33FA86B9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6C910B"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 w14:paraId="46B3A226"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AB1E00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EB6F94"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525EB60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D2A7E9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9B7879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8B3687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7CAA9E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D162B6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67C7FD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36F79D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1EE9A1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1F314A07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D7BD51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587D0ACE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0F010F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033D5F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D6A567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270A8EC9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63A3D7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234A3F7A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0DA223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7812C2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 w14:paraId="559C970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921BFC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A45EE1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690A01"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0E24A3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BB55DF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76CEAE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A180CB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F217A6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09E1E7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132FE1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E8C554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52001C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B7C981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FB2D48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CE4AA9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 w14:paraId="264F5F1E"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 w14:paraId="59C8B5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五、存在的主要问题及改进情况</w:t>
      </w:r>
    </w:p>
    <w:p w14:paraId="460CDBC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-SA"/>
        </w:rPr>
        <w:t>存在的问题主要有：一是政策解读形式较为单一，二是内容审核不严格。</w:t>
      </w:r>
    </w:p>
    <w:p w14:paraId="62345DF5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-SA"/>
        </w:rPr>
        <w:t>改进情况：在政策解读形式上，创新政策解读形式，采用图文解析、政策吹风会、新闻发布会、专家访谈、简明问答、卡通动漫、短视频等可视、可读、可感等多种方式，不断提升解读质量和水平；在内容审核上，严格落实信息发布和保密审查机制，加强对工作人员开展培训工作，杜绝出现表述错误、泄露国家机密等内容，进一步提高认识和工作自觉性。坚持以服务群众为导向，聚焦群众关注的问题，不断丰富政府信息公开内容。</w:t>
      </w:r>
    </w:p>
    <w:p w14:paraId="649A855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2AE52CF5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根据《政府信息公开信息处理费管理办法》，2024年环翠区民政局共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收取政府信息公开信息处理费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0元。</w:t>
      </w:r>
    </w:p>
    <w:p w14:paraId="0189EAC7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环翠区民政局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共承办市人大代表建议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件、政协提案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。目前，已全部办理完成，办复率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，办理结果为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A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类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件。</w:t>
      </w:r>
    </w:p>
    <w:p w14:paraId="7900F774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环翠区</w:t>
      </w:r>
      <w:r>
        <w:rPr>
          <w:rFonts w:hint="eastAsia" w:ascii="仿宋_GB2312" w:hAnsi="仿宋_GB2312" w:eastAsia="仿宋_GB2312" w:cs="仿宋_GB2312"/>
          <w:sz w:val="32"/>
          <w:szCs w:val="32"/>
        </w:rPr>
        <w:t>民政局积极围绕社会救助重点民生工作领域，持续深化公开内容、创新推送方式、拓展互动渠道，提升工作透明度、群众满意度和社会参与度。</w:t>
      </w:r>
    </w:p>
    <w:p w14:paraId="66227D5E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FF0000"/>
          <w:sz w:val="32"/>
          <w:szCs w:val="32"/>
          <w:lang w:val="en-US" w:eastAsia="zh-CN"/>
        </w:rPr>
      </w:pPr>
    </w:p>
    <w:sectPr>
      <w:pgSz w:w="11906" w:h="16838"/>
      <w:pgMar w:top="1440" w:right="1531" w:bottom="1440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d2e6e80e-51b2-4353-a7e3-6c8439b204c3"/>
  </w:docVars>
  <w:rsids>
    <w:rsidRoot w:val="11AF18C8"/>
    <w:rsid w:val="08D157AC"/>
    <w:rsid w:val="0D7D0EC2"/>
    <w:rsid w:val="11AF18C8"/>
    <w:rsid w:val="1A6A77C7"/>
    <w:rsid w:val="20584A02"/>
    <w:rsid w:val="20796151"/>
    <w:rsid w:val="21E9640B"/>
    <w:rsid w:val="256118C2"/>
    <w:rsid w:val="3FFB8F66"/>
    <w:rsid w:val="464F74E8"/>
    <w:rsid w:val="4BEC1C1F"/>
    <w:rsid w:val="4DD229E7"/>
    <w:rsid w:val="4F0D75AF"/>
    <w:rsid w:val="4F650F9F"/>
    <w:rsid w:val="511E6463"/>
    <w:rsid w:val="527A62D3"/>
    <w:rsid w:val="54F23AC6"/>
    <w:rsid w:val="56F344A5"/>
    <w:rsid w:val="68C9088B"/>
    <w:rsid w:val="6C7C7FF0"/>
    <w:rsid w:val="73C117A4"/>
    <w:rsid w:val="77181135"/>
    <w:rsid w:val="77927421"/>
    <w:rsid w:val="797F3D0C"/>
    <w:rsid w:val="7DF892BA"/>
    <w:rsid w:val="7E2277F5"/>
    <w:rsid w:val="7FA7698F"/>
    <w:rsid w:val="9D3E9747"/>
    <w:rsid w:val="BFCB537C"/>
    <w:rsid w:val="E6D96BC3"/>
    <w:rsid w:val="E8EF7774"/>
    <w:rsid w:val="FF9FD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2403</Words>
  <Characters>2527</Characters>
  <Lines>0</Lines>
  <Paragraphs>0</Paragraphs>
  <TotalTime>82</TotalTime>
  <ScaleCrop>false</ScaleCrop>
  <LinksUpToDate>false</LinksUpToDate>
  <CharactersWithSpaces>2527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2023-01-16T23:45:00Z</dcterms:created>
  <dc:creator>诗人与熊</dc:creator>
  <cp:lastModifiedBy>木木</cp:lastModifiedBy>
  <cp:lastPrinted>2023-01-17T01:08:00Z</cp:lastPrinted>
  <dcterms:modified xsi:type="dcterms:W3CDTF">2026-01-13T09:26:01Z</dcterms:modified>
  <dc:title>某某单位（规范全称）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DE1D95953E784A69943B6488A5464EAE_13</vt:lpwstr>
  </property>
  <property fmtid="{D5CDD505-2E9C-101B-9397-08002B2CF9AE}" pid="4" name="KSOTemplateDocerSaveRecord">
    <vt:lpwstr>eyJoZGlkIjoiMzFjNTdhOWRkMDczNDQ1ODdiNDRjOTY2MjVjNTA3ODciLCJ1c2VySWQiOiIzNDUzOTI2NTUifQ==</vt:lpwstr>
  </property>
</Properties>
</file>