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B21CC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rPr>
          <w:rFonts w:hint="default" w:ascii="Times New Roman" w:hAnsi="Times New Roman" w:eastAsia="方正小标宋简体" w:cs="方正小标宋简体"/>
          <w:color w:val="auto"/>
          <w:szCs w:val="44"/>
          <w:lang w:val="en-US"/>
        </w:rPr>
      </w:pPr>
      <w:bookmarkStart w:id="1" w:name="_GoBack"/>
      <w:bookmarkEnd w:id="1"/>
      <w:r>
        <w:rPr>
          <w:rFonts w:hint="eastAsia"/>
          <w:color w:val="auto"/>
          <w:lang w:val="en-US" w:eastAsia="zh-CN"/>
        </w:rPr>
        <w:t>威海市环翠区人民政府办公室</w:t>
      </w:r>
    </w:p>
    <w:p w14:paraId="33E3DAC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</w:pPr>
      <w:r>
        <w:rPr>
          <w:rFonts w:hint="eastAsia" w:ascii="Times New Roman" w:hAnsi="Times New Roman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关于做好海洋伏季休渔管理工作的通知</w:t>
      </w:r>
    </w:p>
    <w:p w14:paraId="2AFE2FE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威环政办字〔20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4599BA7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textAlignment w:val="auto"/>
        <w:rPr>
          <w:rFonts w:hint="eastAsia" w:ascii="Times New Roman" w:hAnsi="Times New Roman"/>
          <w:color w:val="auto"/>
        </w:rPr>
      </w:pPr>
    </w:p>
    <w:p w14:paraId="6147704A">
      <w:pPr>
        <w:keepNext w:val="0"/>
        <w:keepLines w:val="0"/>
        <w:pageBreakBefore w:val="0"/>
        <w:widowControl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各镇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政府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、街道办事处，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里口山管理服务中心，区直和省、市驻区有关部门、单位：</w:t>
      </w:r>
    </w:p>
    <w:p w14:paraId="4F661194">
      <w:pPr>
        <w:keepNext w:val="0"/>
        <w:keepLines w:val="0"/>
        <w:pageBreakBefore w:val="0"/>
        <w:widowControl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rightChars="0" w:firstLine="64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为加强海洋伏季休渔管理，保护海洋渔业资源和水域生态环境，全面推进海洋渔业高质量发展，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根据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《山东省农业农村厅关于加强海洋伏季休渔管理工作的通知》（鲁农海监字</w:t>
      </w:r>
      <w:bookmarkStart w:id="0" w:name="OLE_LINK3"/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〔2025〕</w:t>
      </w:r>
      <w:bookmarkEnd w:id="0"/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17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号）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和《威海市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人民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政府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办公室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关于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做好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海洋伏季休渔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管理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工作的通知》（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威政办字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〔2025〕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13号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精神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，结合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我区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实际，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经区政府同意，现就严格落实2025年海洋伏季休渔制度、做好海洋伏季休渔管理工作通知如下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。</w:t>
      </w:r>
    </w:p>
    <w:p w14:paraId="41CEAFD1">
      <w:pPr>
        <w:keepNext w:val="0"/>
        <w:keepLines w:val="0"/>
        <w:pageBreakBefore w:val="0"/>
        <w:widowControl w:val="0"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一、全面</w:t>
      </w:r>
      <w:r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  <w:t>压紧</w:t>
      </w: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压实各级责任。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一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eastAsia="zh-CN"/>
        </w:rPr>
        <w:t>是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属地责任。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各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镇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政府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、街道办事处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严格落实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</w:rPr>
        <w:t>属地管理责任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，把强化渔船管控、维护休渔秩序摆在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重要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位置，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统筹抓好各项工作，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确保海洋渔业形势保持稳定。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二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eastAsia="zh-CN"/>
        </w:rPr>
        <w:t>是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主体责任。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海洋发展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局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要切实履行好伏季休渔监管职责，全面摸排辖区休渔渔船情况，科学划定集中停靠渔港，严格落实渔船船籍港休渔、转港审批、集中看管、驻港监管、渔船包保等制度，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抓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紧督导调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lang w:val="en-US" w:eastAsia="zh-CN" w:bidi="ar"/>
        </w:rPr>
        <w:t>度，确保应休渔船 5月1日12时前全部按时按规定休渔。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三是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</w:rPr>
        <w:t>部门责任。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海上安全工作专班要加强督导检查，统筹协调海洋发展、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工信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人社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、商务、市场监管、交通、公安、海事、海警等部门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单位，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聚焦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海上捕捞、船员务工、船舶修造、渔具制造、渔需供给、物流运输、冷藏加工、交易流通等环节，形成管理合力。</w:t>
      </w:r>
    </w:p>
    <w:p w14:paraId="4E59AC34">
      <w:pPr>
        <w:keepNext w:val="0"/>
        <w:keepLines w:val="0"/>
        <w:pageBreakBefore w:val="0"/>
        <w:widowControl w:val="0"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二、持续</w:t>
      </w:r>
      <w:r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  <w:t>强化落实</w:t>
      </w: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管控措施。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一是技术防控。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休渔期间，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区海洋发展局、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各有关镇街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监控平台要坚持渔船北斗与示位仪“双斗同显”监管不放松，高效开展渔船北斗监控通报、核查、反馈、处置等工作。综合运用好监控视频巡、无人机空中巡、小目标雷达巡等其他技术手段，织密技术巡护网。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二是依港管船。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海洋发展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局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加强调度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，督促严格落实渔船进出港登记、检查等制度，进一步提升渔港组织化管理能力。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将停泊点纳入渔港管理体系，落实执法驻港制度和镇街管港人员，休渔港口执法人员驻港率不低于60%。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三是执法检查。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海洋发展、公安、海警等部门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单位要强化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信息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共享，加大行政交界区域、偏僻岸线、边远码头、港湾、离岸海域等巡查力度，加密凌晨、夜间等错时执法频次，维护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稳定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休渔秩序。</w:t>
      </w:r>
    </w:p>
    <w:p w14:paraId="32C0BD4D">
      <w:pPr>
        <w:keepNext w:val="0"/>
        <w:keepLines w:val="0"/>
        <w:pageBreakBefore w:val="0"/>
        <w:widowControl w:val="0"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三、切实</w:t>
      </w:r>
      <w:r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  <w:t>增强风险防范意识</w:t>
      </w:r>
      <w:r>
        <w:rPr>
          <w:rFonts w:hint="eastAsia" w:ascii="Times New Roman" w:hAnsi="Times New Roman" w:eastAsia="黑体" w:cs="黑体"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一是广泛宣传引导。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各镇街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各部门要创新宣传形式，通过新闻发布会、阳光问政、短视频平台、专题培训会、发放“一封信”等多种渠道强化休渔政策解读，推动政策入脑入心。深入开展“进渔村、到渔港、登渔船、访渔民”系列活动，加强警示教育，提升群众守法意识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二是畅通投诉渠道。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要畅通“12345政务服务热线”、部门举报电话及线上举报平台等群众参与渠道，主动回应群众关切，对举报线索和投诉事项做到迅速受理、依法处置、按时办结。</w:t>
      </w: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三是强化疏堵结合。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严格按规定执行鱿鱼、海蜇等伏季休渔期间特殊经济品种专项捕捞政策，科学实施增殖放流活动，保障渔民合法权益，营造“守法护渔、全民参与”的社会氛围。</w:t>
      </w:r>
    </w:p>
    <w:p w14:paraId="00AB0EAC">
      <w:pPr>
        <w:keepNext w:val="0"/>
        <w:keepLines w:val="0"/>
        <w:pageBreakBefore w:val="0"/>
        <w:widowControl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righ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</w:p>
    <w:p w14:paraId="3F47202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14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right="0" w:rightChars="0" w:firstLine="3200" w:firstLineChars="1000"/>
        <w:jc w:val="both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威海市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环翠区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人民政府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 xml:space="preserve">办公室 </w:t>
      </w:r>
    </w:p>
    <w:p w14:paraId="7452AE3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Chars="0" w:right="0" w:rightChars="0"/>
        <w:jc w:val="center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 xml:space="preserve">                 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2025年4月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28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日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 xml:space="preserve">        </w:t>
      </w:r>
    </w:p>
    <w:p w14:paraId="63363F41">
      <w:pPr>
        <w:keepNext w:val="0"/>
        <w:keepLines w:val="0"/>
        <w:pageBreakBefore w:val="0"/>
        <w:widowControl/>
        <w:suppressLineNumbers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（此件公开发布）</w:t>
      </w:r>
    </w:p>
    <w:sectPr>
      <w:footerReference r:id="rId3" w:type="default"/>
      <w:pgSz w:w="11906" w:h="16838"/>
      <w:pgMar w:top="1701" w:right="1417" w:bottom="1701" w:left="1417" w:header="851" w:footer="141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C934F6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2ZjVlNTQwZjM1YzdkZDg0YjQ2NDk3NDBjN2I2YzMifQ=="/>
    <w:docVar w:name="KSO_WPS_MARK_KEY" w:val="52646c6f-ea9c-474c-9ae6-4791ddc77b11"/>
  </w:docVars>
  <w:rsids>
    <w:rsidRoot w:val="00000000"/>
    <w:rsid w:val="0251322B"/>
    <w:rsid w:val="02BA3F8E"/>
    <w:rsid w:val="04C44C50"/>
    <w:rsid w:val="056A2119"/>
    <w:rsid w:val="069F5975"/>
    <w:rsid w:val="08E25FED"/>
    <w:rsid w:val="091837BC"/>
    <w:rsid w:val="094D16B8"/>
    <w:rsid w:val="09FC30DE"/>
    <w:rsid w:val="0AB94B2B"/>
    <w:rsid w:val="0B0D755F"/>
    <w:rsid w:val="0B9C2483"/>
    <w:rsid w:val="0BA06DED"/>
    <w:rsid w:val="0FF860F6"/>
    <w:rsid w:val="10615A49"/>
    <w:rsid w:val="10945E1E"/>
    <w:rsid w:val="11970F5D"/>
    <w:rsid w:val="12D469A6"/>
    <w:rsid w:val="153B4ABB"/>
    <w:rsid w:val="16BE3BF5"/>
    <w:rsid w:val="17465D11"/>
    <w:rsid w:val="18E63133"/>
    <w:rsid w:val="19F45B80"/>
    <w:rsid w:val="1D5F0955"/>
    <w:rsid w:val="1F182311"/>
    <w:rsid w:val="1F4F703B"/>
    <w:rsid w:val="22813579"/>
    <w:rsid w:val="243454F7"/>
    <w:rsid w:val="24E95B91"/>
    <w:rsid w:val="250C5C83"/>
    <w:rsid w:val="29053FDD"/>
    <w:rsid w:val="295B3526"/>
    <w:rsid w:val="29BB5D72"/>
    <w:rsid w:val="2A4D7312"/>
    <w:rsid w:val="2B773735"/>
    <w:rsid w:val="2CEB2E12"/>
    <w:rsid w:val="30274161"/>
    <w:rsid w:val="326B7640"/>
    <w:rsid w:val="33FE05CD"/>
    <w:rsid w:val="342A2472"/>
    <w:rsid w:val="344277BC"/>
    <w:rsid w:val="3482405C"/>
    <w:rsid w:val="353C245D"/>
    <w:rsid w:val="369D2A16"/>
    <w:rsid w:val="3B6C15C2"/>
    <w:rsid w:val="3CC33464"/>
    <w:rsid w:val="42F86582"/>
    <w:rsid w:val="454964D0"/>
    <w:rsid w:val="46590BB9"/>
    <w:rsid w:val="46B8390E"/>
    <w:rsid w:val="47D227AD"/>
    <w:rsid w:val="47DA67C1"/>
    <w:rsid w:val="48763A80"/>
    <w:rsid w:val="49382AB5"/>
    <w:rsid w:val="4A9A3DDB"/>
    <w:rsid w:val="4ACD50B3"/>
    <w:rsid w:val="4BC114B6"/>
    <w:rsid w:val="4CAD7493"/>
    <w:rsid w:val="4D6640C3"/>
    <w:rsid w:val="4E61488B"/>
    <w:rsid w:val="4E834801"/>
    <w:rsid w:val="4F9E7A82"/>
    <w:rsid w:val="4FE0504C"/>
    <w:rsid w:val="51894824"/>
    <w:rsid w:val="51D535C6"/>
    <w:rsid w:val="51DC2BA6"/>
    <w:rsid w:val="53283BC9"/>
    <w:rsid w:val="537A2677"/>
    <w:rsid w:val="53C658BC"/>
    <w:rsid w:val="54455567"/>
    <w:rsid w:val="56AF65D0"/>
    <w:rsid w:val="578B3CDF"/>
    <w:rsid w:val="5A406A76"/>
    <w:rsid w:val="5AED2E44"/>
    <w:rsid w:val="5B062A42"/>
    <w:rsid w:val="5BED59B0"/>
    <w:rsid w:val="5C7E485A"/>
    <w:rsid w:val="5DD45640"/>
    <w:rsid w:val="5EBE3B2B"/>
    <w:rsid w:val="5FC3459E"/>
    <w:rsid w:val="602F47E9"/>
    <w:rsid w:val="6106379C"/>
    <w:rsid w:val="614B7400"/>
    <w:rsid w:val="6497295D"/>
    <w:rsid w:val="64B359AB"/>
    <w:rsid w:val="658B7DA8"/>
    <w:rsid w:val="665E7BD6"/>
    <w:rsid w:val="67E97973"/>
    <w:rsid w:val="68440461"/>
    <w:rsid w:val="684D3A5E"/>
    <w:rsid w:val="68E57D0D"/>
    <w:rsid w:val="6A3C022E"/>
    <w:rsid w:val="6E6C6C08"/>
    <w:rsid w:val="71233EF6"/>
    <w:rsid w:val="73CB6EDD"/>
    <w:rsid w:val="742F2BB2"/>
    <w:rsid w:val="743401C8"/>
    <w:rsid w:val="755E374E"/>
    <w:rsid w:val="75CB690A"/>
    <w:rsid w:val="7685626D"/>
    <w:rsid w:val="777728A5"/>
    <w:rsid w:val="79497A65"/>
    <w:rsid w:val="795A247F"/>
    <w:rsid w:val="7A010B4C"/>
    <w:rsid w:val="7A9D38BA"/>
    <w:rsid w:val="7B346CFF"/>
    <w:rsid w:val="7CA103C5"/>
    <w:rsid w:val="7FAF32FE"/>
    <w:rsid w:val="FBCB5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0" w:after="0" w:afterAutospacing="0" w:line="600" w:lineRule="exact"/>
      <w:ind w:firstLine="0" w:firstLineChars="0"/>
      <w:jc w:val="center"/>
      <w:outlineLvl w:val="0"/>
    </w:pPr>
    <w:rPr>
      <w:rFonts w:ascii="Times New Roman" w:hAnsi="Times New Roman" w:eastAsia="方正小标宋简体" w:cs="宋体"/>
      <w:bCs/>
      <w:kern w:val="44"/>
      <w:sz w:val="44"/>
      <w:szCs w:val="48"/>
      <w:lang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autoSpaceDE w:val="0"/>
      <w:autoSpaceDN w:val="0"/>
      <w:adjustRightInd w:val="0"/>
      <w:ind w:left="606"/>
      <w:jc w:val="left"/>
    </w:pPr>
    <w:rPr>
      <w:rFonts w:ascii="宋体" w:hAnsi="Times New Roman" w:cs="宋体"/>
      <w:kern w:val="0"/>
      <w:sz w:val="24"/>
      <w:szCs w:val="24"/>
    </w:rPr>
  </w:style>
  <w:style w:type="paragraph" w:styleId="4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1193</Words>
  <Characters>1214</Characters>
  <Lines>0</Lines>
  <Paragraphs>0</Paragraphs>
  <TotalTime>15</TotalTime>
  <ScaleCrop>false</ScaleCrop>
  <LinksUpToDate>false</LinksUpToDate>
  <CharactersWithSpaces>1257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2025-03-04T09:48:00Z</dcterms:created>
  <dc:creator>Lenovo</dc:creator>
  <cp:lastModifiedBy>user</cp:lastModifiedBy>
  <cp:lastPrinted>2025-04-28T10:49:00Z</cp:lastPrinted>
  <dcterms:modified xsi:type="dcterms:W3CDTF">2025-07-24T15:58:15Z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eyJoZGlkIjoiM2Q2N2E2OTllMmNkNDdlNDRhZmU2Nzc5MzBmOTg0ODMiLCJ1c2VySWQiOiIzMDA2Nzk4OTAifQ==</vt:lpwstr>
  </property>
  <property fmtid="{D5CDD505-2E9C-101B-9397-08002B2CF9AE}" pid="4" name="ICV">
    <vt:lpwstr>01C8A943972945EC814F9BF4D650CDCC_13</vt:lpwstr>
  </property>
</Properties>
</file>