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4492125">
      <w:pPr>
        <w:spacing w:line="560" w:lineRule="exact"/>
        <w:jc w:val="center"/>
        <w:outlineLvl w:val="0"/>
        <w:rPr>
          <w:rFonts w:ascii="方正小标宋简体" w:hAnsi="方正小标宋简体" w:eastAsia="方正小标宋简体" w:cs="方正小标宋简体"/>
          <w:w w:val="9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u w:val="none"/>
          <w:lang w:val="en-US" w:eastAsia="zh-CN"/>
        </w:rPr>
        <w:t>环翠区2022</w:t>
      </w:r>
      <w:r>
        <w:rPr>
          <w:rFonts w:hint="eastAsia" w:ascii="方正小标宋简体" w:hAnsi="方正小标宋简体" w:eastAsia="方正小标宋简体" w:cs="方正小标宋简体"/>
          <w:w w:val="90"/>
          <w:sz w:val="44"/>
          <w:szCs w:val="44"/>
        </w:rPr>
        <w:t>年度衔接资金项目建设完成情况</w:t>
      </w:r>
    </w:p>
    <w:tbl>
      <w:tblPr>
        <w:tblStyle w:val="4"/>
        <w:tblpPr w:leftFromText="180" w:rightFromText="180" w:vertAnchor="text" w:horzAnchor="page" w:tblpX="1461" w:tblpY="373"/>
        <w:tblOverlap w:val="never"/>
        <w:tblW w:w="4996" w:type="pct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39"/>
        <w:gridCol w:w="1576"/>
        <w:gridCol w:w="2718"/>
        <w:gridCol w:w="3075"/>
        <w:gridCol w:w="5755"/>
      </w:tblGrid>
      <w:tr w14:paraId="3FFF03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15" w:hRule="atLeast"/>
        </w:trPr>
        <w:tc>
          <w:tcPr>
            <w:tcW w:w="36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4C34942">
            <w:pPr>
              <w:jc w:val="center"/>
              <w:rPr>
                <w:rFonts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序号</w:t>
            </w:r>
          </w:p>
        </w:tc>
        <w:tc>
          <w:tcPr>
            <w:tcW w:w="5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2E16A25">
            <w:pPr>
              <w:jc w:val="center"/>
              <w:rPr>
                <w:rFonts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项目名称</w:t>
            </w:r>
          </w:p>
        </w:tc>
        <w:tc>
          <w:tcPr>
            <w:tcW w:w="95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2395431">
            <w:pPr>
              <w:jc w:val="center"/>
              <w:rPr>
                <w:rFonts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项目主要建设内容及完成情况</w:t>
            </w:r>
          </w:p>
        </w:tc>
        <w:tc>
          <w:tcPr>
            <w:tcW w:w="108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76104C5">
            <w:pPr>
              <w:jc w:val="center"/>
              <w:rPr>
                <w:rFonts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资金使用情况</w:t>
            </w:r>
          </w:p>
          <w:p w14:paraId="2698651E">
            <w:pPr>
              <w:jc w:val="center"/>
              <w:rPr>
                <w:rFonts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（项目总投资及报账支出情况，其中衔接资金投入金额及报账支出情况）</w:t>
            </w:r>
          </w:p>
        </w:tc>
        <w:tc>
          <w:tcPr>
            <w:tcW w:w="203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6889D8A">
            <w:pPr>
              <w:jc w:val="center"/>
              <w:rPr>
                <w:rFonts w:ascii="仿宋_GB2312" w:hAnsi="仿宋_GB2312" w:eastAsia="仿宋_GB2312" w:cs="仿宋_GB2312"/>
                <w:szCs w:val="21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</w:rPr>
              <w:t>绩效目标实现情况</w:t>
            </w:r>
          </w:p>
        </w:tc>
      </w:tr>
      <w:tr w14:paraId="58FBCD5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24" w:hRule="atLeast"/>
        </w:trPr>
        <w:tc>
          <w:tcPr>
            <w:tcW w:w="36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00AE7B7">
            <w:pPr>
              <w:jc w:val="center"/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1</w:t>
            </w:r>
          </w:p>
        </w:tc>
        <w:tc>
          <w:tcPr>
            <w:tcW w:w="5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419E49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2022年度环翠区桥头镇特色高效种植农业项目</w:t>
            </w:r>
          </w:p>
        </w:tc>
        <w:tc>
          <w:tcPr>
            <w:tcW w:w="95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B951FB4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项目已完成，于桥头镇雅格庄村东，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新建 110m×13m×4.8m 独立基础日光温室大棚7栋、4#（6720㎡×4.8m）、5#（5040㎡×4.8m）独立基础蓝莓避雨棚、水肥控制中心等设施。</w:t>
            </w:r>
          </w:p>
        </w:tc>
        <w:tc>
          <w:tcPr>
            <w:tcW w:w="108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D0D382E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项目总投资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86</w:t>
            </w:r>
            <w:r>
              <w:rPr>
                <w:rFonts w:hint="eastAsia" w:ascii="Times New Roman" w:hAnsi="Times New Roman" w:eastAsia="仿宋_GB2312" w:cs="Times New Roman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  <w:t>1</w:t>
            </w:r>
            <w:r>
              <w:rPr>
                <w:rFonts w:hint="eastAsia" w:ascii="Times New Roman" w:cs="Times New Roman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  <w:t>.</w:t>
            </w:r>
            <w:r>
              <w:rPr>
                <w:rFonts w:hint="eastAsia" w:ascii="Times New Roman" w:hAnsi="Times New Roman" w:eastAsia="仿宋_GB2312" w:cs="Times New Roman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  <w:t>669494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万元，其中包含省级衔接资金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210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万元、市级衔接资金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650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万元，剩余</w:t>
            </w:r>
            <w:r>
              <w:rPr>
                <w:rFonts w:hint="eastAsia" w:ascii="Times New Roman" w:hAnsi="Times New Roman" w:eastAsia="仿宋_GB2312" w:cs="Times New Roman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  <w:t>1</w:t>
            </w:r>
            <w:r>
              <w:rPr>
                <w:rFonts w:hint="eastAsia" w:ascii="Times New Roman" w:cs="Times New Roman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  <w:t>.</w:t>
            </w:r>
            <w:r>
              <w:rPr>
                <w:rFonts w:hint="eastAsia" w:ascii="Times New Roman" w:hAnsi="Times New Roman" w:eastAsia="仿宋_GB2312" w:cs="Times New Roman"/>
                <w:color w:val="auto"/>
                <w:kern w:val="2"/>
                <w:sz w:val="24"/>
                <w:szCs w:val="24"/>
                <w:highlight w:val="none"/>
                <w:u w:val="none"/>
                <w:lang w:val="en-US" w:eastAsia="zh-CN" w:bidi="ar-SA"/>
              </w:rPr>
              <w:t>669494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万元由镇级自筹。</w:t>
            </w:r>
            <w:bookmarkStart w:id="0" w:name="_GoBack"/>
            <w:bookmarkEnd w:id="0"/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截至目前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已完成拨付850万元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（其中省级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衔接资金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210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万元、市级衔接资金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</w:t>
            </w:r>
            <w:r>
              <w:rPr>
                <w:rFonts w:hint="eastAsia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</w:t>
            </w:r>
            <w:r>
              <w:rPr>
                <w:rFonts w:hint="default" w:ascii="Times New Roman" w:hAnsi="Times New Roman" w:eastAsia="宋体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0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万元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）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。</w:t>
            </w:r>
          </w:p>
        </w:tc>
        <w:tc>
          <w:tcPr>
            <w:tcW w:w="203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5B24F8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等线" w:eastAsia="仿宋_GB2312" w:cs="仿宋_GB2312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产出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指标上，新建 110m×13m×4.8m 独立基础日光温室大棚7栋、4#（6720㎡×4.8m）、5#（5040㎡×4.8m）独立基础蓝莓避雨棚、水肥控制中心。</w:t>
            </w:r>
          </w:p>
          <w:p w14:paraId="66EB2D82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效益指标上，项目流转农用地</w:t>
            </w:r>
            <w:r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余亩，提升土地产值，项目出租给威海市伟德市政工程有限公司经营使用，项目以合同的形式约束双方责任和权利，合同期限为20年，租金采用递增方式，自2024年起，第一年无租金；第二年租金为17.2万；第三年至第四年每年租金为43万元；第五年至第八年每年租金为51.6万元；第九年至第二十年每年租金为60.2万元。</w:t>
            </w:r>
          </w:p>
          <w:p w14:paraId="54E8DB87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仿宋_GB2312" w:hAnsi="等线" w:eastAsia="仿宋_GB2312" w:cs="仿宋_GB2312"/>
                <w:i w:val="0"/>
                <w:iCs w:val="0"/>
                <w:color w:val="000000"/>
                <w:kern w:val="2"/>
                <w:sz w:val="24"/>
                <w:szCs w:val="24"/>
                <w:u w:val="none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满意度指标上，该项目共覆盖9个村居共3825人，其中脱贫享受政策人口40人，保证受益全体村民及脱贫享受政策人口满意度达100%。</w:t>
            </w:r>
          </w:p>
        </w:tc>
      </w:tr>
      <w:tr w14:paraId="62F5CE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24" w:hRule="atLeast"/>
        </w:trPr>
        <w:tc>
          <w:tcPr>
            <w:tcW w:w="367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4B3E388">
            <w:pPr>
              <w:jc w:val="center"/>
              <w:rPr>
                <w:rFonts w:hint="default" w:ascii="仿宋_GB2312" w:hAnsi="仿宋_GB2312" w:eastAsia="仿宋_GB2312" w:cs="仿宋_GB2312"/>
                <w:szCs w:val="21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Cs w:val="21"/>
                <w:lang w:val="en-US" w:eastAsia="zh-CN"/>
              </w:rPr>
              <w:t>2</w:t>
            </w:r>
          </w:p>
        </w:tc>
        <w:tc>
          <w:tcPr>
            <w:tcW w:w="5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EBE01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仿宋_GB2312" w:hAnsi="Times New Roman" w:eastAsia="仿宋_GB2312" w:cs="Times New Roman"/>
                <w:color w:val="auto"/>
                <w:kern w:val="2"/>
                <w:sz w:val="28"/>
                <w:szCs w:val="28"/>
                <w:lang w:val="en-US" w:eastAsia="zh-CN" w:bidi="ar-SA"/>
              </w:rPr>
              <w:t>阮家口村果蔬大棚产业帮扶项目</w:t>
            </w:r>
          </w:p>
        </w:tc>
        <w:tc>
          <w:tcPr>
            <w:tcW w:w="959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4CB4BA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项目建设已完成。该项目在在羊亭镇阮家口村共规划建设5座总面积约8348.3344平方米大棚。其中，归属阮家口村大棚2座，长110米、宽12.86米，总建筑面积约2829.2平方米的产业果蔬大棚(每座建筑面积约1414.6平方米）；归属王家夼村大棚3座，总建筑面积约5519.1344平方米，其中2座长110米、宽12.86米，总建筑面积约2829.2平方米的产业果蔬大棚（每座建筑面积约1414.6平方米）以及1座长52.62米、宽51.12米连棚1座，建筑面积约2689.9344平方米。</w:t>
            </w:r>
          </w:p>
        </w:tc>
        <w:tc>
          <w:tcPr>
            <w:tcW w:w="1085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2DE82F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项目实际总投资282.102062万元，其中市级衔接资金12.4万元，区级衔接资金244.6万元，村级自筹资金25.102062万元。</w:t>
            </w:r>
          </w:p>
          <w:p w14:paraId="50079F4B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default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已报账支出70万元，其中市级衔接资金12.4万元，区级衔接资金57.6万元。</w:t>
            </w:r>
          </w:p>
        </w:tc>
        <w:tc>
          <w:tcPr>
            <w:tcW w:w="2031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018BD7D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</w:pPr>
            <w:r>
              <w:rPr>
                <w:rFonts w:hint="eastAsia" w:ascii="Times New Roman" w:hAnsi="Times New Roman" w:eastAsia="仿宋_GB2312" w:cs="Times New Roman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项目建成后出租给威海爱山农业发展有限公司经营使用，预期每年收益21万元。</w:t>
            </w:r>
          </w:p>
        </w:tc>
      </w:tr>
    </w:tbl>
    <w:p w14:paraId="45AB50DB"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等线">
    <w:altName w:val="微软雅黑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VkZTYyNDc0ZTRmYjJjNjU1OGMxMTNkNTc3NjhhZDcifQ=="/>
  </w:docVars>
  <w:rsids>
    <w:rsidRoot w:val="00000000"/>
    <w:rsid w:val="02914E4F"/>
    <w:rsid w:val="0B3E2322"/>
    <w:rsid w:val="0DDE0C64"/>
    <w:rsid w:val="10CD2EA2"/>
    <w:rsid w:val="1FE70B35"/>
    <w:rsid w:val="23027DEF"/>
    <w:rsid w:val="23460410"/>
    <w:rsid w:val="26AE25FD"/>
    <w:rsid w:val="27634339"/>
    <w:rsid w:val="3BBB1EB2"/>
    <w:rsid w:val="4AA50885"/>
    <w:rsid w:val="50100A52"/>
    <w:rsid w:val="5E4D3E4E"/>
    <w:rsid w:val="5FE178F1"/>
    <w:rsid w:val="61946FF9"/>
    <w:rsid w:val="64573DDA"/>
    <w:rsid w:val="6A4702B0"/>
    <w:rsid w:val="70AF40FE"/>
    <w:rsid w:val="7D6531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9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unhideWhenUsed/>
    <w:qFormat/>
    <w:uiPriority w:val="9"/>
    <w:pPr>
      <w:keepNext/>
      <w:keepLines/>
      <w:spacing w:before="260" w:after="260" w:line="413" w:lineRule="auto"/>
      <w:outlineLvl w:val="2"/>
    </w:pPr>
    <w:rPr>
      <w:b/>
      <w:sz w:val="32"/>
    </w:rPr>
  </w:style>
  <w:style w:type="character" w:default="1" w:styleId="5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qFormat/>
    <w:uiPriority w:val="0"/>
    <w:rPr>
      <w:rFonts w:ascii="Times New Roman" w:hAnsi="Times New Roman" w:eastAsia="宋体" w:cs="Times New Roman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6">
    <w:name w:val="font21"/>
    <w:basedOn w:val="5"/>
    <w:qFormat/>
    <w:uiPriority w:val="0"/>
    <w:rPr>
      <w:rFonts w:ascii="仿宋_GB2312" w:eastAsia="仿宋_GB2312" w:cs="仿宋_GB2312"/>
      <w:color w:val="000000"/>
      <w:sz w:val="24"/>
      <w:szCs w:val="24"/>
      <w:u w:val="none"/>
    </w:rPr>
  </w:style>
  <w:style w:type="character" w:customStyle="1" w:styleId="7">
    <w:name w:val="font11"/>
    <w:basedOn w:val="5"/>
    <w:qFormat/>
    <w:uiPriority w:val="0"/>
    <w:rPr>
      <w:rFonts w:hint="default" w:ascii="Times New Roman" w:hAnsi="Times New Roman" w:cs="Times New Roman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826</Words>
  <Characters>1021</Characters>
  <Lines>0</Lines>
  <Paragraphs>0</Paragraphs>
  <TotalTime>0</TotalTime>
  <ScaleCrop>false</ScaleCrop>
  <LinksUpToDate>false</LinksUpToDate>
  <CharactersWithSpaces>1025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2023-12-04T03:16:00Z</dcterms:created>
  <dc:creator>Administrator</dc:creator>
  <cp:lastModifiedBy>宫秀秀</cp:lastModifiedBy>
  <dcterms:modified xsi:type="dcterms:W3CDTF">2025-02-19T01:29:37Z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8C1530236B744EC392808BF3540F6FA0_12</vt:lpwstr>
  </property>
  <property fmtid="{D5CDD505-2E9C-101B-9397-08002B2CF9AE}" pid="4" name="KSOTemplateDocerSaveRecord">
    <vt:lpwstr>eyJoZGlkIjoiZTRiOWM4ZGIxMTg4NTc4YTE4NWM3OWY0MWM3YTM3NzIiLCJ1c2VySWQiOiI3Mjc5MjE0MzEifQ==</vt:lpwstr>
  </property>
</Properties>
</file>