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jc w:val="center"/>
        <w:textAlignment w:val="auto"/>
        <w:rPr>
          <w:rFonts w:hint="default" w:ascii="Times New Roman" w:hAnsi="Times New Roman" w:eastAsia="华文中宋" w:cs="Times New Roman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jc w:val="center"/>
        <w:textAlignment w:val="auto"/>
        <w:rPr>
          <w:rFonts w:hint="default" w:ascii="Times New Roman" w:hAnsi="Times New Roman" w:eastAsia="华文中宋" w:cs="Times New Roman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jc w:val="center"/>
        <w:textAlignment w:val="auto"/>
        <w:rPr>
          <w:rFonts w:hint="default" w:ascii="Times New Roman" w:hAnsi="Times New Roman" w:eastAsia="华文中宋" w:cs="Times New Roman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jc w:val="center"/>
        <w:textAlignment w:val="auto"/>
        <w:rPr>
          <w:rFonts w:hint="default" w:ascii="Times New Roman" w:hAnsi="Times New Roman" w:eastAsia="华文中宋" w:cs="Times New Roman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jc w:val="center"/>
        <w:textAlignment w:val="auto"/>
        <w:rPr>
          <w:rFonts w:hint="default" w:ascii="Times New Roman" w:hAnsi="Times New Roman" w:eastAsia="华文中宋" w:cs="Times New Roman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jc w:val="center"/>
        <w:textAlignment w:val="auto"/>
        <w:rPr>
          <w:rFonts w:hint="default" w:ascii="Times New Roman" w:hAnsi="Times New Roman" w:eastAsia="华文中宋" w:cs="Times New Roman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textAlignment w:val="auto"/>
        <w:rPr>
          <w:rFonts w:hint="default" w:ascii="Times New Roman" w:hAnsi="Times New Roman" w:eastAsia="仿宋_GB2312" w:cs="Times New Roman"/>
          <w:sz w:val="36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jc w:val="center"/>
        <w:textAlignment w:val="auto"/>
        <w:rPr>
          <w:rFonts w:hint="default" w:ascii="Times New Roman" w:hAnsi="Times New Roman" w:eastAsia="仿宋_GB2312" w:cs="Times New Roman"/>
          <w:sz w:val="36"/>
          <w:szCs w:val="36"/>
        </w:rPr>
      </w:pPr>
      <w:r>
        <w:rPr>
          <w:rFonts w:hint="default" w:ascii="Times New Roman" w:hAnsi="Times New Roman" w:eastAsia="仿宋_GB2312" w:cs="Times New Roman"/>
          <w:sz w:val="36"/>
          <w:szCs w:val="32"/>
        </w:rPr>
        <w:t>威环街发〔20</w:t>
      </w:r>
      <w:r>
        <w:rPr>
          <w:rFonts w:hint="default" w:ascii="Times New Roman" w:hAnsi="Times New Roman" w:eastAsia="仿宋_GB2312" w:cs="Times New Roman"/>
          <w:sz w:val="36"/>
          <w:szCs w:val="32"/>
          <w:lang w:val="en-US" w:eastAsia="zh-CN"/>
        </w:rPr>
        <w:t>2</w:t>
      </w:r>
      <w:r>
        <w:rPr>
          <w:rFonts w:hint="eastAsia" w:cs="Times New Roman"/>
          <w:sz w:val="36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6"/>
          <w:szCs w:val="32"/>
        </w:rPr>
        <w:t>〕</w:t>
      </w:r>
      <w:r>
        <w:rPr>
          <w:rFonts w:hint="eastAsia" w:cs="Times New Roman"/>
          <w:sz w:val="36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z w:val="36"/>
          <w:szCs w:val="36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jc w:val="both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54" w:lineRule="exact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环翠楼街道废弃汽车治理行动方案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54" w:lineRule="exact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为深入贯彻落实《威海市环翠区人民政府办公室关于印发&lt;威海市环翠区废弃汽车治理行动方案&gt;的通知》（威环政办字〔2023〕13号）精神，扎实开展废弃汽车专项执法整治行动，建立健全废弃汽车长效治理机制，确保有力有序有效做好废弃汽车治理工作，结合我街道实际，制定本方案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一、工作目标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坚持以习近平新时代中国特色社会主义思想为指导，全面贯彻党的二十大精神，切实提高政治站位，强化问题导向和结果导向，严格落实国家部署要求，按照“先易后难、分类处置，标本兼治、长短结合，市场化和法治化结合”的工作原则，充分保障群众合法权益，确保废弃汽车治理工作取得明显成效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二、行动重点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（一）整治对象和整治时间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开展废弃汽车专项执法整治行动，重点对长期停放在城市市区内公共道路、背街小巷、公共绿地、市政桥梁下、闲置空地、居民小区等公共区域，具有车身灰尘遍布、外观残破、部件缺失、轮胎干瘪、轮毂锈蚀、未悬挂号牌等明显弃用特征的废弃汽车集中清理，确保202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年8月底前取得阶段性成效，12月底前完成整治。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（二）方法步骤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1.组织全面排查。按照“ 以块为主、条块结合”的原则，建立排查车辆信息清单，登记停放地点、车辆号牌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品牌类型、破损程度、现场照片等信息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“一车一档”建立档案，及时掌握车辆处置情况。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2.引导自行清理。通过教育沟通、公示公告等方式深入细致开展工作，积极引导车辆所有人自行清理，确保能够取得联系的废弃汽车所有人对专项执法整治行动应知尽知。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3.实施分类处置。由相关执法部门按照职能分工，根据排查的废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弃汽车停放地点、车辆状态等情况依法依规进行处置。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（1）对停放在物业小区内的废弃车辆，由物业服务企业通过电话、张贴通知等渠道及时通知联系车辆所有人自行移车或清理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；车辆所有人无法联系，或者拒绝移走车辆的，物业服务企业将相关信息报相关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u w:val="none"/>
        </w:rPr>
        <w:t>社区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，由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u w:val="none"/>
        </w:rPr>
        <w:t>执法中队和城管办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组织拖移清理。停放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在人行道至小区建筑区域（属于小区红线范围内，但物业未实行收费管理的开放式区域）、未聘请物业管理的小区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内的废弃车辆，由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</w:rPr>
        <w:t>各社区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负责排查、通知，配合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u w:val="none"/>
        </w:rPr>
        <w:t>执法中队和城管办将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车辆拖移至指定地点集中统一停放。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2）对达到报废标准的车辆，通知车辆所有人依据《中华人民共和国道路交通安全法》第十四条和《报废机动车回收管理办法》（国务院令第715号）有关规定，办理车辆报废和注销登记。车辆所有人明确放弃车辆、同意委托报废处置的，依据《报废机动车回收管理办法实施细则》（商务部、国家发展改革委、工业和信息化部、公安部、生态环境部、交通运输部、市场监督管理总局令2020年第2号）第十八条规定处置。车辆所有人拒绝办理报废和注销登记的，依据相关领域法律法规和《中华人民共和国行政强制法》第十二条、第十三条、第五十条、第五十二条等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定处置。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（3）对道路范围内违法违规停放的废弃汽车，由公安交通管理部门依据《中华人民共和国道路交通安全法》第九十三条等规定处置。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（4）对上道路行驶的拼装车辆、达到报废标准的车辆，依据《中华人民共和国道路交通安全法》第一百条规定处置。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（5）对停车场、路内停车泊位内的废弃汽车，由停车主管部 门、停车管理单位、市容管理主管部门协调有关部门，组织引导车辆所有人自行清理和依法处置。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（6）对无法确认车辆所有人或者无法与车辆所有人取得联系的废弃汽车，根据《中华人民共和国民法典》《中华人民共和国民事诉讼法》等有关法律、法规规定，依法处置。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（7）对涉嫌盗抢骗、走私或其他违法犯罪活动的废弃汽车，依法移交办案单位处置。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（牵头科室：经发办；责任科室：综治办、城管办、优化营商环境专班、党政办、城建办、执法中队、生态办、车管所、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市场监管所、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各社区）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（三）明确任务分工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由经发办牵头制定废弃汽车专项执法整治行动具体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案，因地制宜细化相关标准、程序、措施，明确责任分工和时间安排，加强动员部署，建立协调推进机制，定期调度工作进展，及时协调解决工作推进中遇到的困难问题。各社区及相关科室具体实施，严格依法依规开展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（牵头科室：经发办；责任科室：综治办、城管办、优化营商环境专班、党政办、城建办、执法中队、生态办、车管所、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市场监管所、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各社区）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三、建立健全废弃汽车长效治理机制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（一）建立推进废弃汽车治理科室协调机制。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经发办牵头，会同各社区，综治办、城管办、优化营商环境专班、党政办、城建办、执法中队、生态办、车管所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、市场监管所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等部门，建立推进废弃汽车治理科室协调机制，研究协调解决各类问题。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（二）建立废弃汽车常态化执法监管机制。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废弃汽车专项执法整治行动结束后，各社区、相关科室要将废弃汽车治理纳入城市治理日常工作，建立健全定期巡查、部门联动、信息共享、分类处置的工作机制。要实施智能化监管，及时掌握车辆停放动态信息，实现废弃汽车投诉受理、核查建档、分类处置、结果反馈、督办考评等全链条信息化管理。执法部门要结合实际，按照相关法规规章，落实废弃汽车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管职责、处置程序等。（牵头科室：执法中队；责任科室：经发办、综治办、城管办、优化营商环境专班、党政办、城建办、执法中队、生态办、车管所、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市场监管所、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各社区）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四、工作要求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各社区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、各科室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明确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名废弃汽车治理工作联络员（包括姓名、职务、手机号码），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于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6月28日前报经发办；各社区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从2023年7月起每月1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日前将《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环翠楼街道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废弃汽车治理排查车辆信息台账》（附件2）、《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环翠楼街道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废弃汽车治理工作统计表》（附件3）及车辆处置情况报经发办（联系电话：5222838）。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附件：1.环翠楼街道废弃汽车治理工作领导小组成员名单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1600" w:firstLineChars="5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2.环翠楼街道废弃汽车治理排查车辆信息台账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54" w:lineRule="exact"/>
        <w:ind w:firstLine="1600" w:firstLineChars="500"/>
        <w:textAlignment w:val="baseline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3.环翠楼街道废弃汽车治理工作统计表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4" w:lineRule="exact"/>
        <w:ind w:firstLine="2880" w:firstLineChars="9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4" w:lineRule="exact"/>
        <w:ind w:firstLine="2880" w:firstLineChars="9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120" w:firstLineChars="1600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环翠楼街道办事处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120" w:firstLineChars="1600"/>
        <w:textAlignment w:val="auto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2023年6月20日</w:t>
      </w:r>
    </w:p>
    <w:p>
      <w:pPr>
        <w:pStyle w:val="2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ascii="黑体" w:hAnsi="黑体" w:eastAsia="黑体" w:cs="黑体"/>
          <w:spacing w:val="-6"/>
          <w:sz w:val="31"/>
          <w:szCs w:val="31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ascii="黑体" w:hAnsi="黑体" w:eastAsia="黑体" w:cs="黑体"/>
          <w:spacing w:val="-6"/>
          <w:sz w:val="31"/>
          <w:szCs w:val="31"/>
        </w:rPr>
      </w:pP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ascii="黑体" w:hAnsi="黑体" w:eastAsia="黑体" w:cs="黑体"/>
          <w:spacing w:val="-6"/>
          <w:sz w:val="31"/>
          <w:szCs w:val="31"/>
        </w:rPr>
      </w:pPr>
      <w:r>
        <w:rPr>
          <w:rFonts w:ascii="黑体" w:hAnsi="黑体" w:eastAsia="黑体" w:cs="黑体"/>
          <w:spacing w:val="-6"/>
          <w:sz w:val="31"/>
          <w:szCs w:val="31"/>
        </w:rPr>
        <w:t>附件 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884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1"/>
          <w:kern w:val="0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1"/>
          <w:kern w:val="0"/>
          <w:sz w:val="44"/>
          <w:szCs w:val="44"/>
          <w:lang w:val="en-US" w:eastAsia="zh-CN" w:bidi="ar-SA"/>
        </w:rPr>
        <w:t>环翠楼街道废弃汽车治理工作领导小组成员名单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24" w:firstLineChars="200"/>
        <w:textAlignment w:val="auto"/>
        <w:rPr>
          <w:rFonts w:hint="eastAsia" w:ascii="黑体" w:hAnsi="黑体" w:eastAsia="黑体" w:cs="黑体"/>
          <w:snapToGrid w:val="0"/>
          <w:color w:val="000000"/>
          <w:spacing w:val="1"/>
          <w:kern w:val="0"/>
          <w:sz w:val="31"/>
          <w:szCs w:val="31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4" w:firstLineChars="200"/>
        <w:textAlignment w:val="auto"/>
        <w:rPr>
          <w:rFonts w:hint="eastAsia" w:ascii="仿宋_GB2312" w:hAnsi="仿宋_GB2312" w:eastAsia="仿宋_GB2312" w:cs="仿宋_GB2312"/>
          <w:snapToGrid w:val="0"/>
          <w:color w:val="000000"/>
          <w:spacing w:val="1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napToGrid w:val="0"/>
          <w:color w:val="000000"/>
          <w:spacing w:val="1"/>
          <w:kern w:val="0"/>
          <w:sz w:val="32"/>
          <w:szCs w:val="32"/>
          <w:lang w:val="en-US" w:eastAsia="zh-CN" w:bidi="ar-SA"/>
        </w:rPr>
        <w:t>组  长：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1"/>
          <w:kern w:val="0"/>
          <w:sz w:val="32"/>
          <w:szCs w:val="32"/>
          <w:lang w:val="en-US" w:eastAsia="zh-CN" w:bidi="ar-SA"/>
        </w:rPr>
        <w:t>张佳志 环翠楼街道党工委副书记、办事处主任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4" w:firstLineChars="200"/>
        <w:textAlignment w:val="auto"/>
        <w:rPr>
          <w:rFonts w:hint="eastAsia" w:ascii="仿宋_GB2312" w:hAnsi="仿宋_GB2312" w:eastAsia="仿宋_GB2312" w:cs="仿宋_GB2312"/>
          <w:snapToGrid w:val="0"/>
          <w:color w:val="000000"/>
          <w:spacing w:val="1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napToGrid w:val="0"/>
          <w:color w:val="000000"/>
          <w:spacing w:val="1"/>
          <w:kern w:val="0"/>
          <w:sz w:val="32"/>
          <w:szCs w:val="32"/>
          <w:lang w:val="en-US" w:eastAsia="zh-CN" w:bidi="ar-SA"/>
        </w:rPr>
        <w:t>副组长：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1"/>
          <w:kern w:val="0"/>
          <w:sz w:val="32"/>
          <w:szCs w:val="32"/>
          <w:lang w:val="en-US" w:eastAsia="zh-CN" w:bidi="ar-SA"/>
        </w:rPr>
        <w:t>陈思茜 环翠楼街道财政经管统计服务中心主任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4" w:firstLineChars="200"/>
        <w:textAlignment w:val="auto"/>
        <w:rPr>
          <w:rFonts w:hint="eastAsia" w:ascii="黑体" w:hAnsi="黑体" w:eastAsia="黑体" w:cs="黑体"/>
          <w:snapToGrid w:val="0"/>
          <w:color w:val="000000"/>
          <w:spacing w:val="1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napToGrid w:val="0"/>
          <w:color w:val="000000"/>
          <w:spacing w:val="1"/>
          <w:kern w:val="0"/>
          <w:sz w:val="32"/>
          <w:szCs w:val="32"/>
          <w:lang w:val="en-US" w:eastAsia="zh-CN" w:bidi="ar-SA"/>
        </w:rPr>
        <w:t>成  员</w:t>
      </w:r>
      <w:r>
        <w:rPr>
          <w:rFonts w:hint="eastAsia" w:ascii="黑体" w:hAnsi="黑体" w:eastAsia="黑体" w:cs="黑体"/>
          <w:b/>
          <w:bCs/>
          <w:snapToGrid w:val="0"/>
          <w:color w:val="000000"/>
          <w:spacing w:val="1"/>
          <w:kern w:val="0"/>
          <w:sz w:val="32"/>
          <w:szCs w:val="32"/>
          <w:lang w:val="en-US" w:eastAsia="zh-CN" w:bidi="ar-SA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  晶  环翠楼街道党工委副书记、政法委员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陈仁俊  环翠楼街道人大联络办主任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陈  斌  环翠楼街道办事处副主任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陈泉君  环翠楼街道办事处副主任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张  航  环翠楼街道党工委委员、人武部长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3200" w:leftChars="600" w:hanging="1280" w:hangingChars="4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胡海洋  环翠楼街道挂职党工委委员、环翠区综合行政执法大队环翠楼执法中队中队长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吕宗兴  环翠楼街道文化旅游体育服务中心主任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季恩辉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环翠楼街道民生保障服务中心主任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3200" w:leftChars="600" w:hanging="1280" w:hangingChars="400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 w:bidi="ar-SA"/>
        </w:rPr>
        <w:t>任春荣  环翠楼街道东北村社区党总支书记、居委会主任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3200" w:leftChars="600" w:hanging="1280" w:hangingChars="4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谷  林  环翠楼街道布谷夼社区党总支书记、居委会主任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3200" w:leftChars="600" w:hanging="1280" w:hangingChars="4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孙英洁  环翠楼街道西北村社区党总支书记、居委会主任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3200" w:leftChars="600" w:hanging="1280" w:hangingChars="4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李艳军  环翠楼街道西门外社区党委书记、居委会主任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3200" w:leftChars="600" w:hanging="1280" w:hangingChars="4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李丽芹  环翠楼街道海城社区党委书记、居委会主任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3200" w:leftChars="600" w:hanging="1280" w:hangingChars="4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李  鑫  环翠楼街道石河社区党总支书记、居委会主任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于晓瑜  环翠楼街道南山社区党委书记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3200" w:leftChars="600" w:hanging="1280" w:hangingChars="4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张  娟  环翠楼街道峰泉社区党总支书记、居委会主任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王田田  环翠楼街道西南村社区党总支书记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郑欣鑫  环翠楼街道鸿武社区党总支书记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黄晓琳  环翠楼街道大众社区党总支书记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3200" w:leftChars="600" w:hanging="1280" w:hangingChars="4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戚春晓  环翠楼街道大桥社区党委书记、居委会主任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3200" w:leftChars="600" w:hanging="1280" w:hangingChars="4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李丽娜  环翠楼街道塔山社区党总支书记、居委会主任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张  颖  环翠楼街道塔中社区党委书记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3200" w:leftChars="600" w:hanging="1280" w:hangingChars="4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卢敏双  环翠楼街道东南村社区党委书记、居委会主任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3200" w:leftChars="600" w:hanging="1280" w:hangingChars="4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曲  波  环翠楼街道杏花村社区党总支书记、居委会主任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陶新君　环翠楼街道同德社区党总支书记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3200" w:leftChars="600" w:hanging="1280" w:hangingChars="400"/>
        <w:jc w:val="left"/>
        <w:textAlignment w:val="auto"/>
        <w:rPr>
          <w:rFonts w:hint="default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王  燕  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val="en-US" w:eastAsia="zh-CN"/>
        </w:rPr>
        <w:t>环翠楼街道商圈党群服务中心党委书记、主任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1920" w:firstLineChars="600"/>
        <w:textAlignment w:val="auto"/>
        <w:rPr>
          <w:rFonts w:hint="eastAsia" w:ascii="仿宋_GB2312" w:hAnsi="仿宋_GB2312" w:eastAsia="仿宋_GB2312" w:cs="仿宋_GB2312"/>
          <w:b w:val="0"/>
          <w:bCs w:val="0"/>
          <w:snapToGrid w:val="0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snapToGrid w:val="0"/>
          <w:color w:val="auto"/>
          <w:kern w:val="0"/>
          <w:sz w:val="32"/>
          <w:szCs w:val="32"/>
          <w:lang w:val="en-US" w:eastAsia="zh-CN" w:bidi="ar-SA"/>
        </w:rPr>
        <w:t>张慧媛  环翠楼街道党群文苑党总支书记</w:t>
      </w:r>
    </w:p>
    <w:p>
      <w:pPr>
        <w:pStyle w:val="2"/>
        <w:pageBreakBefore w:val="0"/>
        <w:wordWrap/>
        <w:overflowPunct/>
        <w:topLinePunct w:val="0"/>
        <w:bidi w:val="0"/>
        <w:spacing w:line="560" w:lineRule="exact"/>
        <w:sectPr>
          <w:footerReference r:id="rId3" w:type="default"/>
          <w:pgSz w:w="11906" w:h="16839"/>
          <w:pgMar w:top="1701" w:right="1587" w:bottom="1701" w:left="1587" w:header="0" w:footer="1106" w:gutter="0"/>
          <w:cols w:equalWidth="0" w:num="1">
            <w:col w:w="13345"/>
          </w:cols>
          <w:rtlGutter w:val="0"/>
          <w:docGrid w:linePitch="0" w:charSpace="0"/>
        </w:sectPr>
      </w:pPr>
    </w:p>
    <w:p>
      <w:pPr>
        <w:pageBreakBefore w:val="0"/>
        <w:wordWrap/>
        <w:overflowPunct/>
        <w:topLinePunct w:val="0"/>
        <w:bidi w:val="0"/>
        <w:spacing w:before="101" w:line="560" w:lineRule="exact"/>
        <w:rPr>
          <w:rFonts w:ascii="Arial"/>
          <w:sz w:val="21"/>
        </w:rPr>
      </w:pPr>
      <w:r>
        <w:rPr>
          <w:rFonts w:ascii="黑体" w:hAnsi="黑体" w:eastAsia="黑体" w:cs="黑体"/>
          <w:spacing w:val="-2"/>
          <w:sz w:val="31"/>
          <w:szCs w:val="31"/>
        </w:rPr>
        <w:t>附件</w:t>
      </w:r>
      <w:r>
        <w:rPr>
          <w:rFonts w:ascii="Times New Roman" w:hAnsi="Times New Roman" w:eastAsia="Times New Roman" w:cs="Times New Roman"/>
          <w:spacing w:val="-2"/>
          <w:sz w:val="31"/>
          <w:szCs w:val="31"/>
        </w:rPr>
        <w:t>2</w:t>
      </w:r>
      <w:r>
        <w:rPr>
          <w:rFonts w:ascii="黑体" w:hAnsi="黑体" w:eastAsia="黑体" w:cs="黑体"/>
          <w:spacing w:val="-2"/>
          <w:sz w:val="31"/>
          <w:szCs w:val="31"/>
        </w:rPr>
        <w:t>：</w:t>
      </w:r>
    </w:p>
    <w:p>
      <w:pPr>
        <w:pageBreakBefore w:val="0"/>
        <w:wordWrap/>
        <w:overflowPunct/>
        <w:topLinePunct w:val="0"/>
        <w:bidi w:val="0"/>
        <w:spacing w:before="140" w:line="560" w:lineRule="exact"/>
        <w:ind w:left="2611"/>
        <w:rPr>
          <w:rFonts w:ascii="宋体" w:hAnsi="宋体" w:eastAsia="宋体" w:cs="宋体"/>
          <w:sz w:val="43"/>
          <w:szCs w:val="43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1"/>
          <w:kern w:val="0"/>
          <w:sz w:val="44"/>
          <w:szCs w:val="44"/>
          <w:lang w:val="en-US" w:eastAsia="zh-CN" w:bidi="ar-SA"/>
        </w:rPr>
        <w:t>环翠楼街道废弃汽车治理排查车辆信息台账</w:t>
      </w:r>
    </w:p>
    <w:p>
      <w:pPr>
        <w:pageBreakBefore w:val="0"/>
        <w:wordWrap/>
        <w:overflowPunct/>
        <w:topLinePunct w:val="0"/>
        <w:bidi w:val="0"/>
        <w:spacing w:line="560" w:lineRule="exact"/>
        <w:sectPr>
          <w:pgSz w:w="16838" w:h="11905" w:orient="landscape"/>
          <w:pgMar w:top="1015" w:right="2075" w:bottom="1355" w:left="1417" w:header="0" w:footer="1106" w:gutter="0"/>
          <w:cols w:space="425" w:num="1"/>
          <w:rtlGutter w:val="0"/>
          <w:docGrid w:linePitch="0" w:charSpace="0"/>
        </w:sectPr>
      </w:pPr>
    </w:p>
    <w:p>
      <w:pPr>
        <w:pageBreakBefore w:val="0"/>
        <w:wordWrap/>
        <w:overflowPunct/>
        <w:topLinePunct w:val="0"/>
        <w:bidi w:val="0"/>
        <w:spacing w:before="56" w:line="560" w:lineRule="exact"/>
        <w:ind w:left="286"/>
        <w:rPr>
          <w:rFonts w:hint="eastAsia" w:ascii="楷体" w:hAnsi="楷体" w:eastAsia="楷体" w:cs="楷体"/>
          <w:sz w:val="28"/>
          <w:szCs w:val="28"/>
          <w:lang w:eastAsia="zh-CN"/>
        </w:rPr>
        <w:sectPr>
          <w:type w:val="continuous"/>
          <w:pgSz w:w="16838" w:h="11905" w:orient="landscape"/>
          <w:pgMar w:top="1015" w:right="2075" w:bottom="1355" w:left="1417" w:header="0" w:footer="1106" w:gutter="0"/>
          <w:cols w:space="425" w:num="1"/>
          <w:rtlGutter w:val="0"/>
          <w:docGrid w:linePitch="0" w:charSpace="0"/>
        </w:sectPr>
      </w:pPr>
      <w:r>
        <w:rPr>
          <w:rFonts w:ascii="楷体" w:hAnsi="楷体" w:eastAsia="楷体" w:cs="楷体"/>
          <w:spacing w:val="-1"/>
          <w:sz w:val="28"/>
          <w:szCs w:val="28"/>
        </w:rPr>
        <w:t>排查</w:t>
      </w:r>
      <w:r>
        <w:rPr>
          <w:rFonts w:hint="eastAsia" w:ascii="楷体" w:hAnsi="楷体" w:eastAsia="楷体" w:cs="楷体"/>
          <w:spacing w:val="-1"/>
          <w:sz w:val="28"/>
          <w:szCs w:val="28"/>
          <w:lang w:eastAsia="zh-CN"/>
        </w:rPr>
        <w:t>社区</w:t>
      </w:r>
      <w:r>
        <w:rPr>
          <w:rFonts w:ascii="楷体" w:hAnsi="楷体" w:eastAsia="楷体" w:cs="楷体"/>
          <w:spacing w:val="-1"/>
          <w:sz w:val="28"/>
          <w:szCs w:val="28"/>
        </w:rPr>
        <w:t>：</w:t>
      </w:r>
      <w:r>
        <w:rPr>
          <w:rFonts w:hint="eastAsia" w:ascii="楷体" w:hAnsi="楷体" w:eastAsia="楷体" w:cs="楷体"/>
          <w:spacing w:val="-1"/>
          <w:sz w:val="28"/>
          <w:szCs w:val="28"/>
          <w:lang w:val="en-US" w:eastAsia="zh-CN"/>
        </w:rPr>
        <w:t xml:space="preserve">                       </w:t>
      </w:r>
      <w:r>
        <w:rPr>
          <w:rFonts w:ascii="楷体" w:hAnsi="楷体" w:eastAsia="楷体" w:cs="楷体"/>
          <w:spacing w:val="-1"/>
          <w:sz w:val="28"/>
          <w:szCs w:val="28"/>
        </w:rPr>
        <w:t>联系人及联系电话：</w:t>
      </w:r>
      <w:r>
        <w:rPr>
          <w:rFonts w:hint="eastAsia" w:ascii="楷体" w:hAnsi="楷体" w:eastAsia="楷体" w:cs="楷体"/>
          <w:spacing w:val="-1"/>
          <w:sz w:val="28"/>
          <w:szCs w:val="28"/>
          <w:lang w:val="en-US" w:eastAsia="zh-CN"/>
        </w:rPr>
        <w:t xml:space="preserve">                   </w:t>
      </w:r>
      <w:r>
        <w:rPr>
          <w:rFonts w:ascii="楷体" w:hAnsi="楷体" w:eastAsia="楷体" w:cs="楷体"/>
          <w:spacing w:val="-1"/>
          <w:sz w:val="28"/>
          <w:szCs w:val="28"/>
        </w:rPr>
        <w:t>报送时间</w:t>
      </w:r>
      <w:r>
        <w:rPr>
          <w:rFonts w:hint="eastAsia" w:ascii="楷体" w:hAnsi="楷体" w:eastAsia="楷体" w:cs="楷体"/>
          <w:spacing w:val="-1"/>
          <w:sz w:val="28"/>
          <w:szCs w:val="28"/>
          <w:lang w:eastAsia="zh-CN"/>
        </w:rPr>
        <w:t>：</w:t>
      </w:r>
    </w:p>
    <w:p>
      <w:pPr>
        <w:pageBreakBefore w:val="0"/>
        <w:wordWrap/>
        <w:overflowPunct/>
        <w:topLinePunct w:val="0"/>
        <w:bidi w:val="0"/>
        <w:spacing w:line="560" w:lineRule="exact"/>
      </w:pPr>
    </w:p>
    <w:tbl>
      <w:tblPr>
        <w:tblStyle w:val="22"/>
        <w:tblW w:w="13170" w:type="dxa"/>
        <w:tblInd w:w="171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56"/>
        <w:gridCol w:w="1682"/>
        <w:gridCol w:w="1926"/>
        <w:gridCol w:w="1205"/>
        <w:gridCol w:w="1190"/>
        <w:gridCol w:w="1449"/>
        <w:gridCol w:w="1250"/>
        <w:gridCol w:w="1020"/>
        <w:gridCol w:w="1907"/>
        <w:gridCol w:w="78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8" w:hRule="atLeast"/>
        </w:trPr>
        <w:tc>
          <w:tcPr>
            <w:tcW w:w="756" w:type="dxa"/>
            <w:vAlign w:val="center"/>
          </w:tcPr>
          <w:p>
            <w:pPr>
              <w:pStyle w:val="21"/>
              <w:pageBreakBefore w:val="0"/>
              <w:wordWrap/>
              <w:overflowPunct/>
              <w:topLinePunct w:val="0"/>
              <w:bidi w:val="0"/>
              <w:spacing w:before="78" w:line="560" w:lineRule="exact"/>
              <w:jc w:val="both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序号</w:t>
            </w:r>
          </w:p>
        </w:tc>
        <w:tc>
          <w:tcPr>
            <w:tcW w:w="1682" w:type="dxa"/>
            <w:vAlign w:val="center"/>
          </w:tcPr>
          <w:p>
            <w:pPr>
              <w:pStyle w:val="21"/>
              <w:pageBreakBefore w:val="0"/>
              <w:wordWrap/>
              <w:overflowPunct/>
              <w:topLinePunct w:val="0"/>
              <w:bidi w:val="0"/>
              <w:spacing w:before="78" w:line="560" w:lineRule="exact"/>
              <w:jc w:val="both"/>
              <w:rPr>
                <w:rFonts w:hint="eastAsia" w:eastAsia="仿宋"/>
                <w:sz w:val="24"/>
                <w:szCs w:val="24"/>
                <w:lang w:eastAsia="zh-CN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停放详细地点</w:t>
            </w:r>
          </w:p>
        </w:tc>
        <w:tc>
          <w:tcPr>
            <w:tcW w:w="1926" w:type="dxa"/>
            <w:vAlign w:val="center"/>
          </w:tcPr>
          <w:p>
            <w:pPr>
              <w:pStyle w:val="21"/>
              <w:pageBreakBefore w:val="0"/>
              <w:wordWrap/>
              <w:overflowPunct/>
              <w:topLinePunct w:val="0"/>
              <w:bidi w:val="0"/>
              <w:spacing w:before="280" w:line="560" w:lineRule="exact"/>
              <w:jc w:val="center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车辆号牌（无号</w:t>
            </w:r>
            <w:r>
              <w:rPr>
                <w:spacing w:val="-2"/>
                <w:sz w:val="24"/>
                <w:szCs w:val="24"/>
              </w:rPr>
              <w:t>牌提供车辆大架</w:t>
            </w:r>
            <w:r>
              <w:rPr>
                <w:spacing w:val="-10"/>
                <w:sz w:val="24"/>
                <w:szCs w:val="24"/>
              </w:rPr>
              <w:t>号）</w:t>
            </w:r>
          </w:p>
        </w:tc>
        <w:tc>
          <w:tcPr>
            <w:tcW w:w="1205" w:type="dxa"/>
            <w:vAlign w:val="center"/>
          </w:tcPr>
          <w:p>
            <w:pPr>
              <w:pStyle w:val="21"/>
              <w:pageBreakBefore w:val="0"/>
              <w:wordWrap/>
              <w:overflowPunct/>
              <w:topLinePunct w:val="0"/>
              <w:bidi w:val="0"/>
              <w:spacing w:before="78" w:line="560" w:lineRule="exact"/>
              <w:jc w:val="both"/>
              <w:rPr>
                <w:sz w:val="24"/>
                <w:szCs w:val="24"/>
              </w:rPr>
            </w:pPr>
            <w:r>
              <w:rPr>
                <w:spacing w:val="-10"/>
                <w:sz w:val="24"/>
                <w:szCs w:val="24"/>
              </w:rPr>
              <w:t>品牌类型</w:t>
            </w:r>
          </w:p>
        </w:tc>
        <w:tc>
          <w:tcPr>
            <w:tcW w:w="1190" w:type="dxa"/>
            <w:vAlign w:val="center"/>
          </w:tcPr>
          <w:p>
            <w:pPr>
              <w:pStyle w:val="21"/>
              <w:pageBreakBefore w:val="0"/>
              <w:wordWrap/>
              <w:overflowPunct/>
              <w:topLinePunct w:val="0"/>
              <w:bidi w:val="0"/>
              <w:spacing w:before="78" w:line="560" w:lineRule="exact"/>
              <w:jc w:val="both"/>
              <w:rPr>
                <w:sz w:val="24"/>
                <w:szCs w:val="24"/>
              </w:rPr>
            </w:pPr>
            <w:r>
              <w:rPr>
                <w:spacing w:val="-2"/>
                <w:sz w:val="24"/>
                <w:szCs w:val="24"/>
              </w:rPr>
              <w:t>破损程度</w:t>
            </w:r>
          </w:p>
        </w:tc>
        <w:tc>
          <w:tcPr>
            <w:tcW w:w="1449" w:type="dxa"/>
            <w:vAlign w:val="center"/>
          </w:tcPr>
          <w:p>
            <w:pPr>
              <w:pStyle w:val="21"/>
              <w:pageBreakBefore w:val="0"/>
              <w:wordWrap/>
              <w:overflowPunct/>
              <w:topLinePunct w:val="0"/>
              <w:bidi w:val="0"/>
              <w:spacing w:before="78" w:line="560" w:lineRule="exact"/>
              <w:jc w:val="both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车辆所有人</w:t>
            </w:r>
          </w:p>
        </w:tc>
        <w:tc>
          <w:tcPr>
            <w:tcW w:w="1250" w:type="dxa"/>
            <w:vAlign w:val="center"/>
          </w:tcPr>
          <w:p>
            <w:pPr>
              <w:pStyle w:val="21"/>
              <w:pageBreakBefore w:val="0"/>
              <w:wordWrap/>
              <w:overflowPunct/>
              <w:topLinePunct w:val="0"/>
              <w:bidi w:val="0"/>
              <w:spacing w:before="78" w:line="560" w:lineRule="exact"/>
              <w:jc w:val="both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联系电话</w:t>
            </w:r>
          </w:p>
        </w:tc>
        <w:tc>
          <w:tcPr>
            <w:tcW w:w="1020" w:type="dxa"/>
            <w:vAlign w:val="center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ascii="Arial"/>
                <w:sz w:val="21"/>
              </w:rPr>
            </w:pPr>
          </w:p>
          <w:p>
            <w:pPr>
              <w:pStyle w:val="21"/>
              <w:pageBreakBefore w:val="0"/>
              <w:wordWrap/>
              <w:overflowPunct/>
              <w:topLinePunct w:val="0"/>
              <w:bidi w:val="0"/>
              <w:spacing w:before="78" w:line="560" w:lineRule="exact"/>
              <w:jc w:val="both"/>
              <w:rPr>
                <w:sz w:val="24"/>
                <w:szCs w:val="24"/>
              </w:rPr>
            </w:pPr>
            <w:r>
              <w:rPr>
                <w:spacing w:val="-7"/>
                <w:position w:val="28"/>
                <w:sz w:val="24"/>
                <w:szCs w:val="24"/>
              </w:rPr>
              <w:t>车辆处</w:t>
            </w:r>
          </w:p>
          <w:p>
            <w:pPr>
              <w:pStyle w:val="21"/>
              <w:pageBreakBefore w:val="0"/>
              <w:wordWrap/>
              <w:overflowPunct/>
              <w:topLinePunct w:val="0"/>
              <w:bidi w:val="0"/>
              <w:spacing w:line="560" w:lineRule="exact"/>
              <w:jc w:val="both"/>
              <w:rPr>
                <w:sz w:val="24"/>
                <w:szCs w:val="24"/>
              </w:rPr>
            </w:pPr>
            <w:r>
              <w:rPr>
                <w:spacing w:val="-6"/>
                <w:sz w:val="24"/>
                <w:szCs w:val="24"/>
              </w:rPr>
              <w:t>置情况</w:t>
            </w:r>
          </w:p>
        </w:tc>
        <w:tc>
          <w:tcPr>
            <w:tcW w:w="1907" w:type="dxa"/>
            <w:vAlign w:val="center"/>
          </w:tcPr>
          <w:p>
            <w:pPr>
              <w:pStyle w:val="21"/>
              <w:pageBreakBefore w:val="0"/>
              <w:wordWrap/>
              <w:overflowPunct/>
              <w:topLinePunct w:val="0"/>
              <w:bidi w:val="0"/>
              <w:spacing w:before="280" w:line="560" w:lineRule="exact"/>
              <w:ind w:left="130"/>
              <w:jc w:val="center"/>
              <w:rPr>
                <w:sz w:val="24"/>
                <w:szCs w:val="24"/>
              </w:rPr>
            </w:pPr>
            <w:r>
              <w:rPr>
                <w:spacing w:val="-3"/>
                <w:sz w:val="24"/>
                <w:szCs w:val="24"/>
              </w:rPr>
              <w:t>处置车辆现场照</w:t>
            </w:r>
          </w:p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jc w:val="center"/>
              <w:rPr>
                <w:rFonts w:ascii="Arial"/>
                <w:sz w:val="21"/>
              </w:rPr>
            </w:pPr>
          </w:p>
          <w:p>
            <w:pPr>
              <w:pStyle w:val="21"/>
              <w:pageBreakBefore w:val="0"/>
              <w:wordWrap/>
              <w:overflowPunct/>
              <w:topLinePunct w:val="0"/>
              <w:bidi w:val="0"/>
              <w:spacing w:before="78" w:line="560" w:lineRule="exact"/>
              <w:ind w:left="139"/>
              <w:jc w:val="center"/>
              <w:rPr>
                <w:sz w:val="24"/>
                <w:szCs w:val="24"/>
              </w:rPr>
            </w:pPr>
            <w:r>
              <w:rPr>
                <w:spacing w:val="-3"/>
                <w:position w:val="28"/>
                <w:sz w:val="24"/>
                <w:szCs w:val="24"/>
              </w:rPr>
              <w:t>片（前、后、侧</w:t>
            </w:r>
          </w:p>
          <w:p>
            <w:pPr>
              <w:pStyle w:val="21"/>
              <w:pageBreakBefore w:val="0"/>
              <w:wordWrap/>
              <w:overflowPunct/>
              <w:topLinePunct w:val="0"/>
              <w:bidi w:val="0"/>
              <w:spacing w:before="1" w:line="560" w:lineRule="exact"/>
              <w:ind w:left="480"/>
              <w:jc w:val="both"/>
              <w:rPr>
                <w:sz w:val="24"/>
                <w:szCs w:val="24"/>
              </w:rPr>
            </w:pPr>
            <w:r>
              <w:rPr>
                <w:spacing w:val="-16"/>
                <w:sz w:val="24"/>
                <w:szCs w:val="24"/>
              </w:rPr>
              <w:t>各</w:t>
            </w:r>
            <w:r>
              <w:rPr>
                <w:spacing w:val="-3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pacing w:val="-16"/>
                <w:sz w:val="24"/>
                <w:szCs w:val="24"/>
              </w:rPr>
              <w:t>1</w:t>
            </w:r>
            <w:r>
              <w:rPr>
                <w:rFonts w:ascii="Times New Roman" w:hAnsi="Times New Roman" w:eastAsia="Times New Roman" w:cs="Times New Roman"/>
                <w:spacing w:val="24"/>
                <w:w w:val="101"/>
                <w:sz w:val="24"/>
                <w:szCs w:val="24"/>
              </w:rPr>
              <w:t xml:space="preserve"> </w:t>
            </w:r>
            <w:r>
              <w:rPr>
                <w:spacing w:val="-16"/>
                <w:sz w:val="24"/>
                <w:szCs w:val="24"/>
              </w:rPr>
              <w:t>张）</w:t>
            </w:r>
          </w:p>
        </w:tc>
        <w:tc>
          <w:tcPr>
            <w:tcW w:w="785" w:type="dxa"/>
            <w:vAlign w:val="center"/>
          </w:tcPr>
          <w:p>
            <w:pPr>
              <w:pStyle w:val="21"/>
              <w:pageBreakBefore w:val="0"/>
              <w:wordWrap/>
              <w:overflowPunct/>
              <w:topLinePunct w:val="0"/>
              <w:bidi w:val="0"/>
              <w:spacing w:before="78" w:line="560" w:lineRule="exact"/>
              <w:jc w:val="both"/>
              <w:rPr>
                <w:sz w:val="24"/>
                <w:szCs w:val="24"/>
              </w:rPr>
            </w:pPr>
            <w:r>
              <w:rPr>
                <w:spacing w:val="-7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756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682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926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205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449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250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020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907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785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756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682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926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205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449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250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020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907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785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756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682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926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205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449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250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020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907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785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756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682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926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205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449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250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020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907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785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</w:trPr>
        <w:tc>
          <w:tcPr>
            <w:tcW w:w="756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682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926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205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190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449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250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020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1907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  <w:tc>
          <w:tcPr>
            <w:tcW w:w="785" w:type="dxa"/>
            <w:vAlign w:val="top"/>
          </w:tcPr>
          <w:p>
            <w:pPr>
              <w:pageBreakBefore w:val="0"/>
              <w:wordWrap/>
              <w:overflowPunct/>
              <w:topLinePunct w:val="0"/>
              <w:bidi w:val="0"/>
              <w:spacing w:line="560" w:lineRule="exact"/>
              <w:rPr>
                <w:rFonts w:ascii="Arial"/>
                <w:sz w:val="21"/>
              </w:rPr>
            </w:pPr>
          </w:p>
        </w:tc>
      </w:tr>
    </w:tbl>
    <w:p>
      <w:pPr>
        <w:pageBreakBefore w:val="0"/>
        <w:wordWrap/>
        <w:overflowPunct/>
        <w:topLinePunct w:val="0"/>
        <w:bidi w:val="0"/>
        <w:spacing w:line="560" w:lineRule="exact"/>
        <w:rPr>
          <w:rFonts w:ascii="Arial" w:hAnsi="Arial" w:eastAsia="Arial" w:cs="Arial"/>
          <w:sz w:val="2"/>
          <w:szCs w:val="2"/>
        </w:rPr>
        <w:sectPr>
          <w:type w:val="continuous"/>
          <w:pgSz w:w="16838" w:h="11905" w:orient="landscape"/>
          <w:pgMar w:top="1015" w:right="2075" w:bottom="1355" w:left="1417" w:header="0" w:footer="1106" w:gutter="0"/>
          <w:cols w:space="425" w:num="1"/>
          <w:rtlGutter w:val="0"/>
          <w:docGrid w:linePitch="0" w:charSpace="0"/>
        </w:sect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0" w:line="400" w:lineRule="exact"/>
        <w:textAlignment w:val="baseline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6"/>
          <w:sz w:val="31"/>
          <w:szCs w:val="31"/>
        </w:rPr>
        <w:t>附件</w:t>
      </w:r>
      <w:r>
        <w:rPr>
          <w:rFonts w:ascii="黑体" w:hAnsi="黑体" w:eastAsia="黑体" w:cs="黑体"/>
          <w:spacing w:val="-58"/>
          <w:sz w:val="31"/>
          <w:szCs w:val="31"/>
        </w:rPr>
        <w:t xml:space="preserve"> </w:t>
      </w:r>
      <w:r>
        <w:rPr>
          <w:rFonts w:ascii="Times New Roman" w:hAnsi="Times New Roman" w:eastAsia="Times New Roman" w:cs="Times New Roman"/>
          <w:spacing w:val="-6"/>
          <w:sz w:val="31"/>
          <w:szCs w:val="31"/>
        </w:rPr>
        <w:t>3</w:t>
      </w:r>
      <w:r>
        <w:rPr>
          <w:rFonts w:ascii="黑体" w:hAnsi="黑体" w:eastAsia="黑体" w:cs="黑体"/>
          <w:spacing w:val="-6"/>
          <w:sz w:val="31"/>
          <w:szCs w:val="31"/>
        </w:rPr>
        <w:t>：</w:t>
      </w:r>
    </w:p>
    <w:p>
      <w:pPr>
        <w:pageBreakBefore w:val="0"/>
        <w:wordWrap/>
        <w:overflowPunct/>
        <w:topLinePunct w:val="0"/>
        <w:bidi w:val="0"/>
        <w:spacing w:before="140" w:line="560" w:lineRule="exact"/>
        <w:jc w:val="center"/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1"/>
          <w:kern w:val="0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000000"/>
          <w:spacing w:val="1"/>
          <w:kern w:val="0"/>
          <w:sz w:val="44"/>
          <w:szCs w:val="44"/>
          <w:lang w:val="en-US" w:eastAsia="zh-CN" w:bidi="ar-SA"/>
        </w:rPr>
        <w:t>环翠楼街道废弃汽车治理工作统计表</w:t>
      </w:r>
    </w:p>
    <w:p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92" w:line="400" w:lineRule="exact"/>
        <w:ind w:left="114"/>
        <w:textAlignment w:val="baseline"/>
      </w:pPr>
      <w:r>
        <w:rPr>
          <w:spacing w:val="4"/>
        </w:rPr>
        <w:t>排查</w:t>
      </w:r>
      <w:r>
        <w:rPr>
          <w:rFonts w:hint="eastAsia"/>
          <w:spacing w:val="4"/>
          <w:lang w:eastAsia="zh-CN"/>
        </w:rPr>
        <w:t>社区</w:t>
      </w:r>
      <w:r>
        <w:rPr>
          <w:spacing w:val="4"/>
        </w:rPr>
        <w:t>：</w:t>
      </w:r>
      <w:r>
        <w:t xml:space="preserve">                           </w:t>
      </w:r>
      <w:r>
        <w:rPr>
          <w:rFonts w:hint="eastAsia"/>
          <w:lang w:val="en-US" w:eastAsia="zh-CN"/>
        </w:rPr>
        <w:t xml:space="preserve">       </w:t>
      </w:r>
      <w:r>
        <w:rPr>
          <w:rFonts w:ascii="Times New Roman" w:hAnsi="Times New Roman" w:eastAsia="Times New Roman" w:cs="Times New Roman"/>
          <w:spacing w:val="4"/>
        </w:rPr>
        <w:t xml:space="preserve">2023 </w:t>
      </w:r>
      <w:r>
        <w:rPr>
          <w:spacing w:val="4"/>
        </w:rPr>
        <w:t>年</w:t>
      </w:r>
      <w:r>
        <w:rPr>
          <w:spacing w:val="24"/>
        </w:rPr>
        <w:t xml:space="preserve">  </w:t>
      </w:r>
      <w:r>
        <w:rPr>
          <w:spacing w:val="4"/>
        </w:rPr>
        <w:t>月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textAlignment w:val="baseline"/>
      </w:pPr>
    </w:p>
    <w:tbl>
      <w:tblPr>
        <w:tblStyle w:val="22"/>
        <w:tblW w:w="926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007"/>
        <w:gridCol w:w="4164"/>
        <w:gridCol w:w="209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7" w:hRule="atLeast"/>
        </w:trPr>
        <w:tc>
          <w:tcPr>
            <w:tcW w:w="7171" w:type="dxa"/>
            <w:gridSpan w:val="2"/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16" w:line="400" w:lineRule="exact"/>
              <w:ind w:left="757"/>
              <w:textAlignment w:val="baseline"/>
              <w:rPr>
                <w:rFonts w:ascii="黑体" w:hAnsi="黑体" w:eastAsia="黑体" w:cs="黑体"/>
                <w:sz w:val="31"/>
                <w:szCs w:val="31"/>
              </w:rPr>
            </w:pPr>
            <w:r>
              <w:rPr>
                <w:rFonts w:ascii="黑体" w:hAnsi="黑体" w:eastAsia="黑体" w:cs="黑体"/>
                <w:spacing w:val="7"/>
                <w:sz w:val="31"/>
                <w:szCs w:val="31"/>
              </w:rPr>
              <w:t>统计指标</w:t>
            </w:r>
          </w:p>
        </w:tc>
        <w:tc>
          <w:tcPr>
            <w:tcW w:w="2092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15" w:line="400" w:lineRule="exact"/>
              <w:ind w:left="140"/>
              <w:textAlignment w:val="baseline"/>
              <w:rPr>
                <w:rFonts w:ascii="黑体" w:hAnsi="黑体" w:eastAsia="黑体" w:cs="黑体"/>
                <w:sz w:val="31"/>
                <w:szCs w:val="31"/>
              </w:rPr>
            </w:pPr>
            <w:r>
              <w:rPr>
                <w:rFonts w:ascii="黑体" w:hAnsi="黑体" w:eastAsia="黑体" w:cs="黑体"/>
                <w:spacing w:val="1"/>
                <w:sz w:val="31"/>
                <w:szCs w:val="31"/>
              </w:rPr>
              <w:t>当月情况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7171" w:type="dxa"/>
            <w:gridSpan w:val="2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6" w:line="400" w:lineRule="exact"/>
              <w:ind w:left="420"/>
              <w:textAlignment w:val="baseline"/>
              <w:rPr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8"/>
                <w:szCs w:val="28"/>
              </w:rPr>
              <w:t>1.</w:t>
            </w:r>
            <w:r>
              <w:rPr>
                <w:spacing w:val="-2"/>
                <w:sz w:val="28"/>
                <w:szCs w:val="28"/>
              </w:rPr>
              <w:t>是否制定本区域（单位）实施方案</w:t>
            </w:r>
          </w:p>
        </w:tc>
        <w:tc>
          <w:tcPr>
            <w:tcW w:w="2092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03" w:line="400" w:lineRule="exact"/>
              <w:ind w:left="730"/>
              <w:textAlignment w:val="baseline"/>
              <w:rPr>
                <w:sz w:val="28"/>
                <w:szCs w:val="28"/>
              </w:rPr>
            </w:pPr>
            <w:r>
              <w:rPr>
                <w:spacing w:val="-2"/>
                <w:position w:val="1"/>
                <w:sz w:val="28"/>
                <w:szCs w:val="28"/>
              </w:rPr>
              <w:t>是</w:t>
            </w: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8"/>
                <w:szCs w:val="28"/>
              </w:rPr>
              <w:t>/</w:t>
            </w:r>
            <w:r>
              <w:rPr>
                <w:spacing w:val="-2"/>
                <w:position w:val="1"/>
                <w:sz w:val="28"/>
                <w:szCs w:val="28"/>
              </w:rPr>
              <w:t>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7171" w:type="dxa"/>
            <w:gridSpan w:val="2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6" w:line="400" w:lineRule="exact"/>
              <w:ind w:left="393"/>
              <w:textAlignment w:val="baseline"/>
              <w:rPr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8"/>
                <w:szCs w:val="28"/>
              </w:rPr>
              <w:t>2.</w:t>
            </w:r>
            <w:r>
              <w:rPr>
                <w:spacing w:val="-1"/>
                <w:sz w:val="28"/>
                <w:szCs w:val="28"/>
              </w:rPr>
              <w:t>是否建立协调机制</w:t>
            </w:r>
          </w:p>
        </w:tc>
        <w:tc>
          <w:tcPr>
            <w:tcW w:w="2092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03" w:line="400" w:lineRule="exact"/>
              <w:ind w:left="730"/>
              <w:textAlignment w:val="baseline"/>
              <w:rPr>
                <w:sz w:val="28"/>
                <w:szCs w:val="28"/>
              </w:rPr>
            </w:pPr>
            <w:r>
              <w:rPr>
                <w:spacing w:val="-2"/>
                <w:position w:val="1"/>
                <w:sz w:val="28"/>
                <w:szCs w:val="28"/>
              </w:rPr>
              <w:t>是</w:t>
            </w:r>
            <w:r>
              <w:rPr>
                <w:rFonts w:ascii="Times New Roman" w:hAnsi="Times New Roman" w:eastAsia="Times New Roman" w:cs="Times New Roman"/>
                <w:spacing w:val="-2"/>
                <w:position w:val="1"/>
                <w:sz w:val="28"/>
                <w:szCs w:val="28"/>
              </w:rPr>
              <w:t>/</w:t>
            </w:r>
            <w:r>
              <w:rPr>
                <w:spacing w:val="-2"/>
                <w:position w:val="1"/>
                <w:sz w:val="28"/>
                <w:szCs w:val="28"/>
              </w:rPr>
              <w:t>否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" w:hRule="atLeast"/>
        </w:trPr>
        <w:tc>
          <w:tcPr>
            <w:tcW w:w="7171" w:type="dxa"/>
            <w:gridSpan w:val="2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84" w:line="400" w:lineRule="exact"/>
              <w:ind w:left="720" w:right="103" w:hanging="283"/>
              <w:textAlignment w:val="baseline"/>
              <w:rPr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8"/>
                <w:szCs w:val="28"/>
              </w:rPr>
              <w:t>3.</w:t>
            </w:r>
            <w:r>
              <w:rPr>
                <w:spacing w:val="-1"/>
                <w:sz w:val="28"/>
                <w:szCs w:val="28"/>
              </w:rPr>
              <w:t>推动制修订相关地方法规规章及制定政策、规定</w:t>
            </w:r>
            <w:r>
              <w:rPr>
                <w:spacing w:val="-2"/>
                <w:sz w:val="28"/>
                <w:szCs w:val="28"/>
              </w:rPr>
              <w:t>、工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pacing w:val="-3"/>
                <w:sz w:val="28"/>
                <w:szCs w:val="28"/>
              </w:rPr>
              <w:t>作方案等情况</w:t>
            </w:r>
          </w:p>
        </w:tc>
        <w:tc>
          <w:tcPr>
            <w:tcW w:w="2092" w:type="dxa"/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7171" w:type="dxa"/>
            <w:gridSpan w:val="2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4" w:line="400" w:lineRule="exact"/>
              <w:ind w:left="392"/>
              <w:textAlignment w:val="baseline"/>
              <w:rPr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8"/>
                <w:szCs w:val="28"/>
              </w:rPr>
              <w:t>4.</w:t>
            </w:r>
            <w:r>
              <w:rPr>
                <w:spacing w:val="-1"/>
                <w:sz w:val="28"/>
                <w:szCs w:val="28"/>
              </w:rPr>
              <w:t>摸排废弃汽车数量（废弃汽车底数台账）</w:t>
            </w:r>
          </w:p>
        </w:tc>
        <w:tc>
          <w:tcPr>
            <w:tcW w:w="2092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8" w:line="400" w:lineRule="exact"/>
              <w:ind w:left="667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（辆）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3007" w:type="dxa"/>
            <w:vMerge w:val="restart"/>
            <w:tcBorders>
              <w:bottom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="Arial"/>
                <w:sz w:val="21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="Arial"/>
                <w:sz w:val="21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="Arial"/>
                <w:sz w:val="21"/>
              </w:rPr>
            </w:pPr>
          </w:p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400" w:lineRule="exact"/>
              <w:ind w:left="401"/>
              <w:textAlignment w:val="baseline"/>
              <w:rPr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8"/>
                <w:sz w:val="28"/>
                <w:szCs w:val="28"/>
              </w:rPr>
              <w:t>5.</w:t>
            </w:r>
            <w:r>
              <w:rPr>
                <w:spacing w:val="-2"/>
                <w:position w:val="8"/>
                <w:sz w:val="28"/>
                <w:szCs w:val="28"/>
              </w:rPr>
              <w:t>废弃汽车处置</w:t>
            </w:r>
          </w:p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684"/>
              <w:textAlignment w:val="baseline"/>
              <w:rPr>
                <w:sz w:val="28"/>
                <w:szCs w:val="28"/>
              </w:rPr>
            </w:pPr>
            <w:r>
              <w:rPr>
                <w:spacing w:val="-4"/>
                <w:sz w:val="28"/>
                <w:szCs w:val="28"/>
              </w:rPr>
              <w:t>方式数量</w:t>
            </w:r>
          </w:p>
        </w:tc>
        <w:tc>
          <w:tcPr>
            <w:tcW w:w="4164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7" w:line="400" w:lineRule="exact"/>
              <w:ind w:left="423"/>
              <w:textAlignment w:val="baseline"/>
              <w:rPr>
                <w:sz w:val="28"/>
                <w:szCs w:val="28"/>
              </w:rPr>
            </w:pPr>
            <w:r>
              <w:rPr>
                <w:spacing w:val="-5"/>
                <w:sz w:val="28"/>
                <w:szCs w:val="28"/>
              </w:rPr>
              <w:t>引导车主自行清理</w:t>
            </w:r>
          </w:p>
        </w:tc>
        <w:tc>
          <w:tcPr>
            <w:tcW w:w="2092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7" w:line="400" w:lineRule="exact"/>
              <w:ind w:left="667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（辆）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300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="Arial"/>
                <w:sz w:val="21"/>
              </w:rPr>
            </w:pPr>
          </w:p>
        </w:tc>
        <w:tc>
          <w:tcPr>
            <w:tcW w:w="4164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8" w:line="400" w:lineRule="exact"/>
              <w:ind w:left="408"/>
              <w:textAlignment w:val="baseline"/>
              <w:rPr>
                <w:sz w:val="28"/>
                <w:szCs w:val="28"/>
              </w:rPr>
            </w:pPr>
            <w:r>
              <w:rPr>
                <w:spacing w:val="-4"/>
                <w:sz w:val="28"/>
                <w:szCs w:val="28"/>
              </w:rPr>
              <w:t>车主委托清理</w:t>
            </w:r>
          </w:p>
        </w:tc>
        <w:tc>
          <w:tcPr>
            <w:tcW w:w="2092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8" w:line="400" w:lineRule="exact"/>
              <w:ind w:left="667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（辆）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300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="Arial"/>
                <w:sz w:val="21"/>
              </w:rPr>
            </w:pPr>
          </w:p>
        </w:tc>
        <w:tc>
          <w:tcPr>
            <w:tcW w:w="4164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7" w:line="400" w:lineRule="exact"/>
              <w:ind w:left="400"/>
              <w:textAlignment w:val="baseline"/>
              <w:rPr>
                <w:sz w:val="28"/>
                <w:szCs w:val="28"/>
              </w:rPr>
            </w:pPr>
            <w:r>
              <w:rPr>
                <w:spacing w:val="-4"/>
                <w:sz w:val="28"/>
                <w:szCs w:val="28"/>
              </w:rPr>
              <w:t>拖离存放</w:t>
            </w:r>
          </w:p>
        </w:tc>
        <w:tc>
          <w:tcPr>
            <w:tcW w:w="2092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7" w:line="400" w:lineRule="exact"/>
              <w:ind w:left="667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（辆）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300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="Arial"/>
                <w:sz w:val="21"/>
              </w:rPr>
            </w:pPr>
          </w:p>
        </w:tc>
        <w:tc>
          <w:tcPr>
            <w:tcW w:w="4164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9" w:line="400" w:lineRule="exact"/>
              <w:ind w:left="402"/>
              <w:textAlignment w:val="baseline"/>
              <w:rPr>
                <w:sz w:val="28"/>
                <w:szCs w:val="28"/>
              </w:rPr>
            </w:pPr>
            <w:r>
              <w:rPr>
                <w:spacing w:val="-4"/>
                <w:sz w:val="28"/>
                <w:szCs w:val="28"/>
              </w:rPr>
              <w:t>集中公告</w:t>
            </w:r>
          </w:p>
        </w:tc>
        <w:tc>
          <w:tcPr>
            <w:tcW w:w="2092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9" w:line="400" w:lineRule="exact"/>
              <w:ind w:left="667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（辆）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3007" w:type="dxa"/>
            <w:vMerge w:val="continue"/>
            <w:tcBorders>
              <w:top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="Arial"/>
                <w:sz w:val="21"/>
              </w:rPr>
            </w:pPr>
          </w:p>
        </w:tc>
        <w:tc>
          <w:tcPr>
            <w:tcW w:w="4164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9" w:line="400" w:lineRule="exact"/>
              <w:ind w:left="396"/>
              <w:textAlignment w:val="baseline"/>
              <w:rPr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  <w:t>其他类型</w:t>
            </w:r>
          </w:p>
        </w:tc>
        <w:tc>
          <w:tcPr>
            <w:tcW w:w="2092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9" w:line="400" w:lineRule="exact"/>
              <w:ind w:left="667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（辆）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3007" w:type="dxa"/>
            <w:vMerge w:val="restart"/>
            <w:tcBorders>
              <w:bottom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="Arial"/>
                <w:sz w:val="21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="Arial"/>
                <w:sz w:val="21"/>
              </w:rPr>
            </w:pPr>
          </w:p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91" w:line="400" w:lineRule="exact"/>
              <w:ind w:left="400"/>
              <w:textAlignment w:val="baseline"/>
              <w:rPr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position w:val="8"/>
                <w:sz w:val="28"/>
                <w:szCs w:val="28"/>
              </w:rPr>
              <w:t>6.</w:t>
            </w:r>
            <w:r>
              <w:rPr>
                <w:spacing w:val="-2"/>
                <w:position w:val="8"/>
                <w:sz w:val="28"/>
                <w:szCs w:val="28"/>
              </w:rPr>
              <w:t>废弃汽车处置</w:t>
            </w:r>
          </w:p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" w:line="400" w:lineRule="exact"/>
              <w:ind w:left="688"/>
              <w:textAlignment w:val="baseline"/>
              <w:rPr>
                <w:sz w:val="28"/>
                <w:szCs w:val="28"/>
              </w:rPr>
            </w:pPr>
            <w:r>
              <w:rPr>
                <w:spacing w:val="-5"/>
                <w:sz w:val="28"/>
                <w:szCs w:val="28"/>
              </w:rPr>
              <w:t>结果数量</w:t>
            </w:r>
          </w:p>
        </w:tc>
        <w:tc>
          <w:tcPr>
            <w:tcW w:w="4164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8" w:line="400" w:lineRule="exact"/>
              <w:ind w:left="415"/>
              <w:textAlignment w:val="baseline"/>
              <w:rPr>
                <w:sz w:val="28"/>
                <w:szCs w:val="28"/>
              </w:rPr>
            </w:pPr>
            <w:r>
              <w:rPr>
                <w:spacing w:val="-14"/>
                <w:sz w:val="28"/>
                <w:szCs w:val="28"/>
              </w:rPr>
              <w:t>总量</w:t>
            </w:r>
          </w:p>
        </w:tc>
        <w:tc>
          <w:tcPr>
            <w:tcW w:w="2092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9" w:line="400" w:lineRule="exact"/>
              <w:ind w:left="667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（辆）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300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="Arial"/>
                <w:sz w:val="21"/>
              </w:rPr>
            </w:pPr>
          </w:p>
        </w:tc>
        <w:tc>
          <w:tcPr>
            <w:tcW w:w="4164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8" w:line="400" w:lineRule="exact"/>
              <w:ind w:left="396"/>
              <w:textAlignment w:val="baseline"/>
              <w:rPr>
                <w:sz w:val="28"/>
                <w:szCs w:val="28"/>
              </w:rPr>
            </w:pPr>
            <w:r>
              <w:rPr>
                <w:spacing w:val="-2"/>
                <w:sz w:val="28"/>
                <w:szCs w:val="28"/>
              </w:rPr>
              <w:t>其中：车主自行清理</w:t>
            </w:r>
          </w:p>
        </w:tc>
        <w:tc>
          <w:tcPr>
            <w:tcW w:w="2092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8" w:line="400" w:lineRule="exact"/>
              <w:ind w:left="667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（辆）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3007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="Arial"/>
                <w:sz w:val="21"/>
              </w:rPr>
            </w:pPr>
          </w:p>
        </w:tc>
        <w:tc>
          <w:tcPr>
            <w:tcW w:w="4164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8" w:line="400" w:lineRule="exact"/>
              <w:ind w:left="1242"/>
              <w:textAlignment w:val="baseline"/>
              <w:rPr>
                <w:sz w:val="28"/>
                <w:szCs w:val="28"/>
              </w:rPr>
            </w:pPr>
            <w:r>
              <w:rPr>
                <w:spacing w:val="-4"/>
                <w:sz w:val="28"/>
                <w:szCs w:val="28"/>
              </w:rPr>
              <w:t>集中清理</w:t>
            </w:r>
          </w:p>
        </w:tc>
        <w:tc>
          <w:tcPr>
            <w:tcW w:w="2092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8" w:line="400" w:lineRule="exact"/>
              <w:ind w:left="667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（辆）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3007" w:type="dxa"/>
            <w:vMerge w:val="continue"/>
            <w:tcBorders>
              <w:top w:val="nil"/>
            </w:tcBorders>
            <w:vAlign w:val="top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textAlignment w:val="baseline"/>
              <w:rPr>
                <w:rFonts w:ascii="Arial"/>
                <w:sz w:val="21"/>
              </w:rPr>
            </w:pPr>
          </w:p>
        </w:tc>
        <w:tc>
          <w:tcPr>
            <w:tcW w:w="4164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7" w:line="400" w:lineRule="exact"/>
              <w:ind w:left="1260"/>
              <w:textAlignment w:val="baseline"/>
              <w:rPr>
                <w:sz w:val="28"/>
                <w:szCs w:val="28"/>
              </w:rPr>
            </w:pPr>
            <w:r>
              <w:rPr>
                <w:spacing w:val="-9"/>
                <w:sz w:val="28"/>
                <w:szCs w:val="28"/>
              </w:rPr>
              <w:t>回收拆解</w:t>
            </w:r>
          </w:p>
        </w:tc>
        <w:tc>
          <w:tcPr>
            <w:tcW w:w="2092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7" w:line="400" w:lineRule="exact"/>
              <w:ind w:left="667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（辆）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7171" w:type="dxa"/>
            <w:gridSpan w:val="2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9" w:line="400" w:lineRule="exact"/>
              <w:ind w:left="398"/>
              <w:textAlignment w:val="baseline"/>
              <w:rPr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8"/>
                <w:szCs w:val="28"/>
              </w:rPr>
              <w:t>7.</w:t>
            </w:r>
            <w:r>
              <w:rPr>
                <w:spacing w:val="-1"/>
                <w:sz w:val="28"/>
                <w:szCs w:val="28"/>
              </w:rPr>
              <w:t>本区域报废汽车回收拆解能力</w:t>
            </w:r>
          </w:p>
        </w:tc>
        <w:tc>
          <w:tcPr>
            <w:tcW w:w="2092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49" w:line="400" w:lineRule="exact"/>
              <w:ind w:left="667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（辆）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atLeast"/>
        </w:trPr>
        <w:tc>
          <w:tcPr>
            <w:tcW w:w="7171" w:type="dxa"/>
            <w:gridSpan w:val="2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0" w:line="400" w:lineRule="exact"/>
              <w:ind w:left="405"/>
              <w:textAlignment w:val="baseline"/>
              <w:rPr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pacing w:val="-2"/>
                <w:sz w:val="28"/>
                <w:szCs w:val="28"/>
              </w:rPr>
              <w:t>8.</w:t>
            </w:r>
            <w:r>
              <w:rPr>
                <w:spacing w:val="-2"/>
                <w:sz w:val="28"/>
                <w:szCs w:val="28"/>
              </w:rPr>
              <w:t>规范报废汽车实际回收拆解数量（</w:t>
            </w:r>
            <w:r>
              <w:rPr>
                <w:rFonts w:ascii="Times New Roman" w:hAnsi="Times New Roman" w:eastAsia="Times New Roman" w:cs="Times New Roman"/>
                <w:spacing w:val="-2"/>
                <w:sz w:val="28"/>
                <w:szCs w:val="28"/>
              </w:rPr>
              <w:t>1</w:t>
            </w:r>
            <w:r>
              <w:rPr>
                <w:rFonts w:ascii="Times New Roman" w:hAnsi="Times New Roman" w:eastAsia="Times New Roman" w:cs="Times New Roman"/>
                <w:spacing w:val="26"/>
                <w:sz w:val="28"/>
                <w:szCs w:val="28"/>
              </w:rPr>
              <w:t xml:space="preserve"> </w:t>
            </w:r>
            <w:r>
              <w:rPr>
                <w:spacing w:val="-2"/>
                <w:sz w:val="28"/>
                <w:szCs w:val="28"/>
              </w:rPr>
              <w:t>月至今）</w:t>
            </w:r>
          </w:p>
        </w:tc>
        <w:tc>
          <w:tcPr>
            <w:tcW w:w="2092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0" w:line="400" w:lineRule="exact"/>
              <w:ind w:left="667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（辆）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3" w:hRule="atLeast"/>
        </w:trPr>
        <w:tc>
          <w:tcPr>
            <w:tcW w:w="7171" w:type="dxa"/>
            <w:gridSpan w:val="2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7" w:line="400" w:lineRule="exact"/>
              <w:ind w:left="399"/>
              <w:textAlignment w:val="baseline"/>
              <w:rPr>
                <w:sz w:val="28"/>
                <w:szCs w:val="28"/>
              </w:rPr>
            </w:pPr>
            <w:r>
              <w:rPr>
                <w:rFonts w:ascii="Times New Roman" w:hAnsi="Times New Roman" w:eastAsia="Times New Roman" w:cs="Times New Roman"/>
                <w:spacing w:val="-1"/>
                <w:sz w:val="28"/>
                <w:szCs w:val="28"/>
              </w:rPr>
              <w:t>9.</w:t>
            </w:r>
            <w:r>
              <w:rPr>
                <w:spacing w:val="-1"/>
                <w:sz w:val="28"/>
                <w:szCs w:val="28"/>
              </w:rPr>
              <w:t>依法打击非法回收拆解报废汽车案例</w:t>
            </w:r>
          </w:p>
        </w:tc>
        <w:tc>
          <w:tcPr>
            <w:tcW w:w="2092" w:type="dxa"/>
            <w:vAlign w:val="top"/>
          </w:tcPr>
          <w:p>
            <w:pPr>
              <w:pStyle w:val="21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56" w:line="400" w:lineRule="exact"/>
              <w:ind w:left="667"/>
              <w:textAlignment w:val="baseline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（起）</w:t>
            </w:r>
          </w:p>
        </w:tc>
      </w:tr>
    </w:tbl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40" w:line="380" w:lineRule="exact"/>
        <w:ind w:left="103" w:right="163" w:firstLine="15"/>
        <w:jc w:val="both"/>
        <w:textAlignment w:val="baseline"/>
        <w:rPr>
          <w:rFonts w:ascii="楷体" w:hAnsi="楷体" w:eastAsia="楷体" w:cs="楷体"/>
          <w:sz w:val="28"/>
          <w:szCs w:val="28"/>
        </w:rPr>
      </w:pPr>
      <w:r>
        <w:rPr>
          <w:rFonts w:ascii="楷体" w:hAnsi="楷体" w:eastAsia="楷体" w:cs="楷体"/>
          <w:spacing w:val="1"/>
          <w:sz w:val="28"/>
          <w:szCs w:val="28"/>
        </w:rPr>
        <w:t>注：废弃汽车处置方式数量为摸排后的不同废弃汽车处置</w:t>
      </w:r>
      <w:r>
        <w:rPr>
          <w:rFonts w:ascii="楷体" w:hAnsi="楷体" w:eastAsia="楷体" w:cs="楷体"/>
          <w:sz w:val="28"/>
          <w:szCs w:val="28"/>
        </w:rPr>
        <w:t xml:space="preserve">方式的过程量； </w:t>
      </w:r>
      <w:r>
        <w:rPr>
          <w:rFonts w:ascii="楷体" w:hAnsi="楷体" w:eastAsia="楷体" w:cs="楷体"/>
          <w:spacing w:val="1"/>
          <w:sz w:val="28"/>
          <w:szCs w:val="28"/>
        </w:rPr>
        <w:t>废弃汽车处置结果数量为最终结果辆，理论上专项执法整治行动结束后，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" w:line="380" w:lineRule="exact"/>
        <w:ind w:left="102"/>
        <w:textAlignment w:val="baseline"/>
        <w:rPr>
          <w:rFonts w:hint="default" w:ascii="楷体" w:hAnsi="楷体" w:eastAsia="楷体" w:cs="楷体"/>
          <w:sz w:val="28"/>
          <w:szCs w:val="28"/>
          <w:lang w:val="en-US" w:eastAsia="zh-CN"/>
        </w:rPr>
        <w:sectPr>
          <w:footerReference r:id="rId4" w:type="default"/>
          <w:pgSz w:w="11905" w:h="16838"/>
          <w:pgMar w:top="2075" w:right="1355" w:bottom="1417" w:left="1015" w:header="0" w:footer="1106" w:gutter="0"/>
          <w:cols w:space="0" w:num="1"/>
          <w:rtlGutter w:val="0"/>
          <w:docGrid w:linePitch="0" w:charSpace="0"/>
        </w:sectPr>
      </w:pPr>
      <w:r>
        <w:rPr>
          <w:rFonts w:ascii="楷体" w:hAnsi="楷体" w:eastAsia="楷体" w:cs="楷体"/>
          <w:sz w:val="28"/>
          <w:szCs w:val="28"/>
        </w:rPr>
        <w:t>摸排废弃汽车数量应等于废弃汽车处置结果数</w:t>
      </w:r>
      <w:r>
        <w:rPr>
          <w:rFonts w:ascii="楷体" w:hAnsi="楷体" w:eastAsia="楷体" w:cs="楷体"/>
          <w:spacing w:val="-1"/>
          <w:sz w:val="28"/>
          <w:szCs w:val="28"/>
        </w:rPr>
        <w:t>量</w:t>
      </w:r>
      <w:r>
        <w:rPr>
          <w:rFonts w:hint="eastAsia" w:ascii="楷体" w:hAnsi="楷体" w:eastAsia="楷体" w:cs="楷体"/>
          <w:spacing w:val="-1"/>
          <w:sz w:val="28"/>
          <w:szCs w:val="28"/>
          <w:lang w:val="en-US" w:eastAsia="zh-CN"/>
        </w:rPr>
        <w:t>总量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80" w:lineRule="exact"/>
        <w:ind w:right="0" w:firstLine="0" w:firstLineChars="0"/>
        <w:jc w:val="both"/>
        <w:textAlignment w:val="auto"/>
        <w:rPr>
          <w:rFonts w:hint="default" w:ascii="Times New Roman" w:hAnsi="Times New Roman" w:cs="Times New Roman"/>
          <w:sz w:val="32"/>
          <w:szCs w:val="32"/>
          <w:lang w:val="en-US" w:eastAsia="zh-CN"/>
        </w:rPr>
      </w:pPr>
    </w:p>
    <w:sectPr>
      <w:footerReference r:id="rId5" w:type="default"/>
      <w:pgSz w:w="11906" w:h="16838"/>
      <w:pgMar w:top="1871" w:right="1531" w:bottom="1871" w:left="1531" w:header="851" w:footer="1474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OIOLDC+CTBiaoSongSJ">
    <w:altName w:val="宋体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rPr>
        <w:rFonts w:ascii="Times New Roman" w:hAnsi="Times New Roman" w:eastAsia="Times New Roman" w:cs="Times New Roman"/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81" w:lineRule="auto"/>
      <w:ind w:left="8044"/>
      <w:rPr>
        <w:rFonts w:ascii="Times New Roman" w:hAnsi="Times New Roman" w:eastAsia="Times New Roman" w:cs="Times New Roman"/>
        <w:sz w:val="28"/>
        <w:szCs w:val="28"/>
      </w:rPr>
    </w:pPr>
    <w:r>
      <w:rPr>
        <w:rFonts w:ascii="Times New Roman" w:hAnsi="Times New Roman" w:eastAsia="Times New Roman" w:cs="Times New Roman"/>
        <w:spacing w:val="-4"/>
        <w:sz w:val="28"/>
        <w:szCs w:val="28"/>
      </w:rPr>
      <w:t>—</w:t>
    </w:r>
    <w:r>
      <w:rPr>
        <w:rFonts w:ascii="Times New Roman" w:hAnsi="Times New Roman" w:eastAsia="Times New Roman" w:cs="Times New Roman"/>
        <w:spacing w:val="14"/>
        <w:sz w:val="28"/>
        <w:szCs w:val="28"/>
      </w:rPr>
      <w:t xml:space="preserve">  </w:t>
    </w:r>
    <w:r>
      <w:rPr>
        <w:rFonts w:ascii="Times New Roman" w:hAnsi="Times New Roman" w:eastAsia="Times New Roman" w:cs="Times New Roman"/>
        <w:spacing w:val="-4"/>
        <w:sz w:val="28"/>
        <w:szCs w:val="28"/>
      </w:rPr>
      <w:t>13 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both"/>
      <w:rPr>
        <w:rFonts w:asciiTheme="minorEastAsia" w:hAnsiTheme="minorEastAsia" w:eastAsiaTheme="minorEastAsia"/>
        <w:sz w:val="28"/>
        <w:szCs w:val="28"/>
      </w:rPr>
    </w:pPr>
    <w:r>
      <w:rPr>
        <w:sz w:val="28"/>
      </w:rPr>
      <w:pict>
        <v:shape id="_x0000_s4098" o:spid="_x0000_s4098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6"/>
                  <w:rPr>
                    <w:rFonts w:hint="eastAsia" w:eastAsia="仿宋_GB2312"/>
                    <w:lang w:eastAsia="zh-CN"/>
                  </w:rPr>
                </w:pPr>
              </w:p>
            </w:txbxContent>
          </v:textbox>
        </v:shape>
      </w:pict>
    </w:r>
    <w:r>
      <w:rPr>
        <w:sz w:val="2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6"/>
                  <w:rPr>
                    <w:rFonts w:hint="eastAsia" w:eastAsia="仿宋_GB2312"/>
                    <w:lang w:eastAsia="zh-CN"/>
                  </w:rPr>
                </w:pPr>
              </w:p>
            </w:txbxContent>
          </v:textbox>
        </v:shape>
      </w:pict>
    </w:r>
  </w:p>
  <w:p>
    <w:pPr>
      <w:pStyle w:val="6"/>
      <w:rPr>
        <w:rFonts w:hint="eastAsia" w:asciiTheme="majorEastAsia" w:hAnsiTheme="majorEastAsia" w:eastAsiaTheme="majorEastAsia" w:cstheme="majorEastAsia"/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0"/>
  <w:bordersDoNotSurroundFooter w:val="0"/>
  <w:documentProtection w:enforcement="0"/>
  <w:defaultTabStop w:val="420"/>
  <w:drawingGridHorizontalSpacing w:val="160"/>
  <w:drawingGridVerticalSpacing w:val="220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jM0OGY3MGQ4Njk3ZWIyOTQxN2UyNDBkYzc3ZGE5OWEifQ=="/>
  </w:docVars>
  <w:rsids>
    <w:rsidRoot w:val="0099723A"/>
    <w:rsid w:val="00046F46"/>
    <w:rsid w:val="00060704"/>
    <w:rsid w:val="000C0704"/>
    <w:rsid w:val="000D1B31"/>
    <w:rsid w:val="000D1FBC"/>
    <w:rsid w:val="000F6BA3"/>
    <w:rsid w:val="00144D06"/>
    <w:rsid w:val="001472DA"/>
    <w:rsid w:val="00152508"/>
    <w:rsid w:val="00163604"/>
    <w:rsid w:val="001D5DCB"/>
    <w:rsid w:val="00222517"/>
    <w:rsid w:val="00234C72"/>
    <w:rsid w:val="00267484"/>
    <w:rsid w:val="002843E6"/>
    <w:rsid w:val="002A78C2"/>
    <w:rsid w:val="002A796D"/>
    <w:rsid w:val="002F5FFB"/>
    <w:rsid w:val="00306124"/>
    <w:rsid w:val="00317E4F"/>
    <w:rsid w:val="00336DA3"/>
    <w:rsid w:val="003578A5"/>
    <w:rsid w:val="003578A6"/>
    <w:rsid w:val="00366A95"/>
    <w:rsid w:val="003754A4"/>
    <w:rsid w:val="0038522E"/>
    <w:rsid w:val="003A065B"/>
    <w:rsid w:val="003A253E"/>
    <w:rsid w:val="003C7C93"/>
    <w:rsid w:val="00400D9E"/>
    <w:rsid w:val="00431A23"/>
    <w:rsid w:val="00493223"/>
    <w:rsid w:val="004A16BC"/>
    <w:rsid w:val="004A19CE"/>
    <w:rsid w:val="004B1A62"/>
    <w:rsid w:val="004B2D42"/>
    <w:rsid w:val="004D5168"/>
    <w:rsid w:val="005160F8"/>
    <w:rsid w:val="005345BD"/>
    <w:rsid w:val="00554086"/>
    <w:rsid w:val="005E1CEC"/>
    <w:rsid w:val="00636FA9"/>
    <w:rsid w:val="00651DF7"/>
    <w:rsid w:val="006A0CAB"/>
    <w:rsid w:val="006E2CBA"/>
    <w:rsid w:val="006F4D09"/>
    <w:rsid w:val="00703087"/>
    <w:rsid w:val="00707497"/>
    <w:rsid w:val="0071780A"/>
    <w:rsid w:val="00735012"/>
    <w:rsid w:val="007419D2"/>
    <w:rsid w:val="00741DEB"/>
    <w:rsid w:val="00752BF8"/>
    <w:rsid w:val="00755D45"/>
    <w:rsid w:val="007633F6"/>
    <w:rsid w:val="00781376"/>
    <w:rsid w:val="00782361"/>
    <w:rsid w:val="007A19F3"/>
    <w:rsid w:val="0080529B"/>
    <w:rsid w:val="008273BE"/>
    <w:rsid w:val="00833CD2"/>
    <w:rsid w:val="00851C72"/>
    <w:rsid w:val="008712E1"/>
    <w:rsid w:val="0087301C"/>
    <w:rsid w:val="00877E90"/>
    <w:rsid w:val="00882CB8"/>
    <w:rsid w:val="00893FE9"/>
    <w:rsid w:val="008977F0"/>
    <w:rsid w:val="008C6D16"/>
    <w:rsid w:val="008D1231"/>
    <w:rsid w:val="00907D0B"/>
    <w:rsid w:val="00920D2E"/>
    <w:rsid w:val="0094071B"/>
    <w:rsid w:val="0096552D"/>
    <w:rsid w:val="00966DC3"/>
    <w:rsid w:val="00972024"/>
    <w:rsid w:val="00983F73"/>
    <w:rsid w:val="00993C4F"/>
    <w:rsid w:val="0099723A"/>
    <w:rsid w:val="009C054A"/>
    <w:rsid w:val="009C53F9"/>
    <w:rsid w:val="009E100B"/>
    <w:rsid w:val="00A14CB9"/>
    <w:rsid w:val="00A27FAE"/>
    <w:rsid w:val="00A62D94"/>
    <w:rsid w:val="00A70CC3"/>
    <w:rsid w:val="00AB04DF"/>
    <w:rsid w:val="00B02AE6"/>
    <w:rsid w:val="00B056BB"/>
    <w:rsid w:val="00B206C2"/>
    <w:rsid w:val="00B22B1C"/>
    <w:rsid w:val="00B53DB6"/>
    <w:rsid w:val="00B65AE2"/>
    <w:rsid w:val="00BA4DC1"/>
    <w:rsid w:val="00BB27F6"/>
    <w:rsid w:val="00BC7884"/>
    <w:rsid w:val="00BF1306"/>
    <w:rsid w:val="00CA0027"/>
    <w:rsid w:val="00CA7CFC"/>
    <w:rsid w:val="00CC34A9"/>
    <w:rsid w:val="00CF38AD"/>
    <w:rsid w:val="00D17232"/>
    <w:rsid w:val="00D32066"/>
    <w:rsid w:val="00D552FB"/>
    <w:rsid w:val="00D858E1"/>
    <w:rsid w:val="00DA474B"/>
    <w:rsid w:val="00DB7345"/>
    <w:rsid w:val="00DC629A"/>
    <w:rsid w:val="00DD4F5F"/>
    <w:rsid w:val="00E75283"/>
    <w:rsid w:val="00E96DA9"/>
    <w:rsid w:val="00EA0904"/>
    <w:rsid w:val="00EB2F2C"/>
    <w:rsid w:val="00EC04DC"/>
    <w:rsid w:val="00EC4F9C"/>
    <w:rsid w:val="00F12244"/>
    <w:rsid w:val="00F45CF1"/>
    <w:rsid w:val="00F65506"/>
    <w:rsid w:val="00F725C9"/>
    <w:rsid w:val="00F8434E"/>
    <w:rsid w:val="00F86C3D"/>
    <w:rsid w:val="00F96D41"/>
    <w:rsid w:val="00FB4821"/>
    <w:rsid w:val="00FD3FC3"/>
    <w:rsid w:val="00FD7D6B"/>
    <w:rsid w:val="00FE0912"/>
    <w:rsid w:val="00FF1FAE"/>
    <w:rsid w:val="00FF7F99"/>
    <w:rsid w:val="025F0285"/>
    <w:rsid w:val="0369656F"/>
    <w:rsid w:val="04910583"/>
    <w:rsid w:val="04D36415"/>
    <w:rsid w:val="056A668B"/>
    <w:rsid w:val="05F70018"/>
    <w:rsid w:val="062A10F9"/>
    <w:rsid w:val="0763557B"/>
    <w:rsid w:val="07E12262"/>
    <w:rsid w:val="08BC1D1A"/>
    <w:rsid w:val="09B377C4"/>
    <w:rsid w:val="09E44AFF"/>
    <w:rsid w:val="0A907449"/>
    <w:rsid w:val="0B1B7347"/>
    <w:rsid w:val="0B5E6699"/>
    <w:rsid w:val="0BB72D5C"/>
    <w:rsid w:val="0C3312A5"/>
    <w:rsid w:val="0C720D51"/>
    <w:rsid w:val="0C750CDC"/>
    <w:rsid w:val="0CD26B65"/>
    <w:rsid w:val="0DC26004"/>
    <w:rsid w:val="0DDA59C9"/>
    <w:rsid w:val="0DEA345C"/>
    <w:rsid w:val="0E721BC1"/>
    <w:rsid w:val="0E841965"/>
    <w:rsid w:val="0EA1192E"/>
    <w:rsid w:val="0FAD430D"/>
    <w:rsid w:val="0FB76CDF"/>
    <w:rsid w:val="10735C57"/>
    <w:rsid w:val="10807848"/>
    <w:rsid w:val="10B9628A"/>
    <w:rsid w:val="10DB6D36"/>
    <w:rsid w:val="113C1119"/>
    <w:rsid w:val="11682A8F"/>
    <w:rsid w:val="11BA2CB5"/>
    <w:rsid w:val="12C63084"/>
    <w:rsid w:val="130B7E82"/>
    <w:rsid w:val="15AC2E41"/>
    <w:rsid w:val="15CA51FD"/>
    <w:rsid w:val="164A7B8B"/>
    <w:rsid w:val="168422BD"/>
    <w:rsid w:val="179E57D5"/>
    <w:rsid w:val="19A31364"/>
    <w:rsid w:val="1AA35B2C"/>
    <w:rsid w:val="1B1069E9"/>
    <w:rsid w:val="1B6624BC"/>
    <w:rsid w:val="1BBC6FC4"/>
    <w:rsid w:val="1D286FC4"/>
    <w:rsid w:val="1D75554B"/>
    <w:rsid w:val="1D7E4CF4"/>
    <w:rsid w:val="1D9F4414"/>
    <w:rsid w:val="1FAC666C"/>
    <w:rsid w:val="2021274D"/>
    <w:rsid w:val="20DF5FC0"/>
    <w:rsid w:val="21DC3400"/>
    <w:rsid w:val="23514E91"/>
    <w:rsid w:val="23AB1B6C"/>
    <w:rsid w:val="244A25FB"/>
    <w:rsid w:val="25FC7B6D"/>
    <w:rsid w:val="26337F02"/>
    <w:rsid w:val="26410B53"/>
    <w:rsid w:val="268363E8"/>
    <w:rsid w:val="26F054E0"/>
    <w:rsid w:val="26F76CB2"/>
    <w:rsid w:val="2725364C"/>
    <w:rsid w:val="27404AC7"/>
    <w:rsid w:val="27550E08"/>
    <w:rsid w:val="28436EBE"/>
    <w:rsid w:val="298A572F"/>
    <w:rsid w:val="2BAC1E16"/>
    <w:rsid w:val="2C594701"/>
    <w:rsid w:val="2C7C173F"/>
    <w:rsid w:val="2D016192"/>
    <w:rsid w:val="2D3A5705"/>
    <w:rsid w:val="2DA25CDD"/>
    <w:rsid w:val="2E147FE3"/>
    <w:rsid w:val="2EC75DCE"/>
    <w:rsid w:val="2F5E7FE7"/>
    <w:rsid w:val="2F89679C"/>
    <w:rsid w:val="3124719A"/>
    <w:rsid w:val="322576A6"/>
    <w:rsid w:val="33A274CF"/>
    <w:rsid w:val="33A57BF3"/>
    <w:rsid w:val="33EA5BD2"/>
    <w:rsid w:val="35D27E3E"/>
    <w:rsid w:val="36603C71"/>
    <w:rsid w:val="36BB7AC1"/>
    <w:rsid w:val="36E1359B"/>
    <w:rsid w:val="37D33E87"/>
    <w:rsid w:val="391564D7"/>
    <w:rsid w:val="393530E7"/>
    <w:rsid w:val="3B434709"/>
    <w:rsid w:val="3B762CC3"/>
    <w:rsid w:val="3BDE0A26"/>
    <w:rsid w:val="3C06448B"/>
    <w:rsid w:val="3C0B1AB0"/>
    <w:rsid w:val="3DBC3CC7"/>
    <w:rsid w:val="3E084B25"/>
    <w:rsid w:val="3E9613FA"/>
    <w:rsid w:val="3EAA337E"/>
    <w:rsid w:val="3F9D630D"/>
    <w:rsid w:val="40B250A1"/>
    <w:rsid w:val="40D043A1"/>
    <w:rsid w:val="42244456"/>
    <w:rsid w:val="434C3DF7"/>
    <w:rsid w:val="43855EAC"/>
    <w:rsid w:val="43D9115E"/>
    <w:rsid w:val="46522CD4"/>
    <w:rsid w:val="467452E7"/>
    <w:rsid w:val="46B75B91"/>
    <w:rsid w:val="47503F5A"/>
    <w:rsid w:val="47CA659C"/>
    <w:rsid w:val="487C38AB"/>
    <w:rsid w:val="48CC7B7E"/>
    <w:rsid w:val="49325B5E"/>
    <w:rsid w:val="496164C8"/>
    <w:rsid w:val="4A3D2A8B"/>
    <w:rsid w:val="4A9874A8"/>
    <w:rsid w:val="4B024209"/>
    <w:rsid w:val="4B396530"/>
    <w:rsid w:val="4CB46925"/>
    <w:rsid w:val="4CD7704E"/>
    <w:rsid w:val="4D703B0F"/>
    <w:rsid w:val="4FFE4784"/>
    <w:rsid w:val="51B34D21"/>
    <w:rsid w:val="535D420D"/>
    <w:rsid w:val="539E62CF"/>
    <w:rsid w:val="58293314"/>
    <w:rsid w:val="587A56A0"/>
    <w:rsid w:val="58F37B1E"/>
    <w:rsid w:val="5C3C6CF8"/>
    <w:rsid w:val="5C4D30DF"/>
    <w:rsid w:val="5E202E94"/>
    <w:rsid w:val="5EF46019"/>
    <w:rsid w:val="5F7E570F"/>
    <w:rsid w:val="60443750"/>
    <w:rsid w:val="605E4E6A"/>
    <w:rsid w:val="60A96D8E"/>
    <w:rsid w:val="61D52A08"/>
    <w:rsid w:val="62CE1A09"/>
    <w:rsid w:val="63321458"/>
    <w:rsid w:val="63A063D5"/>
    <w:rsid w:val="645260F9"/>
    <w:rsid w:val="648A506C"/>
    <w:rsid w:val="690432C0"/>
    <w:rsid w:val="6B9320D0"/>
    <w:rsid w:val="6CB02EDC"/>
    <w:rsid w:val="6CD95FE5"/>
    <w:rsid w:val="6CDB125F"/>
    <w:rsid w:val="6D1A300E"/>
    <w:rsid w:val="6D786B5C"/>
    <w:rsid w:val="6D99449B"/>
    <w:rsid w:val="6EA91549"/>
    <w:rsid w:val="6EB44C0B"/>
    <w:rsid w:val="6ECE36C7"/>
    <w:rsid w:val="6EDB3F08"/>
    <w:rsid w:val="705F4449"/>
    <w:rsid w:val="708F5CAC"/>
    <w:rsid w:val="709A4D12"/>
    <w:rsid w:val="70E015CE"/>
    <w:rsid w:val="735F14A2"/>
    <w:rsid w:val="7528317F"/>
    <w:rsid w:val="764B69BC"/>
    <w:rsid w:val="768331DF"/>
    <w:rsid w:val="76DA6262"/>
    <w:rsid w:val="78AA6E75"/>
    <w:rsid w:val="78EA7994"/>
    <w:rsid w:val="799D67CF"/>
    <w:rsid w:val="7A1B2205"/>
    <w:rsid w:val="7A2F08C1"/>
    <w:rsid w:val="7A3C05EC"/>
    <w:rsid w:val="7A402D33"/>
    <w:rsid w:val="7BBA62C1"/>
    <w:rsid w:val="7BDA0F2F"/>
    <w:rsid w:val="7BF662C3"/>
    <w:rsid w:val="7C2343E0"/>
    <w:rsid w:val="7F226490"/>
    <w:rsid w:val="7FD24C9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autoSpaceDE w:val="0"/>
      <w:autoSpaceDN w:val="0"/>
      <w:spacing w:line="665" w:lineRule="exact"/>
      <w:ind w:right="278"/>
      <w:jc w:val="left"/>
      <w:outlineLvl w:val="0"/>
    </w:pPr>
    <w:rPr>
      <w:rFonts w:ascii="方正小标宋简体" w:hAnsi="方正小标宋简体" w:eastAsia="黑体" w:cs="方正小标宋简体"/>
      <w:kern w:val="0"/>
      <w:sz w:val="32"/>
      <w:szCs w:val="38"/>
      <w:lang w:val="zh-CN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6" w:lineRule="auto"/>
      <w:ind w:firstLine="0"/>
      <w:textAlignment w:val="auto"/>
      <w:outlineLvl w:val="1"/>
    </w:pPr>
    <w:rPr>
      <w:rFonts w:ascii="Cambria" w:hAnsi="Cambria"/>
      <w:b/>
      <w:bCs/>
      <w:color w:val="auto"/>
      <w:kern w:val="2"/>
      <w:sz w:val="32"/>
      <w:szCs w:val="32"/>
      <w:u w:val="none" w:color="auto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5">
    <w:name w:val="Plain Text"/>
    <w:basedOn w:val="1"/>
    <w:link w:val="16"/>
    <w:qFormat/>
    <w:uiPriority w:val="0"/>
    <w:rPr>
      <w:rFonts w:ascii="宋体" w:hAnsi="Courier New" w:eastAsia="宋体"/>
      <w:szCs w:val="20"/>
    </w:rPr>
  </w:style>
  <w:style w:type="paragraph" w:styleId="6">
    <w:name w:val="footer"/>
    <w:basedOn w:val="1"/>
    <w:link w:val="1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toc 1"/>
    <w:basedOn w:val="1"/>
    <w:next w:val="1"/>
    <w:qFormat/>
    <w:uiPriority w:val="0"/>
    <w:pPr>
      <w:snapToGrid w:val="0"/>
      <w:spacing w:line="640" w:lineRule="exact"/>
      <w:ind w:firstLine="705"/>
    </w:pPr>
    <w:rPr>
      <w:rFonts w:ascii="仿宋_GB2312" w:hAnsi="Calibri"/>
      <w:color w:val="000000"/>
      <w:sz w:val="36"/>
      <w:szCs w:val="36"/>
    </w:rPr>
  </w:style>
  <w:style w:type="paragraph" w:styleId="9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character" w:styleId="12">
    <w:name w:val="Emphasis"/>
    <w:basedOn w:val="11"/>
    <w:qFormat/>
    <w:uiPriority w:val="0"/>
    <w:rPr>
      <w:i/>
      <w:iCs/>
    </w:rPr>
  </w:style>
  <w:style w:type="paragraph" w:customStyle="1" w:styleId="13">
    <w:name w:val="Default"/>
    <w:unhideWhenUsed/>
    <w:qFormat/>
    <w:uiPriority w:val="99"/>
    <w:pPr>
      <w:widowControl w:val="0"/>
      <w:autoSpaceDE w:val="0"/>
      <w:autoSpaceDN w:val="0"/>
      <w:adjustRightInd w:val="0"/>
      <w:spacing w:beforeLines="0" w:afterLines="0"/>
    </w:pPr>
    <w:rPr>
      <w:rFonts w:hint="eastAsia" w:ascii="OIOLDC+CTBiaoSongSJ" w:hAnsi="OIOLDC+CTBiaoSongSJ" w:eastAsia="OIOLDC+CTBiaoSongSJ" w:cs="Times New Roman"/>
      <w:color w:val="000000"/>
      <w:sz w:val="24"/>
      <w:szCs w:val="22"/>
      <w:lang w:val="en-US" w:eastAsia="zh-CN" w:bidi="ar-SA"/>
    </w:rPr>
  </w:style>
  <w:style w:type="character" w:customStyle="1" w:styleId="14">
    <w:name w:val="页眉 Char"/>
    <w:basedOn w:val="11"/>
    <w:link w:val="7"/>
    <w:qFormat/>
    <w:uiPriority w:val="0"/>
    <w:rPr>
      <w:rFonts w:eastAsia="仿宋_GB2312"/>
      <w:kern w:val="2"/>
      <w:sz w:val="18"/>
      <w:szCs w:val="18"/>
    </w:rPr>
  </w:style>
  <w:style w:type="character" w:customStyle="1" w:styleId="15">
    <w:name w:val="页脚 Char"/>
    <w:basedOn w:val="11"/>
    <w:link w:val="6"/>
    <w:qFormat/>
    <w:uiPriority w:val="0"/>
    <w:rPr>
      <w:rFonts w:eastAsia="仿宋_GB2312"/>
      <w:kern w:val="2"/>
      <w:sz w:val="18"/>
      <w:szCs w:val="18"/>
    </w:rPr>
  </w:style>
  <w:style w:type="character" w:customStyle="1" w:styleId="16">
    <w:name w:val="纯文本 Char"/>
    <w:basedOn w:val="11"/>
    <w:link w:val="5"/>
    <w:qFormat/>
    <w:uiPriority w:val="0"/>
    <w:rPr>
      <w:rFonts w:ascii="宋体" w:hAnsi="Courier New"/>
      <w:kern w:val="2"/>
      <w:sz w:val="32"/>
    </w:rPr>
  </w:style>
  <w:style w:type="paragraph" w:customStyle="1" w:styleId="17">
    <w:name w:val="p0"/>
    <w:basedOn w:val="1"/>
    <w:qFormat/>
    <w:uiPriority w:val="0"/>
    <w:pPr>
      <w:widowControl/>
    </w:pPr>
    <w:rPr>
      <w:rFonts w:eastAsia="宋体"/>
      <w:kern w:val="0"/>
      <w:szCs w:val="32"/>
    </w:rPr>
  </w:style>
  <w:style w:type="paragraph" w:customStyle="1" w:styleId="18">
    <w:name w:val="无间隔1"/>
    <w:basedOn w:val="1"/>
    <w:qFormat/>
    <w:uiPriority w:val="0"/>
    <w:rPr>
      <w:rFonts w:asciiTheme="minorHAnsi" w:hAnsiTheme="minorHAnsi" w:eastAsiaTheme="minorEastAsia" w:cstheme="minorBidi"/>
      <w:sz w:val="21"/>
      <w:szCs w:val="22"/>
    </w:rPr>
  </w:style>
  <w:style w:type="paragraph" w:styleId="19">
    <w:name w:val="List Paragraph"/>
    <w:basedOn w:val="1"/>
    <w:qFormat/>
    <w:uiPriority w:val="34"/>
    <w:pPr>
      <w:ind w:firstLine="420" w:firstLineChars="200"/>
    </w:pPr>
  </w:style>
  <w:style w:type="paragraph" w:customStyle="1" w:styleId="20">
    <w:name w:val="_Style 1"/>
    <w:basedOn w:val="1"/>
    <w:qFormat/>
    <w:uiPriority w:val="34"/>
    <w:pPr>
      <w:ind w:firstLine="420" w:firstLineChars="200"/>
    </w:pPr>
    <w:rPr>
      <w:szCs w:val="22"/>
    </w:rPr>
  </w:style>
  <w:style w:type="paragraph" w:customStyle="1" w:styleId="21">
    <w:name w:val="Table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22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4098" textRotate="1"/>
    <customShpInfo spid="_x0000_s4097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C5E747B-A1CC-474A-9C67-ECC966B0565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3375</Words>
  <Characters>3425</Characters>
  <Lines>1</Lines>
  <Paragraphs>1</Paragraphs>
  <TotalTime>8</TotalTime>
  <ScaleCrop>false</ScaleCrop>
  <LinksUpToDate>false</LinksUpToDate>
  <CharactersWithSpaces>3591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2019-03-08T02:45:00Z</dcterms:created>
  <dc:creator>徐</dc:creator>
  <cp:lastModifiedBy>DONG</cp:lastModifiedBy>
  <cp:lastPrinted>2023-06-25T10:48:22Z</cp:lastPrinted>
  <dcterms:modified xsi:type="dcterms:W3CDTF">2023-06-25T10:52:14Z</dcterms:modified>
  <cp:revision>60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2938102A1C4E4B4F9F99792649A11774_12</vt:lpwstr>
  </property>
</Properties>
</file>