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line="560" w:lineRule="exact"/>
        <w:jc w:val="center"/>
        <w:rPr>
          <w:rFonts w:hint="eastAsia" w:ascii="方正小标宋简体" w:hAnsi="Times New Roman" w:eastAsia="方正小标宋简体" w:cs="Times New Roman"/>
          <w:color w:val="000000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color w:val="000000"/>
          <w:sz w:val="44"/>
          <w:szCs w:val="44"/>
        </w:rPr>
        <w:t>环翠楼街道</w:t>
      </w:r>
    </w:p>
    <w:p>
      <w:pPr>
        <w:pStyle w:val="4"/>
        <w:widowControl/>
        <w:spacing w:line="560" w:lineRule="exact"/>
        <w:jc w:val="center"/>
        <w:rPr>
          <w:rFonts w:hint="eastAsia" w:ascii="方正小标宋简体" w:hAnsi="Times New Roman" w:eastAsia="方正小标宋简体" w:cs="Times New Roman"/>
        </w:rPr>
      </w:pPr>
      <w:r>
        <w:rPr>
          <w:rFonts w:hint="eastAsia" w:ascii="方正小标宋简体" w:hAnsi="Times New Roman" w:eastAsia="方正小标宋简体" w:cs="Times New Roman"/>
          <w:color w:val="000000"/>
          <w:sz w:val="44"/>
          <w:szCs w:val="44"/>
        </w:rPr>
        <w:t>200</w:t>
      </w:r>
      <w:r>
        <w:rPr>
          <w:rFonts w:hint="eastAsia" w:ascii="方正小标宋简体" w:hAnsi="Times New Roman" w:eastAsia="方正小标宋简体" w:cs="Times New Roman"/>
          <w:color w:val="000000"/>
          <w:sz w:val="44"/>
          <w:szCs w:val="44"/>
          <w:lang w:val="en-US" w:eastAsia="zh-CN"/>
        </w:rPr>
        <w:t>8</w:t>
      </w:r>
      <w:r>
        <w:rPr>
          <w:rFonts w:hint="eastAsia" w:ascii="方正小标宋简体" w:hAnsi="Times New Roman" w:eastAsia="方正小标宋简体" w:cs="Times New Roman"/>
          <w:color w:val="000000"/>
          <w:sz w:val="44"/>
          <w:szCs w:val="44"/>
        </w:rPr>
        <w:t>年政府信息公开工作年度报告</w:t>
      </w:r>
    </w:p>
    <w:p>
      <w:pPr>
        <w:pStyle w:val="4"/>
        <w:widowControl/>
        <w:spacing w:line="560" w:lineRule="exact"/>
        <w:rPr>
          <w:rFonts w:ascii="Times New Roman" w:hAnsi="Times New Roman" w:cs="Times New Roman"/>
          <w:color w:val="000000"/>
          <w:sz w:val="32"/>
          <w:szCs w:val="32"/>
        </w:rPr>
      </w:pPr>
    </w:p>
    <w:p>
      <w:pPr>
        <w:pStyle w:val="4"/>
        <w:widowControl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200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年，环翠楼办事处认真贯彻落实《中华人民共和国政府信息公开条例》，落实各项公开工作，完善各类公开信息，健全公开制度，保证了政府信息公开效果。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z w:val="32"/>
          <w:szCs w:val="32"/>
        </w:rPr>
        <w:t>一、公开工作的情况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政府门户网站是我街道政府信息公开的重要渠道，街道领导高度重视网站建设，按照形式服从内容、方便公众办事和监督的原则，派专人及时将政府信息上网，方便群众查询办事。200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年度，</w:t>
      </w:r>
      <w:r>
        <w:rPr>
          <w:rFonts w:ascii="Times New Roman" w:hAnsi="Times New Roman" w:eastAsia="仿宋_GB2312" w:cs="Times New Roman"/>
          <w:sz w:val="32"/>
          <w:szCs w:val="32"/>
        </w:rPr>
        <w:t>我街道在区级政府网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站上</w:t>
      </w:r>
      <w:r>
        <w:rPr>
          <w:rFonts w:ascii="Times New Roman" w:hAnsi="Times New Roman" w:eastAsia="仿宋_GB2312" w:cs="Times New Roman"/>
          <w:sz w:val="32"/>
          <w:szCs w:val="32"/>
        </w:rPr>
        <w:t>公开各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类政府信息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5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条。其中，机构职能信息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6</w:t>
      </w:r>
      <w:bookmarkStart w:id="0" w:name="_GoBack"/>
      <w:bookmarkEnd w:id="0"/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条；业务工作信息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2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条；其他各类信息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23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条。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br w:type="textWrapping"/>
      </w:r>
      <w:r>
        <w:rPr>
          <w:rFonts w:ascii="Times New Roman" w:hAnsi="Times New Roman" w:eastAsia="黑体" w:cs="Times New Roman"/>
          <w:color w:val="000000"/>
          <w:sz w:val="32"/>
          <w:szCs w:val="32"/>
        </w:rPr>
        <w:t>二、 复议、诉讼和申诉情况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200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年度未发生针对本单位有关政府信息公开事务的行政复议案、行政诉讼案和有关的申诉案。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z w:val="32"/>
          <w:szCs w:val="32"/>
        </w:rPr>
        <w:t>三、政府信息公开收费及减免情况</w:t>
      </w:r>
    </w:p>
    <w:p>
      <w:pPr>
        <w:pStyle w:val="4"/>
        <w:widowControl/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200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年，环翠楼街道办事处未出现对公民、法人和其他组织收费及减免情况。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黑体" w:cs="Times New Roman"/>
          <w:color w:val="000000"/>
          <w:sz w:val="32"/>
          <w:szCs w:val="32"/>
        </w:rPr>
      </w:pPr>
      <w:r>
        <w:rPr>
          <w:rFonts w:ascii="Times New Roman" w:hAnsi="Times New Roman" w:eastAsia="黑体" w:cs="Times New Roman"/>
          <w:color w:val="000000"/>
          <w:sz w:val="32"/>
          <w:szCs w:val="32"/>
        </w:rPr>
        <w:t>四、存在的主要问题和改进措施</w:t>
      </w:r>
    </w:p>
    <w:p>
      <w:pPr>
        <w:pStyle w:val="4"/>
        <w:widowControl/>
        <w:spacing w:line="560" w:lineRule="exact"/>
        <w:ind w:firstLine="48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color w:val="000000"/>
          <w:sz w:val="32"/>
          <w:szCs w:val="32"/>
        </w:rPr>
        <w:t>（一）存在的主要问题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200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年在政府信息公开工作方面主要存在以下问题：一是信息公开的内容有待进一步完善；二是信息更新还不够及时。三是信息公开专栏建设不够全面。</w:t>
      </w:r>
    </w:p>
    <w:p>
      <w:pPr>
        <w:pStyle w:val="4"/>
        <w:widowControl/>
        <w:spacing w:line="560" w:lineRule="exact"/>
        <w:ind w:firstLine="480"/>
        <w:rPr>
          <w:rFonts w:ascii="Times New Roman" w:hAnsi="Times New Roman" w:eastAsia="楷体_GB2312" w:cs="Times New Roman"/>
          <w:color w:val="000000"/>
          <w:sz w:val="32"/>
          <w:szCs w:val="32"/>
        </w:rPr>
      </w:pPr>
      <w:r>
        <w:rPr>
          <w:rFonts w:ascii="Times New Roman" w:hAnsi="Times New Roman" w:eastAsia="楷体_GB2312" w:cs="Times New Roman"/>
          <w:color w:val="000000"/>
          <w:sz w:val="32"/>
          <w:szCs w:val="32"/>
        </w:rPr>
        <w:t>（二）改进措施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color w:val="000000"/>
          <w:sz w:val="32"/>
          <w:szCs w:val="32"/>
        </w:rPr>
        <w:t>1、统一认识，努力规范工作流程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严格按照“公开为原则，不公开为例外”的总体要求，定期梳理，定期维护，确保政府信息公开工作能按照既定的工作流程有效运作，公众能够方便查询。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b/>
          <w:color w:val="000000"/>
          <w:sz w:val="32"/>
          <w:szCs w:val="32"/>
        </w:rPr>
        <w:t>2、加大报送力度，提高网站服务功能</w:t>
      </w:r>
    </w:p>
    <w:p>
      <w:pPr>
        <w:pStyle w:val="4"/>
        <w:widowControl/>
        <w:spacing w:line="560" w:lineRule="exact"/>
        <w:ind w:firstLine="64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从服务居民的角度出发，进一步加大信息报送力度，及时发布关于计划生育、综治、司法、森林防火、环境卫生等常规方面的信息，同时针对部分辖区居民反映的热点难点问题，将增设为民办实事专栏，积极报道，把政府信息公开网络作为联系辖区居民与党委的有效平台。</w:t>
      </w:r>
    </w:p>
    <w:p>
      <w:pPr>
        <w:pStyle w:val="4"/>
        <w:widowControl/>
        <w:spacing w:line="560" w:lineRule="exact"/>
        <w:ind w:firstLine="5120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4"/>
        <w:widowControl/>
        <w:spacing w:line="560" w:lineRule="exact"/>
        <w:ind w:firstLine="5120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4"/>
        <w:widowControl/>
        <w:spacing w:line="560" w:lineRule="exact"/>
        <w:ind w:firstLine="5120"/>
        <w:rPr>
          <w:rFonts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4"/>
        <w:widowControl/>
        <w:spacing w:line="560" w:lineRule="exact"/>
        <w:ind w:firstLine="5120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环翠楼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街道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办事处</w:t>
      </w:r>
    </w:p>
    <w:p>
      <w:pPr>
        <w:pStyle w:val="4"/>
        <w:widowControl/>
        <w:spacing w:line="560" w:lineRule="exact"/>
        <w:ind w:firstLine="4806" w:firstLineChars="1502"/>
        <w:jc w:val="righ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二</w:t>
      </w:r>
      <w:r>
        <w:rPr>
          <w:rFonts w:hint="eastAsia" w:ascii="宋体" w:hAnsi="宋体" w:eastAsia="宋体" w:cs="宋体"/>
          <w:color w:val="000000"/>
          <w:sz w:val="32"/>
          <w:szCs w:val="32"/>
        </w:rPr>
        <w:t>〇〇</w:t>
      </w: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九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年二月</w:t>
      </w:r>
    </w:p>
    <w:p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sectPr>
      <w:pgSz w:w="11906" w:h="16838"/>
      <w:pgMar w:top="192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7A3862"/>
    <w:rsid w:val="00702BA6"/>
    <w:rsid w:val="007A3862"/>
    <w:rsid w:val="00C10AAA"/>
    <w:rsid w:val="0A425828"/>
    <w:rsid w:val="108E7E13"/>
    <w:rsid w:val="22983080"/>
    <w:rsid w:val="2AB71CF2"/>
    <w:rsid w:val="32C921C6"/>
    <w:rsid w:val="46CD5248"/>
    <w:rsid w:val="55493F6A"/>
    <w:rsid w:val="5EA85060"/>
    <w:rsid w:val="6541537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iPriority w:val="0"/>
    <w:rPr>
      <w:sz w:val="24"/>
    </w:rPr>
  </w:style>
  <w:style w:type="character" w:customStyle="1" w:styleId="7">
    <w:name w:val="页眉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微软公司</Company>
  <Pages>2</Pages>
  <Words>106</Words>
  <Characters>606</Characters>
  <Lines>5</Lines>
  <Paragraphs>1</Paragraphs>
  <TotalTime>5</TotalTime>
  <ScaleCrop>false</ScaleCrop>
  <LinksUpToDate>false</LinksUpToDate>
  <CharactersWithSpaces>711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DZB01</cp:lastModifiedBy>
  <dcterms:modified xsi:type="dcterms:W3CDTF">2020-12-25T01:45:01Z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</Properties>
</file>