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E97ED5">
      <w:pPr>
        <w:spacing w:line="480" w:lineRule="auto"/>
        <w:ind w:left="0" w:leftChars="0" w:firstLine="0" w:firstLineChars="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羊亭镇政府关于调整村级建制撤销黄埠屯村、半壁山村、宋家疃村3个村民委员会、成立宝石山村村民委员会工作社会稳定风险评估报告</w:t>
      </w:r>
    </w:p>
    <w:p w14:paraId="7D81E379">
      <w:pPr>
        <w:spacing w:line="480" w:lineRule="auto"/>
        <w:ind w:left="0" w:leftChars="0"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</w:p>
    <w:p w14:paraId="4105D928">
      <w:pPr>
        <w:jc w:val="center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重大决策社会稳定风险评估事项备案表</w:t>
      </w:r>
    </w:p>
    <w:p w14:paraId="55DC455B">
      <w:pPr>
        <w:ind w:left="0" w:leftChars="0" w:firstLine="0" w:firstLineChars="0"/>
        <w:jc w:val="both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备案单位：</w:t>
      </w:r>
      <w:r>
        <w:rPr>
          <w:rFonts w:hint="eastAsia" w:ascii="仿宋_GB2312" w:hAnsi="仿宋_GB2312" w:cs="仿宋_GB2312"/>
          <w:lang w:val="en-US" w:eastAsia="zh-CN"/>
        </w:rPr>
        <w:t>羊亭</w:t>
      </w:r>
      <w:r>
        <w:rPr>
          <w:rFonts w:hint="eastAsia" w:ascii="仿宋_GB2312" w:hAnsi="仿宋_GB2312" w:eastAsia="仿宋_GB2312" w:cs="仿宋_GB2312"/>
        </w:rPr>
        <w:t>镇党委</w:t>
      </w:r>
      <w:r>
        <w:rPr>
          <w:rFonts w:hint="eastAsia" w:ascii="仿宋_GB2312" w:hAnsi="仿宋_GB2312" w:cs="仿宋_GB2312"/>
          <w:lang w:val="en-US" w:eastAsia="zh-CN"/>
        </w:rPr>
        <w:t xml:space="preserve">       备案</w:t>
      </w:r>
      <w:r>
        <w:rPr>
          <w:rFonts w:hint="eastAsia" w:ascii="仿宋_GB2312" w:hAnsi="仿宋_GB2312" w:eastAsia="仿宋_GB2312" w:cs="仿宋_GB2312"/>
        </w:rPr>
        <w:t>时间：202</w:t>
      </w:r>
      <w:r>
        <w:rPr>
          <w:rFonts w:hint="eastAsia" w:ascii="仿宋_GB2312" w:hAnsi="仿宋_GB2312" w:cs="仿宋_GB231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</w:rPr>
        <w:t>年</w:t>
      </w:r>
      <w:r>
        <w:rPr>
          <w:rFonts w:hint="eastAsia" w:ascii="仿宋_GB2312" w:hAnsi="仿宋_GB2312" w:cs="仿宋_GB231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</w:rPr>
        <w:t>月</w:t>
      </w:r>
      <w:r>
        <w:rPr>
          <w:rFonts w:hint="eastAsia" w:ascii="仿宋_GB2312" w:hAnsi="仿宋_GB2312" w:cs="仿宋_GB2312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</w:rPr>
        <w:t>日</w:t>
      </w:r>
    </w:p>
    <w:tbl>
      <w:tblPr>
        <w:tblStyle w:val="3"/>
        <w:tblW w:w="863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37"/>
        <w:gridCol w:w="1215"/>
        <w:gridCol w:w="266"/>
        <w:gridCol w:w="949"/>
        <w:gridCol w:w="481"/>
        <w:gridCol w:w="735"/>
        <w:gridCol w:w="824"/>
        <w:gridCol w:w="393"/>
        <w:gridCol w:w="1037"/>
        <w:gridCol w:w="180"/>
        <w:gridCol w:w="1217"/>
      </w:tblGrid>
      <w:tr w14:paraId="0F7B69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3" w:hRule="atLeast"/>
        </w:trPr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DC91F2">
            <w:pPr>
              <w:pStyle w:val="5"/>
              <w:ind w:firstLine="0" w:firstLineChars="0"/>
              <w:jc w:val="center"/>
              <w:rPr>
                <w:rFonts w:ascii="Times New Roman" w:hAnsi="Times New Roman" w:eastAsia="黑体"/>
                <w:color w:val="auto"/>
              </w:rPr>
            </w:pPr>
            <w:r>
              <w:rPr>
                <w:rFonts w:ascii="Times New Roman" w:hAnsi="Times New Roman" w:eastAsia="黑体"/>
                <w:color w:val="auto"/>
              </w:rPr>
              <w:t>事项</w:t>
            </w:r>
          </w:p>
          <w:p w14:paraId="4A6F145F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auto"/>
              </w:rPr>
              <w:t>名称</w:t>
            </w:r>
          </w:p>
        </w:tc>
        <w:tc>
          <w:tcPr>
            <w:tcW w:w="7297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A52B23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羊亭镇</w:t>
            </w: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lang w:val="en-US" w:eastAsia="zh-CN"/>
              </w:rPr>
              <w:t>黄埠屯村、半壁山村、宋家疃村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村级建制调整</w:t>
            </w:r>
          </w:p>
        </w:tc>
      </w:tr>
      <w:tr w14:paraId="4EE9C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32" w:hRule="atLeast"/>
        </w:trPr>
        <w:tc>
          <w:tcPr>
            <w:tcW w:w="1337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75F2CA">
            <w:pPr>
              <w:pStyle w:val="5"/>
              <w:ind w:firstLine="0" w:firstLineChars="0"/>
              <w:jc w:val="center"/>
              <w:rPr>
                <w:rFonts w:ascii="Times New Roman" w:hAnsi="Times New Roman" w:eastAsia="黑体"/>
                <w:color w:val="auto"/>
              </w:rPr>
            </w:pPr>
            <w:r>
              <w:rPr>
                <w:rFonts w:ascii="Times New Roman" w:hAnsi="Times New Roman" w:eastAsia="黑体"/>
                <w:color w:val="auto"/>
              </w:rPr>
              <w:t>事项</w:t>
            </w:r>
          </w:p>
          <w:p w14:paraId="434D41B8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auto"/>
              </w:rPr>
              <w:t>内容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C30954">
            <w:pPr>
              <w:pStyle w:val="5"/>
              <w:ind w:firstLine="0" w:firstLineChars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决策</w:t>
            </w:r>
          </w:p>
          <w:p w14:paraId="6CC40A50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/>
                <w:color w:val="auto"/>
              </w:rPr>
              <w:t>主体</w:t>
            </w:r>
          </w:p>
        </w:tc>
        <w:tc>
          <w:tcPr>
            <w:tcW w:w="12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59900D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羊亭镇党委</w:t>
            </w:r>
          </w:p>
        </w:tc>
        <w:tc>
          <w:tcPr>
            <w:tcW w:w="12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53A031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/>
                <w:color w:val="auto"/>
              </w:rPr>
              <w:t>评估责任</w:t>
            </w:r>
            <w:bookmarkStart w:id="0" w:name="_GoBack"/>
            <w:bookmarkEnd w:id="0"/>
            <w:r>
              <w:rPr>
                <w:rFonts w:ascii="Times New Roman" w:hAnsi="Times New Roman"/>
                <w:color w:val="auto"/>
              </w:rPr>
              <w:t>主体</w:t>
            </w:r>
          </w:p>
        </w:tc>
        <w:tc>
          <w:tcPr>
            <w:tcW w:w="12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2B24D2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羊亭镇党委</w:t>
            </w:r>
          </w:p>
        </w:tc>
        <w:tc>
          <w:tcPr>
            <w:tcW w:w="12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2BF866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/>
                <w:color w:val="auto"/>
              </w:rPr>
              <w:t>评估实施主体</w:t>
            </w: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A8B0D5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羊亭镇党委</w:t>
            </w:r>
          </w:p>
        </w:tc>
      </w:tr>
      <w:tr w14:paraId="5E10C3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36" w:hRule="atLeast"/>
        </w:trPr>
        <w:tc>
          <w:tcPr>
            <w:tcW w:w="1337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3487E7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2BC577">
            <w:pPr>
              <w:pStyle w:val="5"/>
              <w:ind w:firstLine="0" w:firstLineChars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评估</w:t>
            </w:r>
          </w:p>
          <w:p w14:paraId="37112E68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/>
                <w:color w:val="auto"/>
              </w:rPr>
              <w:t>时间</w:t>
            </w:r>
          </w:p>
        </w:tc>
        <w:tc>
          <w:tcPr>
            <w:tcW w:w="12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30898D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lang w:val="en-US" w:eastAsia="zh-CN"/>
              </w:rPr>
              <w:t>2025.03</w:t>
            </w:r>
          </w:p>
        </w:tc>
        <w:tc>
          <w:tcPr>
            <w:tcW w:w="12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2CFF3B">
            <w:pPr>
              <w:pStyle w:val="5"/>
              <w:ind w:firstLine="0" w:firstLineChars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风险</w:t>
            </w:r>
          </w:p>
          <w:p w14:paraId="649FD78A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/>
                <w:color w:val="auto"/>
              </w:rPr>
              <w:t>等级</w:t>
            </w:r>
          </w:p>
        </w:tc>
        <w:tc>
          <w:tcPr>
            <w:tcW w:w="12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BB21E4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/>
                <w:color w:val="auto"/>
              </w:rPr>
              <w:t>低风险</w:t>
            </w:r>
          </w:p>
        </w:tc>
        <w:tc>
          <w:tcPr>
            <w:tcW w:w="12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E07CF9">
            <w:pPr>
              <w:pStyle w:val="5"/>
              <w:ind w:firstLine="0" w:firstLineChars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拟决策</w:t>
            </w:r>
          </w:p>
          <w:p w14:paraId="137BA373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/>
                <w:color w:val="auto"/>
              </w:rPr>
              <w:t>时间</w:t>
            </w: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B2D0C5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lang w:val="en-US" w:eastAsia="zh-CN"/>
              </w:rPr>
              <w:t>2025.03</w:t>
            </w:r>
          </w:p>
        </w:tc>
      </w:tr>
      <w:tr w14:paraId="5ED256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75" w:hRule="atLeast"/>
        </w:trPr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3BC233">
            <w:pPr>
              <w:pStyle w:val="5"/>
              <w:ind w:firstLine="0" w:firstLineChars="0"/>
              <w:jc w:val="center"/>
              <w:rPr>
                <w:rFonts w:ascii="Times New Roman" w:hAnsi="Times New Roman" w:eastAsia="黑体"/>
                <w:color w:val="auto"/>
              </w:rPr>
            </w:pPr>
            <w:r>
              <w:rPr>
                <w:rFonts w:ascii="Times New Roman" w:hAnsi="Times New Roman" w:eastAsia="黑体"/>
                <w:color w:val="auto"/>
              </w:rPr>
              <w:t>决策</w:t>
            </w:r>
          </w:p>
          <w:p w14:paraId="2CD9A154">
            <w:pPr>
              <w:pStyle w:val="5"/>
              <w:ind w:firstLine="0" w:firstLineChars="0"/>
              <w:jc w:val="center"/>
              <w:rPr>
                <w:rFonts w:ascii="Times New Roman" w:hAnsi="Times New Roman" w:eastAsia="黑体"/>
                <w:color w:val="auto"/>
              </w:rPr>
            </w:pPr>
            <w:r>
              <w:rPr>
                <w:rFonts w:ascii="Times New Roman" w:hAnsi="Times New Roman" w:eastAsia="黑体"/>
                <w:color w:val="auto"/>
              </w:rPr>
              <w:t>事项</w:t>
            </w:r>
          </w:p>
          <w:p w14:paraId="3B8A000A">
            <w:pPr>
              <w:pStyle w:val="5"/>
              <w:ind w:firstLine="0" w:firstLineChars="0"/>
              <w:jc w:val="center"/>
              <w:rPr>
                <w:rFonts w:ascii="Times New Roman" w:hAnsi="Times New Roman" w:eastAsia="黑体"/>
                <w:color w:val="auto"/>
              </w:rPr>
            </w:pPr>
            <w:r>
              <w:rPr>
                <w:rFonts w:ascii="Times New Roman" w:hAnsi="Times New Roman" w:eastAsia="黑体"/>
                <w:color w:val="auto"/>
              </w:rPr>
              <w:t>基本</w:t>
            </w:r>
          </w:p>
          <w:p w14:paraId="31F3D6A5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auto"/>
              </w:rPr>
              <w:t>情况</w:t>
            </w:r>
          </w:p>
        </w:tc>
        <w:tc>
          <w:tcPr>
            <w:tcW w:w="7297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1EC85ED3">
            <w:pPr>
              <w:pStyle w:val="5"/>
              <w:ind w:firstLine="640" w:firstLineChars="200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  <w:highlight w:val="none"/>
              </w:rPr>
              <w:t>为加强党对农村工作的全面领导，优化整合发展资源、提升行政村服务效能，有效解决行政村小、散、弱等问题，经羊亭镇党委研究决定，将黄埠屯村、半壁山村、宋家疃村村级建制调整为一个行政村。结合羊亭镇实际，由羊亭镇党委对黄埠屯村、半壁山村、宋家疃村村级建制调整工作的社会稳定风险进行评估。通过走访调研、问卷调查、专家咨询等方式确定黄埠屯村、半壁山村、宋家疃村村级建制调整预期社会稳定风险等级为低风险。</w:t>
            </w:r>
          </w:p>
        </w:tc>
      </w:tr>
      <w:tr w14:paraId="603250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53" w:hRule="atLeast"/>
        </w:trPr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1FD51E">
            <w:pPr>
              <w:pStyle w:val="5"/>
              <w:ind w:firstLine="0" w:firstLineChars="0"/>
              <w:jc w:val="center"/>
              <w:rPr>
                <w:rFonts w:ascii="Times New Roman" w:hAnsi="Times New Roman" w:eastAsia="黑体"/>
                <w:color w:val="auto"/>
              </w:rPr>
            </w:pPr>
            <w:r>
              <w:rPr>
                <w:rFonts w:ascii="Times New Roman" w:hAnsi="Times New Roman" w:eastAsia="黑体"/>
                <w:color w:val="auto"/>
              </w:rPr>
              <w:t>单位</w:t>
            </w:r>
          </w:p>
          <w:p w14:paraId="234509C3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auto"/>
              </w:rPr>
              <w:t>责任人</w:t>
            </w:r>
          </w:p>
        </w:tc>
        <w:tc>
          <w:tcPr>
            <w:tcW w:w="148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531B4D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张明玺</w:t>
            </w:r>
          </w:p>
        </w:tc>
        <w:tc>
          <w:tcPr>
            <w:tcW w:w="14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450DC8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auto"/>
              </w:rPr>
              <w:t>联系人</w:t>
            </w:r>
          </w:p>
        </w:tc>
        <w:tc>
          <w:tcPr>
            <w:tcW w:w="15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DDCCBD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韩凯</w:t>
            </w:r>
          </w:p>
        </w:tc>
        <w:tc>
          <w:tcPr>
            <w:tcW w:w="14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81C3F1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auto"/>
              </w:rPr>
              <w:t>联系电话</w:t>
            </w:r>
          </w:p>
        </w:tc>
        <w:tc>
          <w:tcPr>
            <w:tcW w:w="13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92E16F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 w:cs="Times New Roman"/>
                <w:kern w:val="0"/>
                <w:sz w:val="32"/>
                <w:szCs w:val="32"/>
                <w:lang w:val="en-US" w:eastAsia="zh-CN" w:bidi="ar"/>
              </w:rPr>
              <w:t>5765887</w:t>
            </w:r>
          </w:p>
        </w:tc>
      </w:tr>
    </w:tbl>
    <w:p w14:paraId="285CA4CC">
      <w:pPr>
        <w:ind w:left="0" w:leftChars="0" w:firstLine="0" w:firstLineChars="0"/>
        <w:jc w:val="both"/>
        <w:rPr>
          <w:rFonts w:hint="eastAsia" w:ascii="仿宋_GB2312" w:hAnsi="仿宋_GB2312" w:eastAsia="仿宋_GB2312" w:cs="仿宋_GB2312"/>
        </w:rPr>
      </w:pPr>
    </w:p>
    <w:p w14:paraId="53434EEC">
      <w:pPr>
        <w:jc w:val="center"/>
        <w:rPr>
          <w:rFonts w:hint="eastAsia" w:ascii="仿宋_GB2312" w:hAnsi="仿宋_GB2312" w:eastAsia="仿宋_GB2312" w:cs="仿宋_GB231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215D21"/>
    <w:rsid w:val="0969226A"/>
    <w:rsid w:val="0E213113"/>
    <w:rsid w:val="39641F82"/>
    <w:rsid w:val="3BB106FB"/>
    <w:rsid w:val="3D215D21"/>
    <w:rsid w:val="40A751F8"/>
    <w:rsid w:val="7B525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420" w:firstLineChars="200"/>
      <w:jc w:val="both"/>
    </w:pPr>
    <w:rPr>
      <w:rFonts w:ascii="Calibri" w:hAnsi="Calibri" w:eastAsia="仿宋_GB2312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仿宋国标"/>
    <w:basedOn w:val="1"/>
    <w:link w:val="6"/>
    <w:qFormat/>
    <w:uiPriority w:val="0"/>
    <w:pPr>
      <w:spacing w:line="600" w:lineRule="exact"/>
      <w:ind w:firstLine="640" w:firstLineChars="200"/>
    </w:pPr>
    <w:rPr>
      <w:rFonts w:ascii="仿宋_GB2312" w:hAnsi="黑体" w:eastAsia="仿宋_GB2312"/>
      <w:color w:val="020202"/>
      <w:kern w:val="0"/>
      <w:sz w:val="32"/>
      <w:szCs w:val="32"/>
    </w:rPr>
  </w:style>
  <w:style w:type="character" w:customStyle="1" w:styleId="6">
    <w:name w:val="仿宋国标 Char"/>
    <w:basedOn w:val="4"/>
    <w:link w:val="5"/>
    <w:qFormat/>
    <w:uiPriority w:val="0"/>
    <w:rPr>
      <w:rFonts w:ascii="仿宋_GB2312" w:hAnsi="黑体" w:eastAsia="仿宋_GB2312"/>
      <w:color w:val="020202"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378</Words>
  <Characters>400</Characters>
  <Lines>0</Lines>
  <Paragraphs>0</Paragraphs>
  <TotalTime>2</TotalTime>
  <ScaleCrop>false</ScaleCrop>
  <LinksUpToDate>false</LinksUpToDate>
  <CharactersWithSpaces>407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2025-09-02T02:07:00Z</dcterms:created>
  <dc:creator>半岛铁盒</dc:creator>
  <cp:lastModifiedBy>半岛铁盒</cp:lastModifiedBy>
  <dcterms:modified xsi:type="dcterms:W3CDTF">2025-09-02T03:22:33Z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79176EAD9DA2479D938569758113DF92_13</vt:lpwstr>
  </property>
  <property fmtid="{D5CDD505-2E9C-101B-9397-08002B2CF9AE}" pid="4" name="KSOTemplateDocerSaveRecord">
    <vt:lpwstr>eyJoZGlkIjoiNmJmNjZmMmE3M2UzZTFkOGQ4NWI3M2UzOTMxYTM1M2YiLCJ1c2VySWQiOiI3MDQ2NTYwNzAifQ==</vt:lpwstr>
  </property>
</Properties>
</file>