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bookmarkStart w:id="0" w:name="_GoBack"/>
      <w:bookmarkEnd w:id="0"/>
      <w:r>
        <w:rPr>
          <w:rFonts w:ascii="Times New Roman" w:hAnsi="Times New Roman" w:eastAsia="方正小标宋简体" w:cs="Times New Roman"/>
          <w:sz w:val="44"/>
          <w:szCs w:val="44"/>
        </w:rPr>
        <w:t>环翠区政务服务中心管理办公室</w:t>
      </w:r>
    </w:p>
    <w:p>
      <w:pPr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2016年政府信息公开年度报告</w:t>
      </w:r>
    </w:p>
    <w:p>
      <w:pPr>
        <w:spacing w:line="560" w:lineRule="exac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根据《中华人民共和国政府信息公开条例》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（国务院令第492号）（以下简称《条例》）</w:t>
      </w:r>
      <w:r>
        <w:rPr>
          <w:rFonts w:ascii="Times New Roman" w:hAnsi="Times New Roman" w:eastAsia="仿宋_GB2312" w:cs="Times New Roman"/>
          <w:sz w:val="32"/>
          <w:szCs w:val="32"/>
        </w:rPr>
        <w:t>有关规定，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区政务服务中心管理办</w:t>
      </w:r>
      <w:r>
        <w:rPr>
          <w:rFonts w:ascii="Times New Roman" w:hAnsi="Times New Roman" w:eastAsia="仿宋_GB2312" w:cs="Times New Roman"/>
          <w:sz w:val="32"/>
          <w:szCs w:val="32"/>
        </w:rPr>
        <w:t>对2016年政府信息公开工作进行认真回顾和总结，现将有关工作情况报告如下：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一、 信息公开概况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2016年，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区政务服务中心管理</w:t>
      </w:r>
      <w:r>
        <w:rPr>
          <w:rFonts w:ascii="Times New Roman" w:hAnsi="Times New Roman" w:eastAsia="仿宋_GB2312" w:cs="Times New Roman"/>
          <w:sz w:val="32"/>
          <w:szCs w:val="32"/>
        </w:rPr>
        <w:t>办紧密结合工作实际，认真贯彻落实《条例》，进一步完善政府信息公开的各项内容，把政府信息公开工作纳入经常化、制度化轨道，坚持对外和对内公开紧密结合，整体推进实行政府信息公开责任制，把政府信息公开的总体任务分解、细化，明确到具体科室，责任到人，保证公开内容的全面、真实、准确，不断提高政府信息公开质量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二、信息主动公开情况</w:t>
      </w:r>
    </w:p>
    <w:p>
      <w:pPr>
        <w:spacing w:line="560" w:lineRule="exact"/>
        <w:ind w:firstLine="640" w:firstLineChars="200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（一）主要内容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区政务服务中心管理</w:t>
      </w:r>
      <w:r>
        <w:rPr>
          <w:rFonts w:ascii="Times New Roman" w:hAnsi="Times New Roman" w:eastAsia="仿宋_GB2312" w:cs="Times New Roman"/>
          <w:sz w:val="32"/>
          <w:szCs w:val="32"/>
        </w:rPr>
        <w:t>办公开政府信息主要内容有以下几种类型：机构概况、政策法规、办事机制、工作经验、工作动态、行政权力、信息公开年报等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类型</w:t>
      </w:r>
      <w:r>
        <w:rPr>
          <w:rFonts w:ascii="Times New Roman" w:hAnsi="Times New Roman" w:eastAsia="仿宋_GB2312" w:cs="Times New Roman"/>
          <w:sz w:val="32"/>
          <w:szCs w:val="32"/>
        </w:rPr>
        <w:t>；公开的主要方式是环翠政务网、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中心门户网站、</w:t>
      </w:r>
      <w:r>
        <w:rPr>
          <w:rFonts w:ascii="Times New Roman" w:hAnsi="Times New Roman" w:eastAsia="仿宋_GB2312" w:cs="Times New Roman"/>
          <w:sz w:val="32"/>
          <w:szCs w:val="32"/>
        </w:rPr>
        <w:t>政务信息公开查阅点、办事指南、业务手册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、环翠区微信公众订阅号、微博</w:t>
      </w:r>
      <w:r>
        <w:rPr>
          <w:rFonts w:ascii="Times New Roman" w:hAnsi="Times New Roman" w:eastAsia="仿宋_GB2312" w:cs="Times New Roman"/>
          <w:sz w:val="32"/>
          <w:szCs w:val="32"/>
        </w:rPr>
        <w:t>等形式。</w:t>
      </w:r>
    </w:p>
    <w:p>
      <w:pPr>
        <w:spacing w:line="560" w:lineRule="exact"/>
        <w:ind w:firstLine="640" w:firstLineChars="200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（二）公开信息数量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区政务服务中心管理</w:t>
      </w:r>
      <w:r>
        <w:rPr>
          <w:rFonts w:ascii="Times New Roman" w:hAnsi="Times New Roman" w:eastAsia="仿宋_GB2312" w:cs="Times New Roman"/>
          <w:sz w:val="32"/>
          <w:szCs w:val="32"/>
        </w:rPr>
        <w:t>办坚持把政府信息公开工作作为依法行政、加强监督、勤政廉政建设的一项基本制度,同时拓宽公开渠道,使人民群众的知情权、参与权和监督权得到充分保障。2016年，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区政务服务中心管理</w:t>
      </w:r>
      <w:r>
        <w:rPr>
          <w:rFonts w:ascii="Times New Roman" w:hAnsi="Times New Roman" w:eastAsia="仿宋_GB2312" w:cs="Times New Roman"/>
          <w:sz w:val="32"/>
          <w:szCs w:val="32"/>
        </w:rPr>
        <w:t>办主动在政府网站上公开信息共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206</w:t>
      </w:r>
      <w:r>
        <w:rPr>
          <w:rFonts w:ascii="Times New Roman" w:hAnsi="Times New Roman" w:eastAsia="仿宋_GB2312" w:cs="Times New Roman"/>
          <w:sz w:val="32"/>
          <w:szCs w:val="32"/>
        </w:rPr>
        <w:t>条，其中:①借助环翠区政府门户网公开政府信息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34</w:t>
      </w:r>
      <w:r>
        <w:rPr>
          <w:rFonts w:ascii="Times New Roman" w:hAnsi="Times New Roman" w:eastAsia="仿宋_GB2312" w:cs="Times New Roman"/>
          <w:sz w:val="32"/>
          <w:szCs w:val="32"/>
        </w:rPr>
        <w:t>条;②通过本单位网站公开政府信息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117</w:t>
      </w:r>
      <w:r>
        <w:rPr>
          <w:rFonts w:ascii="Times New Roman" w:hAnsi="Times New Roman" w:eastAsia="仿宋_GB2312" w:cs="Times New Roman"/>
          <w:sz w:val="32"/>
          <w:szCs w:val="32"/>
        </w:rPr>
        <w:t>条;③通过本单位信息公示栏、LED显示屏公开政府信息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55</w:t>
      </w:r>
      <w:r>
        <w:rPr>
          <w:rFonts w:ascii="Times New Roman" w:hAnsi="Times New Roman" w:eastAsia="仿宋_GB2312" w:cs="Times New Roman"/>
          <w:sz w:val="32"/>
          <w:szCs w:val="32"/>
        </w:rPr>
        <w:t>条。（如图所示）</w:t>
      </w:r>
    </w:p>
    <w:p>
      <w:pPr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drawing>
          <wp:inline distT="0" distB="0" distL="114300" distR="114300">
            <wp:extent cx="4657725" cy="3105150"/>
            <wp:effectExtent l="0" t="0" r="9525" b="0"/>
            <wp:docPr id="1" name="图片 1" descr="未命名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未命名_副本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57725" cy="310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三、依申请公开信息情况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2016年，本报告年度无收到依申请公开政府信息情况；本报告年度，本单位无不予公开的政府信息。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四、复议、诉讼和申诉</w:t>
      </w:r>
      <w:r>
        <w:rPr>
          <w:rFonts w:hint="eastAsia" w:ascii="Times New Roman" w:hAnsi="Times New Roman" w:eastAsia="黑体" w:cs="Times New Roman"/>
          <w:sz w:val="32"/>
          <w:szCs w:val="32"/>
        </w:rPr>
        <w:t>信息</w:t>
      </w:r>
      <w:r>
        <w:rPr>
          <w:rFonts w:ascii="Times New Roman" w:hAnsi="Times New Roman" w:eastAsia="黑体" w:cs="Times New Roman"/>
          <w:sz w:val="32"/>
          <w:szCs w:val="32"/>
        </w:rPr>
        <w:t>情况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2016年，未发生对本单位有关政府信息公开事务的行政复议案、行政诉讼案和有关的申诉案。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五、政府支出</w:t>
      </w:r>
      <w:r>
        <w:rPr>
          <w:rFonts w:hint="eastAsia" w:ascii="Times New Roman" w:hAnsi="Times New Roman" w:eastAsia="黑体" w:cs="Times New Roman"/>
          <w:sz w:val="32"/>
          <w:szCs w:val="32"/>
        </w:rPr>
        <w:t>、</w:t>
      </w:r>
      <w:r>
        <w:rPr>
          <w:rFonts w:ascii="Times New Roman" w:hAnsi="Times New Roman" w:eastAsia="黑体" w:cs="Times New Roman"/>
          <w:sz w:val="32"/>
          <w:szCs w:val="32"/>
        </w:rPr>
        <w:t>收费</w:t>
      </w:r>
      <w:r>
        <w:rPr>
          <w:rFonts w:hint="eastAsia" w:ascii="Times New Roman" w:hAnsi="Times New Roman" w:eastAsia="黑体" w:cs="Times New Roman"/>
          <w:sz w:val="32"/>
          <w:szCs w:val="32"/>
        </w:rPr>
        <w:t>情况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区政务服务中心管理</w:t>
      </w:r>
      <w:r>
        <w:rPr>
          <w:rFonts w:ascii="Times New Roman" w:hAnsi="Times New Roman" w:eastAsia="仿宋_GB2312" w:cs="Times New Roman"/>
          <w:sz w:val="32"/>
          <w:szCs w:val="32"/>
        </w:rPr>
        <w:t>办政府信息公开受理的工作人员由本单位人员兼任，保障经费纳入本单位统一核算管理。由于未发生针对本单位有关政府信息公开事务的行政复议案、行政诉讼案和有关的申诉案，因此未发生行政复议、行政申诉有关费用。2016年度，本单位无任何收费情况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六、存在问题和改进措施</w:t>
      </w:r>
    </w:p>
    <w:p>
      <w:pPr>
        <w:spacing w:line="560" w:lineRule="exact"/>
        <w:ind w:firstLine="640" w:firstLineChars="200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（一）存在主要问题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回顾一年来的工作，我办政府信息公开总体运行正常，信息公开快、质量高、效果显著，但与广大群众日益提高的信息知悉需求相比，还存在一定差距和不足：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1.</w:t>
      </w:r>
      <w:r>
        <w:rPr>
          <w:rFonts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中心信息的质量参差不齐，日常工作信息较多而高水平的综合信息较少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2.</w:t>
      </w:r>
      <w:r>
        <w:rPr>
          <w:rFonts w:ascii="Times New Roman" w:hAnsi="Times New Roman" w:eastAsia="仿宋_GB2312" w:cs="Times New Roman"/>
          <w:sz w:val="32"/>
          <w:szCs w:val="32"/>
        </w:rPr>
        <w:t>创新力度不够，目前还是通过中心网站、LED显示屏等传统的方式进行信息公开。</w:t>
      </w:r>
    </w:p>
    <w:p>
      <w:pPr>
        <w:spacing w:line="560" w:lineRule="exact"/>
        <w:ind w:firstLine="640" w:firstLineChars="200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（二）改进</w:t>
      </w:r>
      <w:r>
        <w:rPr>
          <w:rFonts w:hint="eastAsia" w:ascii="Times New Roman" w:hAnsi="Times New Roman" w:eastAsia="楷体_GB2312" w:cs="Times New Roman"/>
          <w:sz w:val="32"/>
          <w:szCs w:val="32"/>
        </w:rPr>
        <w:t>措施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 w:cs="Times New Roman"/>
          <w:sz w:val="32"/>
          <w:szCs w:val="32"/>
        </w:rPr>
        <w:t>1.</w:t>
      </w:r>
      <w:r>
        <w:rPr>
          <w:rFonts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加强对信息工作人员的锻炼，鼓励多写多看，提高信息水平。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2.</w:t>
      </w:r>
      <w:r>
        <w:rPr>
          <w:rFonts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注重信息的社会效应，做好信息把关，发挥好中心各类信息渠道的引导作用。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.积极推进网上行政审批和智慧大厅建设，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建设中心微信平台，</w:t>
      </w:r>
      <w:r>
        <w:rPr>
          <w:rFonts w:ascii="Times New Roman" w:hAnsi="Times New Roman" w:eastAsia="仿宋_GB2312" w:cs="Times New Roman"/>
          <w:sz w:val="32"/>
          <w:szCs w:val="32"/>
        </w:rPr>
        <w:t>开展网上深度办理，提高行政审批效率。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七、2017年目标任务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区政务服务中心管理</w:t>
      </w:r>
      <w:r>
        <w:rPr>
          <w:rFonts w:ascii="Times New Roman" w:hAnsi="Times New Roman" w:eastAsia="仿宋_GB2312" w:cs="Times New Roman"/>
          <w:sz w:val="32"/>
          <w:szCs w:val="32"/>
        </w:rPr>
        <w:t>办将继续围绕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“三联三联”工作和</w:t>
      </w:r>
      <w:r>
        <w:rPr>
          <w:rFonts w:ascii="Times New Roman" w:hAnsi="Times New Roman" w:eastAsia="仿宋_GB2312" w:cs="Times New Roman"/>
          <w:sz w:val="32"/>
          <w:szCs w:val="32"/>
        </w:rPr>
        <w:t>政务服务标准化建设，以依法行政、规范服务、提高效率为主线，不断拓宽公开载体、丰富公开内容、强化队伍建设，推动信息公开水平上新台阶。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</w:p>
    <w:p>
      <w:pPr>
        <w:pStyle w:val="17"/>
        <w:spacing w:line="520" w:lineRule="atLeast"/>
        <w:jc w:val="righ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环翠区政务服务中心管理办公室</w:t>
      </w:r>
    </w:p>
    <w:p>
      <w:pPr>
        <w:pStyle w:val="17"/>
        <w:spacing w:line="520" w:lineRule="atLeas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  2016年3月21日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sectPr>
      <w:footerReference r:id="rId3" w:type="default"/>
      <w:pgSz w:w="11906" w:h="16838"/>
      <w:pgMar w:top="1701" w:right="1417" w:bottom="1701" w:left="141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 w:cs="仿宋_GB2312"/>
                              <w:sz w:val="28"/>
                              <w:szCs w:val="28"/>
                            </w:rPr>
                            <w:t>- 4 -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BoJ3aJ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 w:cs="仿宋_GB2312"/>
                        <w:sz w:val="28"/>
                        <w:szCs w:val="28"/>
                      </w:rPr>
                      <w:t>- 4 -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0634"/>
    <w:rsid w:val="000E71C8"/>
    <w:rsid w:val="000F0499"/>
    <w:rsid w:val="00251E51"/>
    <w:rsid w:val="00300634"/>
    <w:rsid w:val="0047330A"/>
    <w:rsid w:val="006942D0"/>
    <w:rsid w:val="00752759"/>
    <w:rsid w:val="008A6484"/>
    <w:rsid w:val="008B6619"/>
    <w:rsid w:val="00A10063"/>
    <w:rsid w:val="00A72446"/>
    <w:rsid w:val="00CA4FD4"/>
    <w:rsid w:val="00DD6804"/>
    <w:rsid w:val="00E82E41"/>
    <w:rsid w:val="00F93FF2"/>
    <w:rsid w:val="1405184C"/>
    <w:rsid w:val="20CB1B1C"/>
    <w:rsid w:val="3C9C45CC"/>
    <w:rsid w:val="400B73DE"/>
    <w:rsid w:val="436638B4"/>
    <w:rsid w:val="568351F8"/>
    <w:rsid w:val="56F516A5"/>
    <w:rsid w:val="6AD14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3"/>
    <w:basedOn w:val="1"/>
    <w:next w:val="1"/>
    <w:link w:val="12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6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0">
    <w:name w:val="Hyperlink"/>
    <w:basedOn w:val="9"/>
    <w:unhideWhenUsed/>
    <w:qFormat/>
    <w:uiPriority w:val="99"/>
    <w:rPr>
      <w:color w:val="0000FF"/>
      <w:u w:val="single"/>
    </w:rPr>
  </w:style>
  <w:style w:type="character" w:customStyle="1" w:styleId="11">
    <w:name w:val="标题 1 Char"/>
    <w:basedOn w:val="9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2">
    <w:name w:val="标题 3 Char"/>
    <w:basedOn w:val="9"/>
    <w:link w:val="3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13">
    <w:name w:val="页眉 Char"/>
    <w:basedOn w:val="9"/>
    <w:link w:val="6"/>
    <w:semiHidden/>
    <w:qFormat/>
    <w:uiPriority w:val="99"/>
    <w:rPr>
      <w:sz w:val="18"/>
      <w:szCs w:val="18"/>
    </w:rPr>
  </w:style>
  <w:style w:type="character" w:customStyle="1" w:styleId="14">
    <w:name w:val="页脚 Char"/>
    <w:basedOn w:val="9"/>
    <w:link w:val="5"/>
    <w:semiHidden/>
    <w:qFormat/>
    <w:uiPriority w:val="99"/>
    <w:rPr>
      <w:sz w:val="18"/>
      <w:szCs w:val="18"/>
    </w:rPr>
  </w:style>
  <w:style w:type="paragraph" w:customStyle="1" w:styleId="15">
    <w:name w:val="列出段落1"/>
    <w:basedOn w:val="1"/>
    <w:qFormat/>
    <w:uiPriority w:val="34"/>
    <w:pPr>
      <w:ind w:firstLine="420" w:firstLineChars="200"/>
    </w:pPr>
  </w:style>
  <w:style w:type="character" w:customStyle="1" w:styleId="16">
    <w:name w:val="批注框文本 Char"/>
    <w:basedOn w:val="9"/>
    <w:link w:val="4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7">
    <w:name w:val="p0"/>
    <w:basedOn w:val="1"/>
    <w:qFormat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4</Pages>
  <Words>203</Words>
  <Characters>1160</Characters>
  <Lines>9</Lines>
  <Paragraphs>2</Paragraphs>
  <TotalTime>0</TotalTime>
  <ScaleCrop>false</ScaleCrop>
  <LinksUpToDate>false</LinksUpToDate>
  <CharactersWithSpaces>1361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2016-11-28T08:45:00Z</dcterms:created>
  <dc:creator>微软用户</dc:creator>
  <cp:lastModifiedBy>Administrator</cp:lastModifiedBy>
  <cp:lastPrinted>2017-03-14T02:36:00Z</cp:lastPrinted>
  <dcterms:modified xsi:type="dcterms:W3CDTF">2020-12-25T03:28:45Z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