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决策文件</w:t>
      </w:r>
    </w:p>
    <w:p w14:paraId="18BDCC48">
      <w:pPr>
        <w:rPr>
          <w:rFonts w:hint="eastAsia"/>
        </w:rPr>
      </w:pPr>
    </w:p>
    <w:p w14:paraId="26F3273D">
      <w:pPr>
        <w:ind w:firstLine="640" w:firstLineChars="200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为进一步优化整合资源、促进村庄发展、更好服务群众，在前期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村级公示、实地走访、电话征询、会议座谈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基础上，结合村庄实际，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拟对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黄埠屯村、半壁山村、宋家疃村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进行建制调整，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撤销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黄埠屯村、半壁山村、宋家疃村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个村民委员会，成立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新村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村民委员会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。</w:t>
      </w:r>
    </w:p>
    <w:p w14:paraId="2D023499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此次村级建制调整秉持“五个不变”原则，即：即各村庄原集体经济组织名称不变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【以</w:t>
      </w:r>
      <w:r>
        <w:rPr>
          <w:rFonts w:hint="eastAsia" w:eastAsia="楷体_GB2312" w:cs="Times New Roman"/>
          <w:sz w:val="32"/>
          <w:szCs w:val="32"/>
          <w:lang w:val="en-US" w:eastAsia="zh-CN"/>
        </w:rPr>
        <w:t>黄埠屯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村为例，原</w:t>
      </w:r>
      <w:r>
        <w:rPr>
          <w:rFonts w:hint="eastAsia" w:eastAsia="楷体_GB2312" w:cs="Times New Roman"/>
          <w:sz w:val="32"/>
          <w:szCs w:val="32"/>
          <w:lang w:val="en-US" w:eastAsia="zh-CN"/>
        </w:rPr>
        <w:t>黄埠屯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村保留</w:t>
      </w:r>
      <w:r>
        <w:rPr>
          <w:rFonts w:hint="eastAsia" w:eastAsia="楷体_GB2312" w:cs="Times New Roman"/>
          <w:sz w:val="32"/>
          <w:szCs w:val="32"/>
          <w:lang w:val="en-US" w:eastAsia="zh-CN"/>
        </w:rPr>
        <w:t>黄埠屯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村股份经济合作社名称】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；农民享受的政策不变；各自然村集体资源、资产、资金、债权债务、收益等权属不变；原村享受的上级帮扶等政策不变；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下次换届前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原村干部待遇继续保障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，形成优调合力。</w:t>
      </w:r>
    </w:p>
    <w:p w14:paraId="69052C3B"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highlight w:val="none"/>
          <w:u w:val="none"/>
          <w:lang w:val="en-US" w:eastAsia="zh-CN"/>
        </w:rPr>
        <w:t>建制优化调整后，原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黄埠屯村、半壁山村、宋家疃村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highlight w:val="none"/>
          <w:u w:val="none"/>
          <w:lang w:val="en-US" w:eastAsia="zh-CN"/>
        </w:rPr>
        <w:t>党支部撤销，合并成立</w:t>
      </w:r>
      <w:r>
        <w:rPr>
          <w:rFonts w:hint="eastAsia" w:eastAsia="仿宋_GB2312" w:cs="仿宋_GB2312"/>
          <w:color w:val="000000"/>
          <w:sz w:val="32"/>
          <w:szCs w:val="32"/>
          <w:highlight w:val="none"/>
          <w:u w:val="none"/>
          <w:lang w:val="en-US" w:eastAsia="zh-CN"/>
        </w:rPr>
        <w:t>新村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highlight w:val="none"/>
          <w:u w:val="none"/>
          <w:lang w:val="en-US" w:eastAsia="zh-CN"/>
        </w:rPr>
        <w:t>党总支，负责全面领导各项工作。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B80646A"/>
    <w:rsid w:val="2CA63E51"/>
    <w:rsid w:val="3BF97C95"/>
    <w:rsid w:val="499F46D9"/>
    <w:rsid w:val="5F485326"/>
    <w:rsid w:val="5F8E2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311</Words>
  <Characters>311</Characters>
  <Lines>0</Lines>
  <Paragraphs>0</Paragraphs>
  <TotalTime>0</TotalTime>
  <ScaleCrop>false</ScaleCrop>
  <LinksUpToDate>false</LinksUpToDate>
  <CharactersWithSpaces>311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2025-09-03T02:26:17Z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FD147B722E6E46629A6911638920B9AC_13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