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8F6DE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威海市环翠区住房和城乡建设局</w:t>
      </w:r>
    </w:p>
    <w:p w14:paraId="58795EF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楷体_GB2312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 w14:paraId="38324658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62F8E3E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威海市环翠区住房和城乡建设局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政府信息公开工作实际，编制发布本报告。</w:t>
      </w:r>
    </w:p>
    <w:p w14:paraId="0367B492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行政诉讼情况、存在的主要问题及改进情况、其他事项，以及相关指标统计附表等。报告中所列数据统计期限从202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年1月1日到12月31日止。报告电子版可从威海市环翠区人民政府网站（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>http://www.huancui.gov.cn/col/col151316/index.html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）查阅或下载。公众如需进一步咨询了解相关信息，请与威海市环翠区住房和城乡建设局联系（地址：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> 威海市环翠区远遥墩路99号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>0631-5320023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）。</w:t>
      </w:r>
    </w:p>
    <w:p w14:paraId="6B2398F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 w14:paraId="53206C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2024年，区住建局深入贯彻落实《中华人民共和国政府信息公开条例》等相关法律法规，将政府信息公开工作视为一项重要任务，致力于构建阳光、透明、开放的政府形象，始终将政府信息公开工作置于重要位置，通过不断完善工作机制、优化信息发布平台、加强制度建设等措施，努力提升政府信息公开的质量和效率。</w:t>
      </w:r>
    </w:p>
    <w:p w14:paraId="0E71FE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2024年，环翠区住建局在环翠区人民政府网站上发布信息共计219条，公开内容包括机构职能设置、财政预决算、行政执法公示、公共资源配置、建议提案办理、政策解读等政府信息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，回应群众关心的人大代表建议3件和人大政协提案8件，并以多种方式解读《威海市环翠区城市更新行动实施方案》《关于加快发展保障性租赁住房的实施办法》等政策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今年以来，围绕住房保障项目，区住建局严格审核公开内容，定期主动公开发布信息49条，内容涵盖住房租赁补贴保障申请审核公示、住房租赁补贴发放名单等群众关心的热点信息，不断提升群众的幸福感、获得感。</w:t>
      </w:r>
    </w:p>
    <w:p w14:paraId="7E887EC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2024年以来，依托“依申请公开”网上平台、当面提交、信函申请等方式，区住建局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创新政务公开载体，丰富政务公开形式，提升政务公开质量，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对依申请公开件妥善做好接受回执、材料办理、登记答复等流程，以认真、仔细、负责、及时的态度为申请人答疑解惑。2024年，区住建局共受理依申请公开48件，同比减少6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%，其中4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件依法依规按时办结，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3件结转2025年继续办理，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超期答复0件。</w:t>
      </w:r>
    </w:p>
    <w:p w14:paraId="6482C7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严格执行政府信息公开保密审查、政府信息全生命周期管理等制度要求，编制环翠区住房和城乡建设局主动公开基本目录，及时清理部门规范性文件，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按照“先审查、后公开”的原则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对信息的保密性、真实性、准确性进行审查，推进政务公开工作标准化。</w:t>
      </w:r>
    </w:p>
    <w:p w14:paraId="5CBA9F8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通过最威海是环翠APP“区住建局”政企号、威海日报、环翠新闻等平台，发布工作动态类信息336篇，营造良好的舆论导向，积极主动展示我局重点工作信息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。6月份开展“政府开放日”活动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，积极促进线上线下沟通交流，打造全方位立体化政务公开“服务阵地”，改进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政务公开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工作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，提升政务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服务质量。</w:t>
      </w:r>
    </w:p>
    <w:p w14:paraId="480CC4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明确政府信息公开工作的职责和分工，对照目标，强化责任落实。坚持主要领导带头、分管领导直管，办公室专人负责，其余科室设负责人对接的工作机制，按照政府信息公开目录，定期及时更新网站，针对群众关心较大的住房租赁补贴、政策解读、执法结果公示等事项定期更新，并进行保密性、准确性、合理性审查。</w:t>
      </w:r>
    </w:p>
    <w:p w14:paraId="70A1CB2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16BF9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C9E63B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28FF2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CDDD7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495D8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DD162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C9B3DC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 w14:paraId="03EB7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2B1CE0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533CB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BEA49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2B826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05983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089161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D6BC34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6FA08C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44FD90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</w:t>
            </w:r>
            <w:bookmarkStart w:id="10" w:name="_GoBack"/>
            <w:bookmarkEnd w:id="10"/>
          </w:p>
        </w:tc>
      </w:tr>
      <w:tr w14:paraId="5D746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5C2C205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236F4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9793A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FA5A4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7ABBE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FD636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E602B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39</w:t>
            </w:r>
          </w:p>
        </w:tc>
      </w:tr>
      <w:tr w14:paraId="753C66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66507A5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680ED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5722C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4F0B8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10D8E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7EF91A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A5D40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26</w:t>
            </w:r>
          </w:p>
        </w:tc>
      </w:tr>
      <w:tr w14:paraId="58219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CEF083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5E6B1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22B7D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78E7A6F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2EDF7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4C2D5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8380A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426D5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CEF841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994D1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62E055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56"/>
        <w:gridCol w:w="539"/>
        <w:gridCol w:w="532"/>
        <w:gridCol w:w="720"/>
        <w:gridCol w:w="675"/>
        <w:gridCol w:w="525"/>
        <w:gridCol w:w="1"/>
        <w:gridCol w:w="700"/>
      </w:tblGrid>
      <w:tr w14:paraId="04C13A4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38AAF6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6D29664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13050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 w14:paraId="240785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687CDF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5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20FF57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299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C91B1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B3A9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 w14:paraId="5574995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B4BA69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5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ACC654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D35D7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E83FD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927B3B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9689FD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7E24A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B1269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 w14:paraId="4C9D42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52CFFD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25C9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48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C492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960C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ECB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CB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D4C6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2A42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48</w:t>
            </w:r>
          </w:p>
        </w:tc>
      </w:tr>
      <w:tr w14:paraId="24DF10E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B60ED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A060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F4E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68B1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F428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261B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1EA0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DAE2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EA38D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37316"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7CED94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7DC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18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67C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1FE0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0EA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B391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3659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678D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18</w:t>
            </w:r>
          </w:p>
        </w:tc>
      </w:tr>
      <w:tr w14:paraId="7CBDBB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81C52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2092B2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51CE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38B3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9D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A93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435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2435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10E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</w:tr>
      <w:tr w14:paraId="2747B66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F416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F8E6BA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96152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64F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DB5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1717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68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A1F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0F2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A8E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F78D19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DE87BA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A2DC4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651182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C1C6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A6AC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5F3D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26E4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42E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5FC0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CFA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B341B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4804FA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9FD15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5622EA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2F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CF6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3D2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834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F7D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7D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DEC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A936A0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E721E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72141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D5E54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7CD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79FF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F0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3658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C09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C8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10F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F35084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629A8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1ACFBA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FD48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AE4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F8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4DC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756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330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E75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B77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3EE99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E1F223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678B79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3F20C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6725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E0CA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297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D23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F18A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C99F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8DC5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4EC03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68552A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1E73B4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A7079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02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DD70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DFEE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0E7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519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582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ECB3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A9642B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E8BE8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EC4959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9F8C43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0A35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184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C61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912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D42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BD07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08E3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25AE60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6D6CCE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6F5A19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B50C3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531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23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15C6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0B62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ED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676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C371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BCE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23</w:t>
            </w:r>
          </w:p>
        </w:tc>
      </w:tr>
      <w:tr w14:paraId="078D35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21C34C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903FD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67B49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F87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DFA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0A04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503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875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386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1C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3AAA02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C1FE8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E1A98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9B33CD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9C47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EFE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0B2E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2DF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918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8AFD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3FF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52CB0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36849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44CFA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8442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411C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0D99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FA7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8E8C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052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544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026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790FA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FA8582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992590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02AEC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2190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6B03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9D7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5BD4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837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1C0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5003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E53AB7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4BAD7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F18623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9AE0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D530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4CE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EE6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AA4C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BD5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90A7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074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52ED0A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29CA50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D58AB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6E152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095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5AB9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0B1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912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6E2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5DD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967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D375E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EDC0E3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3AF0AD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D9CFC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 w14:paraId="4DCD202D"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A66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2CD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EB58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556B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C9E0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119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B9CC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403F46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64233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55A18E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9EBCAB4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528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69E2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41B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1E6A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B0E5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955E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DE5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B608E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FF1A9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59199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CB00AD1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9DD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8973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E7E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0D6A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AE0D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7A6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325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E035EF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773D09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01A7F1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79D0E1C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4CD3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DA3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5C4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33A2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60A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94F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13BA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6BAF9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4F24F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CA58A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5572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70E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E7A1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8D6D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F8A0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AF0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66CB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45</w:t>
            </w:r>
          </w:p>
        </w:tc>
      </w:tr>
      <w:tr w14:paraId="19875C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5F086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FED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0EC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16F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BBAD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FD7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931F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8909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</w:tbl>
    <w:p w14:paraId="5FC8E6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70BD6C9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4BD0E8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74977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77F075A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E0419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6FDAF681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40AEFC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51324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9821BD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40ABEAD3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3AAD1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330B6485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8C35E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90B4E1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61E900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3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274D5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60757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DC171E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8B926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35BF6D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7E7F3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BB5BB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76E10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3AECC88E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1E745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6323A452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4D8B61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8E473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F645C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4B186507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03AC61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5CD2A6A2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6724B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B99209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6DB994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C4822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C701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410704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9F3E5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0E510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3F96A9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1767F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2FDD1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0B4710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359DC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2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260327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7D6265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5F9BA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0C0D2D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1AA6A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 w14:paraId="180F7832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2DD3995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存在问题：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2024年，区住建局在政务公开方面取得了进展，但也存在一定问题：一是政府信息公开流程缺乏细节意识，尤其是依申请公开，在提供资料时不够详细，存在遗漏缺失；二是网站发布信息审核不严谨，文章内容和格式存在错误；三是线上线下政务公开交流不足。</w:t>
      </w:r>
    </w:p>
    <w:p w14:paraId="6DAE643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改进情况：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2025年，我局将重点加强政务公开工作规范和细节在全局的普及，进一步探索政务公开制度的建设和执行力度。一是规范工作流程，涉及民生的职能工作政务信息定期发布、及时维护，确保政务公开内容清晰明了，便于公众理解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，强化相关科室的职能意识，从源头规范政府信息公开内容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。二是优化公开内容，重点检查发布的信息内容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的准确性、详细度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，提升工作人员的专业素养，既要有数量，更要有质量。三是大力推进政务公开线上线下交流，及时接受反馈民众意见建议，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认真回应群众的关切，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切实提高工作实效性。</w:t>
      </w:r>
    </w:p>
    <w:p w14:paraId="52F30B0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5FD1154F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威海市环翠区住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房和城乡建设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收取政府信息公开信息处理费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 w14:paraId="1DBC6359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人大代表、政协委员提案办理方面：202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房和城乡建设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局共承办市人大代表建议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3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件、政协提案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8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件。目前，已全部办理完成，办复率100%，办理结果为A类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11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BCD类分别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0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件。</w:t>
      </w:r>
    </w:p>
    <w:p w14:paraId="02FAAC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为更好地促进政务信息公开工作的运行，区住建局通过各项举措明确政务公开工作的范围和细节，提升政务公开的水平。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坚持高位推动。由“一把手”负责，分管领导具体抓、班子成员协助抓，由上到下将政务公开工作与具体业务同落实、同考核，保证政务公开工作持续有效推进。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拓宽公开内容。加大全局上下对《政府信息公开条例》的学习力度，由办公室牵头各部门科室拓展公开宽度类别、深挖公开内容深度，重点公开民生保障类、典型案例类、政策解读类群众关心较多的栏目。通过“最威海是环翠”、《威海日报》、本单位灯塔等，定期向各级各类媒体报送本单位优质信息，正面宣传党的理论路线方针政策，营造风清气正的网络生态环境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强化责任落实。多次通过“周三学习日”、党组会议等强化政务公开工作的重要性，提升领导干部对政府信息公开工作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的重视，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确保公开内容密切联系工作，突出工作重点。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同时，积极落实上级对政务公开工作的责任要求，广泛接受上级监督、社会监督，推动政务公开工作扎实有效的开展。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bcc51427-92c1-49b6-b938-29441f75b4ef"/>
  </w:docVars>
  <w:rsids>
    <w:rsidRoot w:val="11AF18C8"/>
    <w:rsid w:val="009B2E8F"/>
    <w:rsid w:val="08A23867"/>
    <w:rsid w:val="08D157AC"/>
    <w:rsid w:val="0AA34A4C"/>
    <w:rsid w:val="0BBA31F0"/>
    <w:rsid w:val="10E651D1"/>
    <w:rsid w:val="11AF18C8"/>
    <w:rsid w:val="1A6A77C7"/>
    <w:rsid w:val="21E9640B"/>
    <w:rsid w:val="24111789"/>
    <w:rsid w:val="2EF737B0"/>
    <w:rsid w:val="371D6B16"/>
    <w:rsid w:val="37593D8A"/>
    <w:rsid w:val="3C6E2E59"/>
    <w:rsid w:val="3D373015"/>
    <w:rsid w:val="464F74E8"/>
    <w:rsid w:val="511E6463"/>
    <w:rsid w:val="54F23AC6"/>
    <w:rsid w:val="56F344A5"/>
    <w:rsid w:val="58FE6E0B"/>
    <w:rsid w:val="5CE95EAA"/>
    <w:rsid w:val="5E4E641D"/>
    <w:rsid w:val="68C9088B"/>
    <w:rsid w:val="6C7C7FF0"/>
    <w:rsid w:val="77181135"/>
    <w:rsid w:val="77927421"/>
    <w:rsid w:val="7BD71E26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3166</Words>
  <Characters>3325</Characters>
  <Lines>0</Lines>
  <Paragraphs>0</Paragraphs>
  <TotalTime>32</TotalTime>
  <ScaleCrop>false</ScaleCrop>
  <LinksUpToDate>false</LinksUpToDate>
  <CharactersWithSpaces>3335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宫</cp:lastModifiedBy>
  <cp:lastPrinted>2023-01-16T17:08:00Z</cp:lastPrinted>
  <dcterms:modified xsi:type="dcterms:W3CDTF">2026-01-14T17:02:18Z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E69FC135B6704485BACA57740AE2D712</vt:lpwstr>
  </property>
</Properties>
</file>