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60658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</w:p>
    <w:p w14:paraId="3C7EB17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威海市环翠区应急管理局</w:t>
      </w:r>
    </w:p>
    <w:p w14:paraId="3A1E6DC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2024年政府信息公开工作年度报告</w:t>
      </w:r>
    </w:p>
    <w:p w14:paraId="19D1D93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5E34A6C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年威海市环翠区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应急管理局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 w14:paraId="428E233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威海市环翠区人民政府网站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网址：http://www.huancui.gov.cn/col/col82465/index.html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）查阅或下载。公众如需进一步咨询了解相关信息，请与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威海市环翠区应急管理局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联系（地址：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威海市环翠区海滨中路26号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，电话：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0631-5218910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）。</w:t>
      </w:r>
    </w:p>
    <w:p w14:paraId="0A39284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 w14:paraId="5CD3E1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2024年威海市环翠区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应急管理局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始终贯彻落实习近平关于安全生产的重要指示精神，在区委、区政府的领导下，规范信息公开工作，努力扩大信息公开覆盖面，着力打造公正、透明、及时的政府信息公开环境。</w:t>
      </w:r>
    </w:p>
    <w:p w14:paraId="738933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1.主动公开方面。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2024年，应急管理局通过门户网站主动公开政府信息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104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条，覆盖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业务动态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、政策文件、行政执法、规划计划、财政信息、应急预警及应对等内容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，在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最威海是环翠APP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等平台发布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工作动态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139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条，紧紧围绕应急管理工作职责，突出安全生产、防灾减灾、应急救援等重点领域，进行精准有效信息发布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。</w:t>
      </w:r>
    </w:p>
    <w:p w14:paraId="635D2B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依申请公开工作方面。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严格落实依申请公开规范办理机制，认真做好政府信息依申请公开的受理、审查、处理和答复等各环节工作。2024年，我局共受理政府信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息公开申请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件，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已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按时办结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从办理结果看，无法提供1件；无结转2025年继续办理申请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以上申请均为自然人申请。</w:t>
      </w:r>
    </w:p>
    <w:p w14:paraId="1D5343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政府信息管理方面。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严格落实信息公开保密审查工作机制，按照“谁制发、谁审查，谁公开、谁负责”原则，严格执行“三审三校”制度，坚决杜绝泄密事件发生，同时加强内容审核，及时纠正错敏词，确保政府信息的正确性。</w:t>
      </w:r>
    </w:p>
    <w:p w14:paraId="04F8D4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FF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平台建设方面。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积极拓宽政府信息公开渠道，结合最威海是环翠APP政企号，多渠道发布工作动态和政府信息，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不断提高社会各界对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应急管理工作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大事要事的了解度、熟悉度和参与度。</w:t>
      </w:r>
    </w:p>
    <w:p w14:paraId="4AD950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FF"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5.监督保障方面。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建立由主要领导负总责，分管领导具体抓，局办公室为责任科室的政府信息公开机制，督促本单位政府信息公开工作，确保保质保量完成本年度政府信息公开任务。</w:t>
      </w:r>
    </w:p>
    <w:p w14:paraId="5A04A2D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4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7149F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3F50BB5E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第二十条第（一）项</w:t>
            </w:r>
          </w:p>
        </w:tc>
      </w:tr>
      <w:tr w14:paraId="0FA81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A1C1D2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845D29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93D5C9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62DD3A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现行有效件数</w:t>
            </w:r>
          </w:p>
        </w:tc>
      </w:tr>
      <w:tr w14:paraId="7F084F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00F428A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56D731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934D40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2A1B98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694E9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A5B9B2C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BDD8ED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89DC91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95511D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1</w:t>
            </w:r>
          </w:p>
        </w:tc>
      </w:tr>
      <w:tr w14:paraId="2EAE21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4D4EFB7E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第二十条第（五）项</w:t>
            </w:r>
          </w:p>
        </w:tc>
      </w:tr>
      <w:tr w14:paraId="13D30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6EE36E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B1A6C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6CDB0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B2E9A8D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D5AED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74</w:t>
            </w:r>
          </w:p>
        </w:tc>
      </w:tr>
      <w:tr w14:paraId="510DEF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2A62A868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第二十条第（六）项</w:t>
            </w:r>
          </w:p>
        </w:tc>
      </w:tr>
      <w:tr w14:paraId="396895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8B1900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EBD88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444BB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D19B506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EE4AF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27</w:t>
            </w:r>
          </w:p>
        </w:tc>
      </w:tr>
      <w:tr w14:paraId="4B518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FFBD67E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16E34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11316D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38C48B54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第二十条第（八）项</w:t>
            </w:r>
          </w:p>
        </w:tc>
      </w:tr>
      <w:tr w14:paraId="6E70A3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ECF69C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AC73B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 w14:paraId="1168A0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8CA0ED7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557D7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 w14:paraId="254536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FF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</w:t>
      </w: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到和处理政府信息公开申请情况</w:t>
      </w:r>
    </w:p>
    <w:tbl>
      <w:tblPr>
        <w:tblStyle w:val="4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9"/>
        <w:gridCol w:w="4"/>
        <w:gridCol w:w="522"/>
        <w:gridCol w:w="5"/>
        <w:gridCol w:w="8"/>
        <w:gridCol w:w="3"/>
        <w:gridCol w:w="524"/>
        <w:gridCol w:w="720"/>
        <w:gridCol w:w="675"/>
        <w:gridCol w:w="525"/>
        <w:gridCol w:w="1"/>
        <w:gridCol w:w="700"/>
      </w:tblGrid>
      <w:tr w14:paraId="4DB89A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04F0CB">
            <w:pPr>
              <w:widowControl/>
              <w:jc w:val="center"/>
              <w:rPr>
                <w:rFonts w:hint="default" w:ascii="Times New Roman" w:hAnsi="Times New Roman" w:eastAsia="楷体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Cs w:val="21"/>
              </w:rPr>
              <w:t>（本列数据的勾稽关系为：第一项加第二项之和，</w:t>
            </w:r>
          </w:p>
          <w:p w14:paraId="50B03BD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1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A4C14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申请人情况</w:t>
            </w:r>
          </w:p>
        </w:tc>
      </w:tr>
      <w:tr w14:paraId="586E1B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3801C9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4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EAC809">
            <w:pPr>
              <w:widowControl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11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F3D88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6CF865">
            <w:pPr>
              <w:widowControl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总计</w:t>
            </w:r>
          </w:p>
        </w:tc>
      </w:tr>
      <w:tr w14:paraId="58D0D6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2C6E20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74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EBF4DA">
            <w:pPr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37EC77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8043F7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1885B1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2D9AFB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EFE9BA"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646EF3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1F6626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D14C89">
            <w:pPr>
              <w:widowControl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D68C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66D9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14A0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2BA9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DF24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2E74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A1E9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</w:tr>
      <w:tr w14:paraId="51A103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03CF4A">
            <w:pPr>
              <w:widowControl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B8B6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A53C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8DDF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2335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B1DE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2585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1410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00A99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49F68A">
            <w:pPr>
              <w:widowControl/>
              <w:spacing w:after="180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51CAAF">
            <w:pPr>
              <w:widowControl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C0A9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179C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EA0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1A85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83D1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79A4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78B2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D3A2B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337E35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DE5984">
            <w:pPr>
              <w:widowControl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）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1118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8F33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C327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6B7B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3C67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0FD9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E5F7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FAEEC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B1B7A3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4A01AE"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44211E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1.属于国家秘密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14E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77B5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AEC2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65CE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8041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D9E8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56C7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6C5CC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069FAA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7533BF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AEB9E0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10B8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AB4A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C984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7D12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41C2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D39F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486D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E9111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A08B5C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97A438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D20E44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3.危及“三安全一稳定”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8A18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44FD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CFE7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1769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092C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4EB0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C556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FA1FE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1B0A39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76E9C5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1B67B8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2CB4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543F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85E4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CB2F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5695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D499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EF8A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E63F1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F8FA0C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C173F9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BED02C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5.属于三类内部事务信息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18F9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DCB4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13B0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F0D8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21E9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E9F3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72F4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4476D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83B80D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AAFE28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993B89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9C19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F9E1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24C3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AA71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D817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4F8B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EB63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7B0AB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CCF327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ADE37B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C0532F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7.属于行政执法案卷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2249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F1DB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E454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31CA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9B0F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CE57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2582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5F99E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42980A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B272AB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825A57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1634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CF80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B470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4809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B7FF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414B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9A4D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E1971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1BD805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B6797C"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B20AF5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1.本机关不掌握相关政府信息</w:t>
            </w:r>
          </w:p>
        </w:tc>
        <w:tc>
          <w:tcPr>
            <w:tcW w:w="765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C858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3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3BA2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3863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4721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C536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B38C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CA03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</w:tr>
      <w:tr w14:paraId="1DDFD9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A70DF2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931F24">
            <w:pPr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0C32F0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65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CC52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E2D0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7E63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5885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3E0C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6420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38A5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8BF9B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AFA72E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70773E">
            <w:pPr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2A9B06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65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7D41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D4A0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3B0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990A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8D5E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CBB1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70EC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033E4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4E03FE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F7D651"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057C18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65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1B9B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5A59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DE8A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DC7C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12FD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3D4D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8732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15407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85CBE5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D54CE6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35640C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2.重复申请</w:t>
            </w:r>
          </w:p>
        </w:tc>
        <w:tc>
          <w:tcPr>
            <w:tcW w:w="765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678C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094D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07E5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DA3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92C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6C96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86F2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A1ACD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CBBC51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213FD5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098A9D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3.要求提供公开出版物</w:t>
            </w:r>
          </w:p>
        </w:tc>
        <w:tc>
          <w:tcPr>
            <w:tcW w:w="765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32D1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F766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C972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FF32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8268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4CD9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78AC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0802F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050955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EC7B59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BC8CF1"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4.无正当理由大量反复申请</w:t>
            </w:r>
          </w:p>
        </w:tc>
        <w:tc>
          <w:tcPr>
            <w:tcW w:w="765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CDFF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AE34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73D7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93F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317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3A3D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0426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150E2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6A0E40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FEE817">
            <w:pPr>
              <w:spacing w:line="20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A17F1F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5.要求行政机关确认或重新</w:t>
            </w:r>
          </w:p>
          <w:p w14:paraId="56A72070">
            <w:pPr>
              <w:widowControl/>
              <w:spacing w:line="300" w:lineRule="exact"/>
              <w:ind w:firstLine="210" w:firstLineChars="100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出具已获取信息</w:t>
            </w:r>
          </w:p>
        </w:tc>
        <w:tc>
          <w:tcPr>
            <w:tcW w:w="765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A0EC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0E17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059F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54DC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1C17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94ED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6526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C85BE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97C76B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5E0058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4C47304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1.申请人无正当理由逾期不补正、行政机关不再处理其政府信息公开申请</w:t>
            </w:r>
          </w:p>
        </w:tc>
        <w:tc>
          <w:tcPr>
            <w:tcW w:w="765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1DC2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0558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1156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5B62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16EA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C740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C0FA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2F787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BDEC43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F0B8AC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C93436C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</w:rPr>
              <w:t>2.申请人逾期未按收费通知要求缴纳费用、行政机关不再处理其政府信息公开申请</w:t>
            </w:r>
          </w:p>
        </w:tc>
        <w:tc>
          <w:tcPr>
            <w:tcW w:w="765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4153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2F8E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19EA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F61E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0A8B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B457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FECA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59C86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72066F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AAF782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845C9AB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</w:rPr>
              <w:t>3.其他</w:t>
            </w:r>
          </w:p>
        </w:tc>
        <w:tc>
          <w:tcPr>
            <w:tcW w:w="765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A526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415A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CEDC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1372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6BF1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0F13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0621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22E11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C5A3CA">
            <w:pPr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EBF8F0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（七）总计</w:t>
            </w:r>
          </w:p>
        </w:tc>
        <w:tc>
          <w:tcPr>
            <w:tcW w:w="76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3688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539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4DD4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688F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5AFE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C059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E6A7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4A41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</w:t>
            </w:r>
          </w:p>
        </w:tc>
      </w:tr>
      <w:tr w14:paraId="7106CCC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2B0EB8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Cs w:val="21"/>
              </w:rPr>
              <w:t>四、结转下年度继续办理</w:t>
            </w:r>
          </w:p>
        </w:tc>
        <w:tc>
          <w:tcPr>
            <w:tcW w:w="76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BAA4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6B6C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093B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D0E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B4D8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1A16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71ED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</w:tbl>
    <w:p w14:paraId="47F684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258042C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1039B4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7F3D67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行政诉讼</w:t>
            </w:r>
          </w:p>
        </w:tc>
      </w:tr>
      <w:tr w14:paraId="05F6617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D94CF8"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  <w:p w14:paraId="5F212342"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18EA91">
            <w:pPr>
              <w:widowControl/>
              <w:ind w:left="-43" w:leftChars="-21" w:right="-132" w:rightChars="-63" w:hanging="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8ED7A5">
            <w:pPr>
              <w:widowControl/>
              <w:ind w:left="-82" w:leftChars="-39" w:right="-97" w:rightChars="-46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3787FD"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</w:t>
            </w:r>
          </w:p>
          <w:p w14:paraId="2846A67D"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513BE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</w:t>
            </w:r>
          </w:p>
          <w:p w14:paraId="48D2193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EC1479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C16C3C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bookmarkStart w:id="9" w:name="_Hlk67039688"/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 w14:paraId="48B75E8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53D81C"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ABDBFA"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5BF01D"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6AED2A"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D33C9A"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98E786">
            <w:pPr>
              <w:widowControl/>
              <w:ind w:left="-105" w:leftChars="-50" w:right="-126" w:rightChars="-60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179620">
            <w:pPr>
              <w:widowControl/>
              <w:ind w:left="-86" w:leftChars="-41" w:right="-88" w:rightChars="-42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3ED1DD"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</w:t>
            </w:r>
          </w:p>
          <w:p w14:paraId="7BBF1DE2"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42D898"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</w:t>
            </w:r>
          </w:p>
          <w:p w14:paraId="113E59A9"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6C0558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4394AE">
            <w:pPr>
              <w:widowControl/>
              <w:ind w:left="-99" w:leftChars="-47" w:right="-78" w:rightChars="-37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0ECE66"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  <w:p w14:paraId="385A52DA"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0FD033"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其他</w:t>
            </w:r>
          </w:p>
          <w:p w14:paraId="5A0AF647"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851920">
            <w:pPr>
              <w:widowControl/>
              <w:ind w:left="-67" w:leftChars="-33" w:right="-105" w:rightChars="-50" w:hanging="2" w:hangingChars="1"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4334CB">
            <w:pPr>
              <w:widowControl/>
              <w:jc w:val="center"/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0"/>
                <w:szCs w:val="20"/>
              </w:rPr>
              <w:t>总计</w:t>
            </w:r>
          </w:p>
        </w:tc>
      </w:tr>
      <w:tr w14:paraId="54DA78C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FD7A53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634967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610031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48251A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022A53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A8F9E3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DA14B9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DC9B56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31B9ED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8FA031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0E1AD3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0B4F7E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499D63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1C7F16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2F05C7"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0</w:t>
            </w:r>
          </w:p>
        </w:tc>
      </w:tr>
    </w:tbl>
    <w:p w14:paraId="20B1AD80">
      <w:pPr>
        <w:widowControl/>
        <w:jc w:val="left"/>
        <w:rPr>
          <w:rFonts w:hint="default" w:ascii="Times New Roman" w:hAnsi="Times New Roman" w:eastAsia="仿宋_GB2312" w:cs="Times New Roman"/>
          <w:color w:val="FF0000"/>
          <w:kern w:val="0"/>
          <w:szCs w:val="21"/>
          <w:lang w:val="en-US" w:eastAsia="zh-CN"/>
        </w:rPr>
      </w:pPr>
    </w:p>
    <w:p w14:paraId="1FFE94D9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 w14:paraId="4F50187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202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4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年，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应急管理局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政府信息公开工作取得新成效，但仍存在一些不足：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公开的政府信息中还存在少数错敏词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。</w:t>
      </w:r>
    </w:p>
    <w:p w14:paraId="38FBF4F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下一步，我局将强化业务培训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，积极组织政务公开责任人参加业务培训，以提高信息公开质量。</w:t>
      </w:r>
    </w:p>
    <w:p w14:paraId="72273F1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 w14:paraId="464135A6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政府信息公开收费方面：</w:t>
      </w:r>
      <w:r>
        <w:rPr>
          <w:rFonts w:hint="default" w:ascii="Times New Roman" w:hAnsi="Times New Roman" w:cs="Times New Roman"/>
          <w:sz w:val="32"/>
          <w:szCs w:val="32"/>
        </w:rPr>
        <w:t>202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威海市环翠区应急管理局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未收取政府信息公开信息处理费。</w:t>
      </w:r>
    </w:p>
    <w:p w14:paraId="4BA8E926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cs="Times New Roman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cs="Times New Roman"/>
          <w:sz w:val="32"/>
          <w:szCs w:val="32"/>
          <w:highlight w:val="none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人大代表、政协委员提案办理方面：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202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环翠区应急管理局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共承办市人大代表建议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件、政协提案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件。目前，已全部办理完成，办复率</w:t>
      </w:r>
      <w:r>
        <w:rPr>
          <w:rFonts w:hint="default" w:ascii="Times New Roman" w:hAnsi="Times New Roman" w:cs="Times New Roman"/>
          <w:sz w:val="32"/>
          <w:szCs w:val="32"/>
          <w:highlight w:val="none"/>
          <w:u w:val="none"/>
        </w:rPr>
        <w:t>100%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，办理结果为</w:t>
      </w:r>
      <w:r>
        <w:rPr>
          <w:rFonts w:hint="default" w:ascii="Times New Roman" w:hAnsi="Times New Roman" w:cs="Times New Roman"/>
          <w:sz w:val="32"/>
          <w:szCs w:val="32"/>
          <w:highlight w:val="none"/>
          <w:u w:val="none"/>
        </w:rPr>
        <w:t>A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类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件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BCD类分别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件。</w:t>
      </w:r>
    </w:p>
    <w:p w14:paraId="26374C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3.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 w:bidi="ar"/>
        </w:rPr>
        <w:t>落实上级政务公开要点做法：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根据国务院、省、市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、区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2024年政务公开工作要点要求，严格落实《环翠区政务公开领导小组关于印发2024年威海市环翠区政务公开重点工作及责任分工的通知》要求，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 w:bidi="ar"/>
        </w:rPr>
        <w:t>推进政务公开各项工作，严格要求各栏目公开责任科室，做好政务公开工作。</w:t>
      </w:r>
    </w:p>
    <w:p w14:paraId="7EEA728F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2098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zZmYxYmQwMWRiNjMxNjU0MjJjNGUxOWM4MjZkNmMifQ=="/>
    <w:docVar w:name="KSO_WPS_MARK_KEY" w:val="fcaa5e3e-3fad-4b9a-a585-a71f450bc358"/>
  </w:docVars>
  <w:rsids>
    <w:rsidRoot w:val="11AF18C8"/>
    <w:rsid w:val="04E811B3"/>
    <w:rsid w:val="08B24E9C"/>
    <w:rsid w:val="08D157AC"/>
    <w:rsid w:val="0BDB4154"/>
    <w:rsid w:val="10AFA3C6"/>
    <w:rsid w:val="11AF18C8"/>
    <w:rsid w:val="132D3B0C"/>
    <w:rsid w:val="177F73EB"/>
    <w:rsid w:val="1A6A77C7"/>
    <w:rsid w:val="21E9640B"/>
    <w:rsid w:val="2BD51D40"/>
    <w:rsid w:val="2E242EE1"/>
    <w:rsid w:val="39466001"/>
    <w:rsid w:val="3F7F6D07"/>
    <w:rsid w:val="417A61E9"/>
    <w:rsid w:val="464F74E8"/>
    <w:rsid w:val="4E564B93"/>
    <w:rsid w:val="511E6463"/>
    <w:rsid w:val="54F23AC6"/>
    <w:rsid w:val="56C24C11"/>
    <w:rsid w:val="56F344A5"/>
    <w:rsid w:val="5B1B628C"/>
    <w:rsid w:val="5B2F2252"/>
    <w:rsid w:val="5EEC2304"/>
    <w:rsid w:val="640B7205"/>
    <w:rsid w:val="657F7FC2"/>
    <w:rsid w:val="68C9088B"/>
    <w:rsid w:val="6A255D80"/>
    <w:rsid w:val="6C7C7FF0"/>
    <w:rsid w:val="724328F8"/>
    <w:rsid w:val="73847778"/>
    <w:rsid w:val="77181135"/>
    <w:rsid w:val="7944665D"/>
    <w:rsid w:val="7BFC1E22"/>
    <w:rsid w:val="7C4D0740"/>
    <w:rsid w:val="7E2277F5"/>
    <w:rsid w:val="7F5D0D7A"/>
    <w:rsid w:val="7FF3217F"/>
    <w:rsid w:val="CFD98EC0"/>
    <w:rsid w:val="F95F4281"/>
    <w:rsid w:val="FABFFB74"/>
    <w:rsid w:val="FBBB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FollowedHyperlink"/>
    <w:basedOn w:val="5"/>
    <w:qFormat/>
    <w:uiPriority w:val="0"/>
    <w:rPr>
      <w:color w:val="333333"/>
      <w:u w:val="none"/>
    </w:rPr>
  </w:style>
  <w:style w:type="character" w:styleId="8">
    <w:name w:val="Emphasis"/>
    <w:basedOn w:val="5"/>
    <w:qFormat/>
    <w:uiPriority w:val="0"/>
  </w:style>
  <w:style w:type="character" w:styleId="9">
    <w:name w:val="Hyperlink"/>
    <w:basedOn w:val="5"/>
    <w:qFormat/>
    <w:uiPriority w:val="0"/>
    <w:rPr>
      <w:color w:val="333333"/>
      <w:u w:val="none"/>
    </w:rPr>
  </w:style>
  <w:style w:type="character" w:styleId="10">
    <w:name w:val="HTML Code"/>
    <w:basedOn w:val="5"/>
    <w:qFormat/>
    <w:uiPriority w:val="0"/>
    <w:rPr>
      <w:rFonts w:hint="default" w:ascii="Consolas" w:hAnsi="Consolas" w:eastAsia="Consolas" w:cs="Consolas"/>
      <w:color w:val="E83E8C"/>
      <w:sz w:val="21"/>
      <w:szCs w:val="21"/>
    </w:rPr>
  </w:style>
  <w:style w:type="character" w:styleId="11">
    <w:name w:val="HTML Keyboard"/>
    <w:basedOn w:val="5"/>
    <w:qFormat/>
    <w:uiPriority w:val="0"/>
    <w:rPr>
      <w:rFonts w:hint="default" w:ascii="Consolas" w:hAnsi="Consolas" w:eastAsia="Consolas" w:cs="Consolas"/>
      <w:color w:val="FFFFFF"/>
      <w:sz w:val="21"/>
      <w:szCs w:val="21"/>
      <w:shd w:val="clear" w:fill="212529"/>
    </w:rPr>
  </w:style>
  <w:style w:type="character" w:styleId="12">
    <w:name w:val="HTML Sample"/>
    <w:basedOn w:val="5"/>
    <w:qFormat/>
    <w:uiPriority w:val="0"/>
    <w:rPr>
      <w:rFonts w:ascii="Consolas" w:hAnsi="Consolas" w:eastAsia="Consolas" w:cs="Consolas"/>
      <w:sz w:val="21"/>
      <w:szCs w:val="21"/>
    </w:rPr>
  </w:style>
  <w:style w:type="character" w:customStyle="1" w:styleId="13">
    <w:name w:val="jxz"/>
    <w:basedOn w:val="5"/>
    <w:qFormat/>
    <w:uiPriority w:val="0"/>
    <w:rPr>
      <w:shd w:val="clear" w:fill="71A0D3"/>
    </w:rPr>
  </w:style>
  <w:style w:type="character" w:customStyle="1" w:styleId="14">
    <w:name w:val="badge-pill"/>
    <w:basedOn w:val="5"/>
    <w:qFormat/>
    <w:uiPriority w:val="0"/>
  </w:style>
  <w:style w:type="character" w:customStyle="1" w:styleId="15">
    <w:name w:val="share"/>
    <w:basedOn w:val="5"/>
    <w:qFormat/>
    <w:uiPriority w:val="0"/>
  </w:style>
  <w:style w:type="character" w:customStyle="1" w:styleId="16">
    <w:name w:val="badge-pill2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2192</Words>
  <Characters>2338</Characters>
  <Lines>0</Lines>
  <Paragraphs>0</Paragraphs>
  <TotalTime>93</TotalTime>
  <ScaleCrop>false</ScaleCrop>
  <LinksUpToDate>false</LinksUpToDate>
  <CharactersWithSpaces>2338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2023-01-16T15:45:00Z</dcterms:created>
  <dc:creator>诗人与熊</dc:creator>
  <cp:lastModifiedBy>甜酒w</cp:lastModifiedBy>
  <cp:lastPrinted>2023-01-16T17:08:00Z</cp:lastPrinted>
  <dcterms:modified xsi:type="dcterms:W3CDTF">2026-01-16T00:48:49Z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D2A5C8078B674A4FBD95E5AE6F9FF2B1_13</vt:lpwstr>
  </property>
  <property fmtid="{D5CDD505-2E9C-101B-9397-08002B2CF9AE}" pid="4" name="KSOTemplateDocerSaveRecord">
    <vt:lpwstr>eyJoZGlkIjoiZDk5ODA3MDM5MTdhMTY5MzgyODc3MjRhMTVhNTliYmYiLCJ1c2VySWQiOiI0NTM0MTkyNzYifQ==</vt:lpwstr>
  </property>
</Properties>
</file>