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jc w:val="center"/>
        <w:rPr>
          <w:rFonts w:hint="eastAsia"/>
          <w:lang w:val="en-US" w:eastAsia="zh-CN"/>
        </w:rPr>
      </w:pPr>
      <w:bookmarkStart w:id="0" w:name="_GoBack"/>
      <w:bookmarkEnd w:id="0"/>
      <w:r>
        <w:rPr>
          <w:rFonts w:hint="eastAsia"/>
          <w:lang w:val="en-US" w:eastAsia="zh-CN"/>
        </w:rPr>
        <w:t>申领操作说明</w:t>
      </w:r>
    </w:p>
    <w:p>
      <w:pPr>
        <w:rPr>
          <w:rFonts w:hint="eastAsia"/>
          <w:sz w:val="24"/>
          <w:szCs w:val="24"/>
          <w:lang w:val="en-US" w:eastAsia="zh-CN"/>
        </w:rPr>
      </w:pPr>
      <w:r>
        <w:rPr>
          <w:rFonts w:hint="eastAsia"/>
          <w:sz w:val="24"/>
          <w:szCs w:val="24"/>
          <w:lang w:val="en-US" w:eastAsia="zh-CN"/>
        </w:rPr>
        <w:t xml:space="preserve">    山东省公共就业人才服务信息系统的社会保险个人缴费补贴申领功能已开通上线，现将功能使用做如下操作说明：</w:t>
      </w:r>
    </w:p>
    <w:p>
      <w:pPr>
        <w:pStyle w:val="3"/>
        <w:rPr>
          <w:rFonts w:hint="default"/>
          <w:lang w:val="en-US" w:eastAsia="zh-CN"/>
        </w:rPr>
      </w:pPr>
      <w:r>
        <w:rPr>
          <w:rFonts w:hint="eastAsia"/>
          <w:lang w:val="en-US" w:eastAsia="zh-CN"/>
        </w:rPr>
        <w:t>一 申报入口</w:t>
      </w:r>
    </w:p>
    <w:p>
      <w:pPr>
        <w:numPr>
          <w:ilvl w:val="0"/>
          <w:numId w:val="0"/>
        </w:numPr>
        <w:rPr>
          <w:rFonts w:hint="default"/>
          <w:sz w:val="24"/>
          <w:szCs w:val="24"/>
          <w:lang w:val="en-US" w:eastAsia="zh-CN"/>
        </w:rPr>
      </w:pPr>
      <w:r>
        <w:rPr>
          <w:rFonts w:hint="eastAsia"/>
          <w:sz w:val="24"/>
          <w:szCs w:val="24"/>
          <w:lang w:val="en-US" w:eastAsia="zh-CN"/>
        </w:rPr>
        <w:t>1、如果显示不在规定企业名单，联系企业所在地人社局新增。</w:t>
      </w:r>
    </w:p>
    <w:p>
      <w:pPr>
        <w:numPr>
          <w:ilvl w:val="0"/>
          <w:numId w:val="0"/>
        </w:numPr>
        <w:rPr>
          <w:rFonts w:hint="eastAsia"/>
          <w:sz w:val="24"/>
          <w:szCs w:val="24"/>
          <w:lang w:val="en-US" w:eastAsia="zh-CN"/>
        </w:rPr>
      </w:pPr>
      <w:r>
        <w:rPr>
          <w:rFonts w:hint="eastAsia"/>
          <w:sz w:val="24"/>
          <w:szCs w:val="24"/>
          <w:lang w:val="en-US" w:eastAsia="zh-CN"/>
        </w:rPr>
        <w:t>2、相关菜单列表如下图：</w:t>
      </w:r>
    </w:p>
    <w:p>
      <w:pPr>
        <w:numPr>
          <w:ilvl w:val="0"/>
          <w:numId w:val="0"/>
        </w:numPr>
        <w:rPr>
          <w:rFonts w:hint="eastAsia"/>
          <w:sz w:val="24"/>
          <w:szCs w:val="24"/>
          <w:lang w:val="en-US" w:eastAsia="zh-CN"/>
        </w:rPr>
      </w:pPr>
    </w:p>
    <w:p>
      <w:r>
        <w:drawing>
          <wp:inline distT="0" distB="0" distL="114300" distR="114300">
            <wp:extent cx="6631940" cy="2513965"/>
            <wp:effectExtent l="0" t="0" r="16510" b="635"/>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4"/>
                    <a:stretch>
                      <a:fillRect/>
                    </a:stretch>
                  </pic:blipFill>
                  <pic:spPr>
                    <a:xfrm>
                      <a:off x="0" y="0"/>
                      <a:ext cx="6631940" cy="2513965"/>
                    </a:xfrm>
                    <a:prstGeom prst="rect">
                      <a:avLst/>
                    </a:prstGeom>
                    <a:noFill/>
                    <a:ln>
                      <a:noFill/>
                    </a:ln>
                  </pic:spPr>
                </pic:pic>
              </a:graphicData>
            </a:graphic>
          </wp:inline>
        </w:drawing>
      </w:r>
    </w:p>
    <w:p/>
    <w:p>
      <w:pPr>
        <w:rPr>
          <w:rFonts w:hint="eastAsia"/>
          <w:lang w:val="en-US" w:eastAsia="zh-CN"/>
        </w:rPr>
      </w:pPr>
    </w:p>
    <w:p>
      <w:pPr>
        <w:rPr>
          <w:rFonts w:hint="eastAsia"/>
          <w:lang w:val="en-US" w:eastAsia="zh-CN"/>
        </w:rPr>
      </w:pPr>
      <w:r>
        <w:rPr>
          <w:rFonts w:hint="eastAsia"/>
          <w:lang w:val="en-US" w:eastAsia="zh-CN"/>
        </w:rPr>
        <w:t xml:space="preserve">                                 </w:t>
      </w:r>
    </w:p>
    <w:p>
      <w:pPr>
        <w:rPr>
          <w:rFonts w:hint="eastAsia"/>
          <w:lang w:val="en-US" w:eastAsia="zh-CN"/>
        </w:rPr>
      </w:pPr>
    </w:p>
    <w:p>
      <w:pPr>
        <w:rPr>
          <w:rFonts w:hint="eastAsia"/>
          <w:lang w:val="en-US" w:eastAsia="zh-CN"/>
        </w:rPr>
      </w:pPr>
    </w:p>
    <w:p>
      <w:pPr>
        <w:pStyle w:val="3"/>
        <w:rPr>
          <w:rFonts w:hint="eastAsia"/>
          <w:lang w:val="en-US" w:eastAsia="zh-CN"/>
        </w:rPr>
      </w:pPr>
      <w:r>
        <w:rPr>
          <w:rFonts w:hint="eastAsia"/>
          <w:lang w:val="en-US" w:eastAsia="zh-CN"/>
        </w:rPr>
        <w:t>二 流程图</w:t>
      </w:r>
    </w:p>
    <w:p>
      <w:pPr>
        <w:rPr>
          <w:rFonts w:hint="eastAsia"/>
          <w:lang w:val="en-US" w:eastAsia="zh-CN"/>
        </w:rPr>
      </w:pPr>
    </w:p>
    <w:p>
      <w:pPr>
        <w:jc w:val="center"/>
      </w:pPr>
      <w:r>
        <w:drawing>
          <wp:inline distT="0" distB="0" distL="114300" distR="114300">
            <wp:extent cx="4114800" cy="5772150"/>
            <wp:effectExtent l="0" t="0" r="0" b="0"/>
            <wp:docPr id="54"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23"/>
                    <pic:cNvPicPr>
                      <a:picLocks noChangeAspect="1"/>
                    </pic:cNvPicPr>
                  </pic:nvPicPr>
                  <pic:blipFill>
                    <a:blip r:embed="rId5"/>
                    <a:stretch>
                      <a:fillRect/>
                    </a:stretch>
                  </pic:blipFill>
                  <pic:spPr>
                    <a:xfrm>
                      <a:off x="0" y="0"/>
                      <a:ext cx="4114800" cy="5772150"/>
                    </a:xfrm>
                    <a:prstGeom prst="rect">
                      <a:avLst/>
                    </a:prstGeom>
                    <a:noFill/>
                    <a:ln>
                      <a:noFill/>
                    </a:ln>
                  </pic:spPr>
                </pic:pic>
              </a:graphicData>
            </a:graphic>
          </wp:inline>
        </w:drawing>
      </w:r>
    </w:p>
    <w:p>
      <w:pPr>
        <w:jc w:val="center"/>
        <w:rPr>
          <w:rFonts w:hint="eastAsia"/>
          <w:lang w:val="en-US" w:eastAsia="zh-CN"/>
        </w:rPr>
      </w:pPr>
    </w:p>
    <w:p>
      <w:pPr>
        <w:rPr>
          <w:rFonts w:hint="eastAsia"/>
          <w:lang w:val="en-US" w:eastAsia="zh-CN"/>
        </w:rPr>
      </w:pPr>
    </w:p>
    <w:p/>
    <w:p>
      <w:pPr>
        <w:pStyle w:val="3"/>
        <w:rPr>
          <w:rFonts w:hint="default"/>
          <w:lang w:val="en-US" w:eastAsia="zh-CN"/>
        </w:rPr>
      </w:pPr>
      <w:r>
        <w:rPr>
          <w:rFonts w:hint="eastAsia"/>
          <w:lang w:val="en-US" w:eastAsia="zh-CN"/>
        </w:rPr>
        <w:t>三 单位就业登记</w:t>
      </w:r>
    </w:p>
    <w:p>
      <w:r>
        <w:rPr>
          <w:rFonts w:hint="eastAsia"/>
          <w:b/>
          <w:bCs/>
          <w:sz w:val="24"/>
          <w:szCs w:val="24"/>
          <w:lang w:val="en-US" w:eastAsia="zh-CN"/>
        </w:rPr>
        <w:t>1、</w:t>
      </w:r>
      <w:r>
        <w:rPr>
          <w:rFonts w:hint="eastAsia"/>
          <w:sz w:val="24"/>
          <w:szCs w:val="24"/>
          <w:lang w:val="en-US" w:eastAsia="zh-CN"/>
        </w:rPr>
        <w:t>在业务受理首页，输入单位名称，点击“查询单位”，查询出单位信息后，在右边事项导航界面下打开“就业服务--正规就业管理-就业登记”菜单，进入单位就业登记页面，</w:t>
      </w:r>
      <w:r>
        <w:drawing>
          <wp:inline distT="0" distB="0" distL="114300" distR="114300">
            <wp:extent cx="6631940" cy="2734310"/>
            <wp:effectExtent l="0" t="0" r="16510" b="8890"/>
            <wp:docPr id="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pic:cNvPicPr>
                      <a:picLocks noChangeAspect="1"/>
                    </pic:cNvPicPr>
                  </pic:nvPicPr>
                  <pic:blipFill>
                    <a:blip r:embed="rId6"/>
                    <a:stretch>
                      <a:fillRect/>
                    </a:stretch>
                  </pic:blipFill>
                  <pic:spPr>
                    <a:xfrm>
                      <a:off x="0" y="0"/>
                      <a:ext cx="6631940" cy="2734310"/>
                    </a:xfrm>
                    <a:prstGeom prst="rect">
                      <a:avLst/>
                    </a:prstGeom>
                    <a:noFill/>
                    <a:ln>
                      <a:noFill/>
                    </a:ln>
                  </pic:spPr>
                </pic:pic>
              </a:graphicData>
            </a:graphic>
          </wp:inline>
        </w:drawing>
      </w:r>
    </w:p>
    <w:p>
      <w:pPr>
        <w:rPr>
          <w:rFonts w:hint="default"/>
          <w:sz w:val="24"/>
          <w:szCs w:val="24"/>
          <w:lang w:val="en-US" w:eastAsia="zh-CN"/>
        </w:rPr>
      </w:pPr>
      <w:r>
        <w:rPr>
          <w:rFonts w:hint="eastAsia"/>
          <w:b/>
          <w:bCs/>
          <w:sz w:val="24"/>
          <w:szCs w:val="24"/>
          <w:lang w:val="en-US" w:eastAsia="zh-CN"/>
        </w:rPr>
        <w:t>2 、</w:t>
      </w:r>
      <w:r>
        <w:rPr>
          <w:rFonts w:hint="eastAsia"/>
          <w:sz w:val="24"/>
          <w:szCs w:val="24"/>
          <w:lang w:val="en-US" w:eastAsia="zh-CN"/>
        </w:rPr>
        <w:t>进入登记界面后，系统自动加载单位基本信息，业务经办人员输入身份证号码后查询出人员信息后，完善该人员的单位就业登记信息；上传办事材料后，点击“受理”按钮提交保存信息；如下图：</w:t>
      </w:r>
    </w:p>
    <w:p>
      <w:pPr>
        <w:numPr>
          <w:ilvl w:val="0"/>
          <w:numId w:val="0"/>
        </w:numPr>
        <w:rPr>
          <w:rFonts w:hint="eastAsia"/>
          <w:sz w:val="24"/>
          <w:szCs w:val="24"/>
          <w:lang w:val="en-US" w:eastAsia="zh-CN"/>
        </w:rPr>
      </w:pPr>
    </w:p>
    <w:p>
      <w:pPr>
        <w:numPr>
          <w:ilvl w:val="0"/>
          <w:numId w:val="0"/>
        </w:numPr>
        <w:rPr>
          <w:rFonts w:hint="eastAsia"/>
          <w:sz w:val="24"/>
          <w:szCs w:val="24"/>
          <w:lang w:val="en-US" w:eastAsia="zh-CN"/>
        </w:rPr>
      </w:pPr>
      <w:r>
        <w:drawing>
          <wp:inline distT="0" distB="0" distL="114300" distR="114300">
            <wp:extent cx="6639560" cy="3414395"/>
            <wp:effectExtent l="0" t="0" r="8890" b="14605"/>
            <wp:docPr id="6"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5"/>
                    <pic:cNvPicPr>
                      <a:picLocks noChangeAspect="1"/>
                    </pic:cNvPicPr>
                  </pic:nvPicPr>
                  <pic:blipFill>
                    <a:blip r:embed="rId7"/>
                    <a:stretch>
                      <a:fillRect/>
                    </a:stretch>
                  </pic:blipFill>
                  <pic:spPr>
                    <a:xfrm>
                      <a:off x="0" y="0"/>
                      <a:ext cx="6639560" cy="3414395"/>
                    </a:xfrm>
                    <a:prstGeom prst="rect">
                      <a:avLst/>
                    </a:prstGeom>
                    <a:noFill/>
                    <a:ln>
                      <a:noFill/>
                    </a:ln>
                  </pic:spPr>
                </pic:pic>
              </a:graphicData>
            </a:graphic>
          </wp:inline>
        </w:drawing>
      </w:r>
    </w:p>
    <w:p>
      <w:pPr>
        <w:numPr>
          <w:ilvl w:val="0"/>
          <w:numId w:val="0"/>
        </w:numPr>
      </w:pPr>
    </w:p>
    <w:p>
      <w:pPr>
        <w:numPr>
          <w:ilvl w:val="0"/>
          <w:numId w:val="0"/>
        </w:numPr>
      </w:pPr>
    </w:p>
    <w:p>
      <w:pPr>
        <w:pStyle w:val="3"/>
        <w:rPr>
          <w:rFonts w:hint="eastAsia"/>
          <w:lang w:val="en-US" w:eastAsia="zh-CN"/>
        </w:rPr>
      </w:pPr>
      <w:r>
        <w:rPr>
          <w:rFonts w:hint="eastAsia"/>
          <w:lang w:val="en-US" w:eastAsia="zh-CN"/>
        </w:rPr>
        <w:t>四 社会保险个人缴费补贴申领申请</w:t>
      </w:r>
    </w:p>
    <w:p>
      <w:pPr>
        <w:rPr>
          <w:rFonts w:hint="default"/>
          <w:sz w:val="24"/>
          <w:szCs w:val="24"/>
          <w:lang w:val="en-US" w:eastAsia="zh-CN"/>
        </w:rPr>
      </w:pPr>
      <w:r>
        <w:rPr>
          <w:rFonts w:hint="eastAsia"/>
          <w:b/>
          <w:bCs/>
          <w:sz w:val="24"/>
          <w:szCs w:val="24"/>
          <w:lang w:val="en-US" w:eastAsia="zh-CN"/>
        </w:rPr>
        <w:t>1、</w:t>
      </w:r>
      <w:r>
        <w:rPr>
          <w:rFonts w:hint="eastAsia"/>
          <w:sz w:val="24"/>
          <w:szCs w:val="24"/>
          <w:lang w:val="en-US" w:eastAsia="zh-CN"/>
        </w:rPr>
        <w:t>单位就业登记完成后，在业务受理首页输入单位名称，点击查询单位信息；查询后在右边事项导航界面下打开“就业资金--社会保险个人缴费补贴申领”菜单，进入补贴申请页面，如下图：</w:t>
      </w:r>
    </w:p>
    <w:p>
      <w:pPr>
        <w:rPr>
          <w:rFonts w:hint="eastAsia"/>
          <w:sz w:val="24"/>
          <w:szCs w:val="24"/>
          <w:lang w:val="en-US" w:eastAsia="zh-CN"/>
        </w:rPr>
      </w:pPr>
      <w:r>
        <w:drawing>
          <wp:inline distT="0" distB="0" distL="114300" distR="114300">
            <wp:extent cx="6632575" cy="2085340"/>
            <wp:effectExtent l="0" t="0" r="15875" b="10160"/>
            <wp:docPr id="9"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8"/>
                    <pic:cNvPicPr>
                      <a:picLocks noChangeAspect="1"/>
                    </pic:cNvPicPr>
                  </pic:nvPicPr>
                  <pic:blipFill>
                    <a:blip r:embed="rId8"/>
                    <a:stretch>
                      <a:fillRect/>
                    </a:stretch>
                  </pic:blipFill>
                  <pic:spPr>
                    <a:xfrm>
                      <a:off x="0" y="0"/>
                      <a:ext cx="6632575" cy="2085340"/>
                    </a:xfrm>
                    <a:prstGeom prst="rect">
                      <a:avLst/>
                    </a:prstGeom>
                    <a:noFill/>
                    <a:ln>
                      <a:noFill/>
                    </a:ln>
                  </pic:spPr>
                </pic:pic>
              </a:graphicData>
            </a:graphic>
          </wp:inline>
        </w:drawing>
      </w:r>
    </w:p>
    <w:p/>
    <w:p>
      <w:pPr>
        <w:rPr>
          <w:rFonts w:hint="eastAsia"/>
          <w:sz w:val="24"/>
          <w:szCs w:val="24"/>
          <w:lang w:val="en-US" w:eastAsia="zh-CN"/>
        </w:rPr>
      </w:pPr>
      <w:r>
        <w:rPr>
          <w:rFonts w:hint="eastAsia"/>
          <w:b/>
          <w:bCs/>
          <w:sz w:val="24"/>
          <w:szCs w:val="24"/>
          <w:lang w:val="en-US" w:eastAsia="zh-CN"/>
        </w:rPr>
        <w:t>2、</w:t>
      </w:r>
      <w:r>
        <w:rPr>
          <w:rFonts w:hint="eastAsia"/>
          <w:sz w:val="24"/>
          <w:szCs w:val="24"/>
          <w:lang w:val="en-US" w:eastAsia="zh-CN"/>
        </w:rPr>
        <w:t>在打开申请界面时，系统会自动校验申请单位的符合申请条件的信息，不符合会提示校验信息，根据提示要求去核实单位信息；</w:t>
      </w:r>
    </w:p>
    <w:p>
      <w:pPr>
        <w:rPr>
          <w:rFonts w:hint="eastAsia"/>
          <w:sz w:val="24"/>
          <w:szCs w:val="24"/>
          <w:lang w:val="en-US" w:eastAsia="zh-CN"/>
        </w:rPr>
      </w:pPr>
    </w:p>
    <w:p>
      <w:pPr>
        <w:rPr>
          <w:rFonts w:hint="default"/>
          <w:sz w:val="24"/>
          <w:szCs w:val="24"/>
          <w:lang w:val="en-US" w:eastAsia="zh-CN"/>
        </w:rPr>
      </w:pPr>
      <w:r>
        <w:drawing>
          <wp:inline distT="0" distB="0" distL="114300" distR="114300">
            <wp:extent cx="6631305" cy="3637915"/>
            <wp:effectExtent l="0" t="0" r="17145" b="635"/>
            <wp:docPr id="10"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9"/>
                    <pic:cNvPicPr>
                      <a:picLocks noChangeAspect="1"/>
                    </pic:cNvPicPr>
                  </pic:nvPicPr>
                  <pic:blipFill>
                    <a:blip r:embed="rId9"/>
                    <a:stretch>
                      <a:fillRect/>
                    </a:stretch>
                  </pic:blipFill>
                  <pic:spPr>
                    <a:xfrm>
                      <a:off x="0" y="0"/>
                      <a:ext cx="6631305" cy="3637915"/>
                    </a:xfrm>
                    <a:prstGeom prst="rect">
                      <a:avLst/>
                    </a:prstGeom>
                    <a:noFill/>
                    <a:ln>
                      <a:noFill/>
                    </a:ln>
                  </pic:spPr>
                </pic:pic>
              </a:graphicData>
            </a:graphic>
          </wp:inline>
        </w:drawing>
      </w:r>
    </w:p>
    <w:p>
      <w:pPr>
        <w:rPr>
          <w:rFonts w:hint="eastAsia"/>
          <w:sz w:val="24"/>
          <w:szCs w:val="24"/>
          <w:lang w:val="en-US" w:eastAsia="zh-CN"/>
        </w:rPr>
      </w:pPr>
    </w:p>
    <w:p>
      <w:pPr>
        <w:rPr>
          <w:rFonts w:hint="eastAsia"/>
          <w:sz w:val="24"/>
          <w:szCs w:val="24"/>
          <w:lang w:val="en-US" w:eastAsia="zh-CN"/>
        </w:rPr>
      </w:pPr>
    </w:p>
    <w:p>
      <w:pPr>
        <w:rPr>
          <w:rFonts w:hint="default"/>
          <w:sz w:val="24"/>
          <w:szCs w:val="24"/>
          <w:lang w:val="en-US" w:eastAsia="zh-CN"/>
        </w:rPr>
      </w:pPr>
      <w:r>
        <w:rPr>
          <w:rFonts w:hint="eastAsia"/>
          <w:b/>
          <w:bCs/>
          <w:sz w:val="24"/>
          <w:szCs w:val="24"/>
          <w:lang w:val="en-US" w:eastAsia="zh-CN"/>
        </w:rPr>
        <w:t>3 、</w:t>
      </w:r>
      <w:r>
        <w:rPr>
          <w:rFonts w:hint="eastAsia"/>
          <w:sz w:val="24"/>
          <w:szCs w:val="24"/>
          <w:lang w:val="en-US" w:eastAsia="zh-CN"/>
        </w:rPr>
        <w:t>单位信息校验通过后，在打开界面输入身份证号码、人员类别、补贴开始年月、补贴结束年月必填信息项后点击查询，系统先自动加载申请人的社保卡账号信息，同时系统自动加载校验申领人员的人员类别信息，对不符合信息的人员进行提示；如下图：</w:t>
      </w:r>
    </w:p>
    <w:p>
      <w:r>
        <w:drawing>
          <wp:inline distT="0" distB="0" distL="114300" distR="114300">
            <wp:extent cx="6631305" cy="3502025"/>
            <wp:effectExtent l="0" t="0" r="17145" b="3175"/>
            <wp:docPr id="11"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0"/>
                    <pic:cNvPicPr>
                      <a:picLocks noChangeAspect="1"/>
                    </pic:cNvPicPr>
                  </pic:nvPicPr>
                  <pic:blipFill>
                    <a:blip r:embed="rId10"/>
                    <a:stretch>
                      <a:fillRect/>
                    </a:stretch>
                  </pic:blipFill>
                  <pic:spPr>
                    <a:xfrm>
                      <a:off x="0" y="0"/>
                      <a:ext cx="6631305" cy="3502025"/>
                    </a:xfrm>
                    <a:prstGeom prst="rect">
                      <a:avLst/>
                    </a:prstGeom>
                    <a:noFill/>
                    <a:ln>
                      <a:noFill/>
                    </a:ln>
                  </pic:spPr>
                </pic:pic>
              </a:graphicData>
            </a:graphic>
          </wp:inline>
        </w:drawing>
      </w:r>
    </w:p>
    <w:p>
      <w:pPr>
        <w:rPr>
          <w:rFonts w:hint="eastAsia"/>
          <w:lang w:val="en-US" w:eastAsia="zh-CN"/>
        </w:rPr>
      </w:pPr>
    </w:p>
    <w:p>
      <w:pPr>
        <w:rPr>
          <w:rFonts w:hint="eastAsia"/>
          <w:lang w:val="en-US" w:eastAsia="zh-CN"/>
        </w:rPr>
      </w:pPr>
    </w:p>
    <w:p>
      <w:pPr>
        <w:numPr>
          <w:ilvl w:val="0"/>
          <w:numId w:val="2"/>
        </w:numPr>
        <w:ind w:left="0" w:leftChars="0" w:firstLine="0" w:firstLineChars="0"/>
        <w:rPr>
          <w:rFonts w:hint="eastAsia"/>
          <w:sz w:val="24"/>
          <w:szCs w:val="24"/>
          <w:lang w:val="en-US" w:eastAsia="zh-CN"/>
        </w:rPr>
      </w:pPr>
      <w:r>
        <w:rPr>
          <w:rFonts w:hint="eastAsia"/>
          <w:sz w:val="24"/>
          <w:szCs w:val="24"/>
          <w:lang w:val="en-US" w:eastAsia="zh-CN"/>
        </w:rPr>
        <w:t>若校验信息通过后则直接生成相应的补贴花名册信息，在花名册信息中如果补贴单项金额是“0”，则可对该补贴单元格进行编辑调整，编辑调整完成后表格会重新计算补贴总金额；如下图：</w:t>
      </w:r>
    </w:p>
    <w:p>
      <w:pPr>
        <w:numPr>
          <w:ilvl w:val="0"/>
          <w:numId w:val="0"/>
        </w:numPr>
        <w:ind w:leftChars="0"/>
        <w:rPr>
          <w:rFonts w:hint="eastAsia"/>
          <w:sz w:val="24"/>
          <w:szCs w:val="24"/>
          <w:lang w:val="en-US" w:eastAsia="zh-CN"/>
        </w:rPr>
      </w:pPr>
    </w:p>
    <w:p>
      <w:pPr>
        <w:numPr>
          <w:ilvl w:val="0"/>
          <w:numId w:val="0"/>
        </w:numPr>
        <w:ind w:leftChars="0"/>
        <w:rPr>
          <w:rFonts w:hint="default"/>
          <w:lang w:val="en-US" w:eastAsia="zh-CN"/>
        </w:rPr>
      </w:pPr>
      <w:r>
        <w:drawing>
          <wp:inline distT="0" distB="0" distL="114300" distR="114300">
            <wp:extent cx="6629400" cy="3373755"/>
            <wp:effectExtent l="0" t="0" r="0" b="17145"/>
            <wp:docPr id="12"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1"/>
                    <pic:cNvPicPr>
                      <a:picLocks noChangeAspect="1"/>
                    </pic:cNvPicPr>
                  </pic:nvPicPr>
                  <pic:blipFill>
                    <a:blip r:embed="rId11"/>
                    <a:stretch>
                      <a:fillRect/>
                    </a:stretch>
                  </pic:blipFill>
                  <pic:spPr>
                    <a:xfrm>
                      <a:off x="0" y="0"/>
                      <a:ext cx="6629400" cy="3373755"/>
                    </a:xfrm>
                    <a:prstGeom prst="rect">
                      <a:avLst/>
                    </a:prstGeom>
                    <a:noFill/>
                    <a:ln>
                      <a:noFill/>
                    </a:ln>
                  </pic:spPr>
                </pic:pic>
              </a:graphicData>
            </a:graphic>
          </wp:inline>
        </w:drawing>
      </w:r>
    </w:p>
    <w:p/>
    <w:p>
      <w:pPr>
        <w:rPr>
          <w:rFonts w:hint="eastAsia"/>
          <w:sz w:val="24"/>
          <w:szCs w:val="24"/>
          <w:lang w:val="en-US" w:eastAsia="zh-CN"/>
        </w:rPr>
      </w:pPr>
      <w:r>
        <w:rPr>
          <w:rFonts w:hint="eastAsia"/>
          <w:b/>
          <w:bCs/>
          <w:sz w:val="24"/>
          <w:szCs w:val="24"/>
          <w:lang w:val="en-US" w:eastAsia="zh-CN"/>
        </w:rPr>
        <w:t>6、</w:t>
      </w:r>
      <w:r>
        <w:rPr>
          <w:rFonts w:hint="eastAsia"/>
          <w:sz w:val="24"/>
          <w:szCs w:val="24"/>
          <w:lang w:val="en-US" w:eastAsia="zh-CN"/>
        </w:rPr>
        <w:t>审核完成补贴信息后，选择业务审核区划并上传相关材料后，选择受理按钮提交，提示保存成功则业务申请成功，等待人社部门审核。</w:t>
      </w:r>
    </w:p>
    <w:p>
      <w:pPr>
        <w:rPr>
          <w:rFonts w:hint="eastAsia"/>
          <w:sz w:val="24"/>
          <w:szCs w:val="24"/>
          <w:lang w:val="en-US" w:eastAsia="zh-CN"/>
        </w:rPr>
      </w:pPr>
    </w:p>
    <w:p>
      <w:pPr>
        <w:rPr>
          <w:rFonts w:hint="default"/>
          <w:sz w:val="24"/>
          <w:szCs w:val="24"/>
          <w:lang w:val="en-US" w:eastAsia="zh-CN"/>
        </w:rPr>
      </w:pPr>
      <w:r>
        <w:drawing>
          <wp:inline distT="0" distB="0" distL="114300" distR="114300">
            <wp:extent cx="6635750" cy="3610610"/>
            <wp:effectExtent l="0" t="0" r="12700" b="8890"/>
            <wp:docPr id="13"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2"/>
                    <pic:cNvPicPr>
                      <a:picLocks noChangeAspect="1"/>
                    </pic:cNvPicPr>
                  </pic:nvPicPr>
                  <pic:blipFill>
                    <a:blip r:embed="rId12"/>
                    <a:stretch>
                      <a:fillRect/>
                    </a:stretch>
                  </pic:blipFill>
                  <pic:spPr>
                    <a:xfrm>
                      <a:off x="0" y="0"/>
                      <a:ext cx="6635750" cy="3610610"/>
                    </a:xfrm>
                    <a:prstGeom prst="rect">
                      <a:avLst/>
                    </a:prstGeom>
                    <a:noFill/>
                    <a:ln>
                      <a:noFill/>
                    </a:ln>
                  </pic:spPr>
                </pic:pic>
              </a:graphicData>
            </a:graphic>
          </wp:inline>
        </w:drawing>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方正小标宋简体">
    <w:panose1 w:val="02010601030101010101"/>
    <w:charset w:val="86"/>
    <w:family w:val="auto"/>
    <w:pitch w:val="default"/>
    <w:sig w:usb0="00000001" w:usb1="080E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9AE27A"/>
    <w:multiLevelType w:val="singleLevel"/>
    <w:tmpl w:val="A69AE27A"/>
    <w:lvl w:ilvl="0" w:tentative="0">
      <w:start w:val="4"/>
      <w:numFmt w:val="decimal"/>
      <w:suff w:val="nothing"/>
      <w:lvlText w:val="%1、"/>
      <w:lvlJc w:val="left"/>
      <w:rPr>
        <w:rFonts w:hint="default"/>
        <w:b/>
        <w:bCs/>
        <w:sz w:val="24"/>
        <w:szCs w:val="24"/>
      </w:rPr>
    </w:lvl>
  </w:abstractNum>
  <w:abstractNum w:abstractNumId="1">
    <w:nsid w:val="261214AC"/>
    <w:multiLevelType w:val="multilevel"/>
    <w:tmpl w:val="261214AC"/>
    <w:lvl w:ilvl="0" w:tentative="0">
      <w:start w:val="1"/>
      <w:numFmt w:val="chineseCounting"/>
      <w:pStyle w:val="6"/>
      <w:suff w:val="nothing"/>
      <w:lvlText w:val="第%1章　"/>
      <w:lvlJc w:val="left"/>
      <w:pPr>
        <w:ind w:left="0" w:firstLine="402"/>
      </w:pPr>
      <w:rPr>
        <w:rFonts w:hint="eastAsia"/>
      </w:rPr>
    </w:lvl>
    <w:lvl w:ilvl="1" w:tentative="0">
      <w:start w:val="1"/>
      <w:numFmt w:val="chineseCounting"/>
      <w:suff w:val="nothing"/>
      <w:lvlText w:val="第%2节　"/>
      <w:lvlJc w:val="left"/>
      <w:pPr>
        <w:ind w:left="0" w:firstLine="402"/>
      </w:pPr>
      <w:rPr>
        <w:rFonts w:hint="eastAsia"/>
      </w:rPr>
    </w:lvl>
    <w:lvl w:ilvl="2" w:tentative="0">
      <w:start w:val="1"/>
      <w:numFmt w:val="chineseCounting"/>
      <w:suff w:val="nothing"/>
      <w:lvlText w:val="第%3条　"/>
      <w:lvlJc w:val="left"/>
      <w:pPr>
        <w:ind w:left="0" w:firstLine="402"/>
      </w:pPr>
      <w:rPr>
        <w:rFonts w:hint="eastAsia"/>
      </w:rPr>
    </w:lvl>
    <w:lvl w:ilvl="3" w:tentative="0">
      <w:start w:val="1"/>
      <w:numFmt w:val="chineseCounting"/>
      <w:suff w:val="nothing"/>
      <w:lvlText w:val="（%4）"/>
      <w:lvlJc w:val="left"/>
      <w:pPr>
        <w:ind w:left="0" w:firstLine="402"/>
      </w:pPr>
      <w:rPr>
        <w:rFonts w:hint="eastAsia"/>
      </w:rPr>
    </w:lvl>
    <w:lvl w:ilvl="4" w:tentative="0">
      <w:start w:val="1"/>
      <w:numFmt w:val="decimal"/>
      <w:suff w:val="nothing"/>
      <w:lvlText w:val="%5．"/>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decimalEnclosedCircleChinese"/>
      <w:suff w:val="nothing"/>
      <w:lvlText w:val="%7 "/>
      <w:lvlJc w:val="left"/>
      <w:pPr>
        <w:ind w:left="0" w:firstLine="402"/>
      </w:pPr>
      <w:rPr>
        <w:rFonts w:hint="eastAsia"/>
      </w:rPr>
    </w:lvl>
    <w:lvl w:ilvl="7" w:tentative="0">
      <w:start w:val="1"/>
      <w:numFmt w:val="decimal"/>
      <w:suff w:val="nothing"/>
      <w:lvlText w:val="%8）"/>
      <w:lvlJc w:val="left"/>
      <w:pPr>
        <w:ind w:left="0" w:firstLine="402"/>
      </w:pPr>
      <w:rPr>
        <w:rFonts w:hint="eastAsia"/>
      </w:rPr>
    </w:lvl>
    <w:lvl w:ilvl="8" w:tentative="0">
      <w:start w:val="1"/>
      <w:numFmt w:val="lowerLetter"/>
      <w:suff w:val="nothing"/>
      <w:lvlText w:val="%9．"/>
      <w:lvlJc w:val="left"/>
      <w:pPr>
        <w:ind w:left="0" w:firstLine="402"/>
      </w:pPr>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AzMmU2NDVlOGQ4ZGM1M2ViMmQzYjlmMTNlMDYxYmQifQ=="/>
  </w:docVars>
  <w:rsids>
    <w:rsidRoot w:val="2CB810B3"/>
    <w:rsid w:val="2C17394C"/>
    <w:rsid w:val="2CB810B3"/>
    <w:rsid w:val="39ED08D8"/>
    <w:rsid w:val="3A987350"/>
    <w:rsid w:val="3C113C8D"/>
    <w:rsid w:val="41942AA2"/>
    <w:rsid w:val="4A0C15F1"/>
    <w:rsid w:val="4CE0002E"/>
    <w:rsid w:val="6D5B34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3">
    <w:name w:val="heading 3"/>
    <w:basedOn w:val="1"/>
    <w:next w:val="1"/>
    <w:unhideWhenUsed/>
    <w:qFormat/>
    <w:uiPriority w:val="0"/>
    <w:pPr>
      <w:keepNext/>
      <w:keepLines/>
      <w:spacing w:before="260" w:beforeLines="0" w:beforeAutospacing="0" w:after="260" w:afterLines="0" w:afterAutospacing="0" w:line="413" w:lineRule="auto"/>
      <w:outlineLvl w:val="2"/>
    </w:pPr>
    <w:rPr>
      <w:b/>
      <w:sz w:val="32"/>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customStyle="1" w:styleId="6">
    <w:name w:val="第一章"/>
    <w:basedOn w:val="1"/>
    <w:qFormat/>
    <w:uiPriority w:val="0"/>
    <w:pPr>
      <w:numPr>
        <w:ilvl w:val="0"/>
        <w:numId w:val="1"/>
      </w:numPr>
      <w:spacing w:before="100" w:beforeLines="100" w:after="100" w:afterLines="100" w:line="560" w:lineRule="exact"/>
      <w:ind w:firstLine="403"/>
      <w:jc w:val="center"/>
    </w:pPr>
    <w:rPr>
      <w:rFonts w:hint="eastAsia" w:ascii="黑体" w:hAnsi="黑体" w:eastAsia="黑体" w:cs="仿宋"/>
      <w:color w:val="000000" w:themeColor="text1"/>
      <w:sz w:val="32"/>
      <w:szCs w:val="32"/>
      <w14:textFill>
        <w14:solidFill>
          <w14:schemeClr w14:val="tx1"/>
        </w14:solidFill>
      </w14:textFill>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numbering" Target="numbering.xml"/><Relationship Id="rId12" Type="http://schemas.openxmlformats.org/officeDocument/2006/relationships/image" Target="media/image9.png"/><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30</TotalTime>
  <ScaleCrop>false</ScaleCrop>
  <LinksUpToDate>false</LinksUpToDate>
  <CharactersWithSpaces>0</CharactersWithSpaces>
  <Application>WPS Office_12.1.0.15990_F1E327BC-269C-435d-A152-05C5408002CA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2025-09-18T06:15:00Z</dcterms:created>
  <dc:creator>张超</dc:creator>
  <cp:lastModifiedBy>张超</cp:lastModifiedBy>
  <dcterms:modified xsi:type="dcterms:W3CDTF">2025-09-19T06:49:03Z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2052-12.1.0.15990</vt:lpwstr>
  </property>
  <property fmtid="{D5CDD505-2E9C-101B-9397-08002B2CF9AE}" pid="3" name="ICV">
    <vt:lpwstr>7ED73A2D8B674828AD99A668BBC01314_11</vt:lpwstr>
  </property>
</Properties>
</file>