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textAlignment w:val="auto"/>
        <w:rPr>
          <w:rFonts w:hint="default" w:ascii="Times New Roman" w:hAnsi="Times New Roman" w:cs="Times New Roman" w:eastAsiaTheme="minorEastAsia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both"/>
        <w:textAlignment w:val="auto"/>
        <w:rPr>
          <w:rFonts w:hint="default" w:ascii="Times New Roman" w:hAnsi="Times New Roman" w:cs="Times New Roman" w:eastAsiaTheme="minorEastAsia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both"/>
        <w:textAlignment w:val="auto"/>
        <w:rPr>
          <w:rFonts w:hint="default" w:ascii="Times New Roman" w:hAnsi="Times New Roman" w:cs="Times New Roman" w:eastAsiaTheme="minorEastAsia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cs="Times New Roman" w:eastAsiaTheme="minorEastAsia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威环水字〔20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cs="Times New Roman"/>
          <w:color w:val="00000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default" w:cs="Times New Roman"/>
          <w:color w:val="000000"/>
          <w:sz w:val="32"/>
          <w:szCs w:val="32"/>
        </w:rPr>
        <w:t>18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p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环翠区水利局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2022年度</w:t>
      </w:r>
    </w:p>
    <w:p>
      <w:pPr>
        <w:ind w:left="0" w:leftChars="0" w:firstLine="0" w:firstLineChars="0"/>
        <w:jc w:val="center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“双随机、一公开”抽查工作计划</w:t>
      </w:r>
    </w:p>
    <w:p>
      <w:pPr>
        <w:rPr>
          <w:rFonts w:hint="eastAsia"/>
        </w:rPr>
      </w:pPr>
    </w:p>
    <w:p>
      <w:pPr>
        <w:rPr>
          <w:rFonts w:hint="eastAsia"/>
        </w:rPr>
      </w:pPr>
      <w:r>
        <w:rPr>
          <w:rFonts w:hint="eastAsia"/>
        </w:rPr>
        <w:t xml:space="preserve"> 为着力提升“双随机</w:t>
      </w:r>
      <w:r>
        <w:rPr>
          <w:rFonts w:hint="eastAsia"/>
          <w:lang w:eastAsia="zh-CN"/>
        </w:rPr>
        <w:t>、</w:t>
      </w:r>
      <w:r>
        <w:rPr>
          <w:rFonts w:hint="eastAsia"/>
        </w:rPr>
        <w:t>一公开”监管规范化、标准化水平，依据我局监管职责，结合</w:t>
      </w:r>
      <w:r>
        <w:rPr>
          <w:rFonts w:hint="eastAsia"/>
          <w:lang w:eastAsia="zh-CN"/>
        </w:rPr>
        <w:t>区委区政府</w:t>
      </w:r>
      <w:r>
        <w:rPr>
          <w:rFonts w:hint="eastAsia"/>
        </w:rPr>
        <w:t>工作要求等，本着统一组织、均衡开展、全面覆盖的原则，制定2022年度随机抽查工作计划如下：</w:t>
      </w:r>
    </w:p>
    <w:p>
      <w:pPr>
        <w:rPr>
          <w:rFonts w:hint="eastAsia"/>
        </w:rPr>
      </w:pPr>
      <w:r>
        <w:rPr>
          <w:rFonts w:hint="eastAsia" w:ascii="黑体" w:hAnsi="黑体" w:eastAsia="黑体" w:cs="黑体"/>
        </w:rPr>
        <w:t>一、抽查对象</w:t>
      </w:r>
    </w:p>
    <w:p>
      <w:pPr>
        <w:rPr>
          <w:rFonts w:hint="eastAsia"/>
        </w:rPr>
      </w:pPr>
      <w:r>
        <w:rPr>
          <w:rFonts w:hint="eastAsia"/>
        </w:rPr>
        <w:t>一是从市场主体名录库中按比例随机抽抽取本年度抽查对象。二是按执法检查人员构成，从</w:t>
      </w:r>
      <w:r>
        <w:rPr>
          <w:rFonts w:hint="eastAsia"/>
          <w:lang w:eastAsia="zh-CN"/>
        </w:rPr>
        <w:t>环翠区水利局</w:t>
      </w:r>
      <w:r>
        <w:rPr>
          <w:rFonts w:hint="eastAsia"/>
        </w:rPr>
        <w:t>2022年度行政执法人员名录库中随机选派执法人员负责检查的对象。</w:t>
      </w:r>
    </w:p>
    <w:p>
      <w:p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二、抽查内容</w:t>
      </w:r>
    </w:p>
    <w:p>
      <w:pPr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1.</w:t>
      </w:r>
      <w:r>
        <w:rPr>
          <w:rFonts w:hint="eastAsia"/>
        </w:rPr>
        <w:t>对单位/个人取用水行为的行政检查</w:t>
      </w:r>
      <w:r>
        <w:rPr>
          <w:rFonts w:hint="eastAsia"/>
          <w:lang w:val="en-US" w:eastAsia="zh-CN"/>
        </w:rPr>
        <w:t>;</w:t>
      </w:r>
    </w:p>
    <w:p>
      <w:pPr>
        <w:rPr>
          <w:rFonts w:hint="eastAsia" w:eastAsia="仿宋_GB2312"/>
          <w:lang w:val="en-US" w:eastAsia="zh-CN"/>
        </w:rPr>
      </w:pPr>
      <w:r>
        <w:rPr>
          <w:rFonts w:hint="eastAsia"/>
          <w:lang w:val="en-US" w:eastAsia="zh-CN"/>
        </w:rPr>
        <w:t>2.</w:t>
      </w:r>
      <w:r>
        <w:rPr>
          <w:rFonts w:hint="eastAsia"/>
        </w:rPr>
        <w:t>对节约用水的行政检查</w:t>
      </w:r>
      <w:r>
        <w:rPr>
          <w:rFonts w:hint="eastAsia"/>
          <w:lang w:val="en-US" w:eastAsia="zh-CN"/>
        </w:rPr>
        <w:t>;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3.对生产建设项目水土保持方案的监督检查;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4.对农村公共供水的监督检查；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5.对水利安全生产的监督检查；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6.对水利基本建设项目的行政检查;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7.对水利基建项目初步设计文件审批的行政检查;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8.对水利建设市场的监督检查；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9.对水利工程建设项目招标投标活动的监督检查;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10.对水利工程建设质量的监督检查;</w:t>
      </w:r>
    </w:p>
    <w:p>
      <w:p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11.对防洪工程汛期运用的监督检查;</w:t>
      </w:r>
    </w:p>
    <w:p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12.对防汛安全和抗旱工作的监督检查;</w:t>
      </w:r>
    </w:p>
    <w:p>
      <w:pPr>
        <w:rPr>
          <w:rFonts w:hint="eastAsia"/>
        </w:rPr>
      </w:pPr>
      <w:r>
        <w:rPr>
          <w:rFonts w:hint="eastAsia" w:ascii="黑体" w:hAnsi="黑体" w:eastAsia="黑体" w:cs="黑体"/>
        </w:rPr>
        <w:t>三、抽查时间</w:t>
      </w:r>
    </w:p>
    <w:p>
      <w:pPr>
        <w:rPr>
          <w:rFonts w:hint="eastAsia"/>
        </w:rPr>
      </w:pPr>
      <w:r>
        <w:rPr>
          <w:rFonts w:hint="eastAsia"/>
        </w:rPr>
        <w:t>拟定2022年</w:t>
      </w:r>
      <w:r>
        <w:rPr>
          <w:rFonts w:hint="eastAsia"/>
          <w:lang w:val="en-US" w:eastAsia="zh-CN"/>
        </w:rPr>
        <w:t>4</w:t>
      </w:r>
      <w:r>
        <w:rPr>
          <w:rFonts w:hint="eastAsia"/>
        </w:rPr>
        <w:t>月—</w:t>
      </w:r>
      <w:r>
        <w:rPr>
          <w:rFonts w:hint="eastAsia"/>
          <w:lang w:val="en-US" w:eastAsia="zh-CN"/>
        </w:rPr>
        <w:t>12</w:t>
      </w:r>
      <w:r>
        <w:rPr>
          <w:rFonts w:hint="eastAsia"/>
        </w:rPr>
        <w:t>月择机开展执法抽查，具体时间另行通知。</w:t>
      </w:r>
    </w:p>
    <w:p>
      <w:pPr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四、主要工作</w:t>
      </w:r>
    </w:p>
    <w:p>
      <w:pPr>
        <w:rPr>
          <w:rFonts w:hint="eastAsia"/>
        </w:rPr>
      </w:pPr>
      <w:r>
        <w:rPr>
          <w:rFonts w:hint="eastAsia" w:ascii="楷体_GB2312" w:hAnsi="楷体_GB2312" w:eastAsia="楷体_GB2312" w:cs="楷体_GB2312"/>
          <w:lang w:eastAsia="zh-CN"/>
        </w:rPr>
        <w:t>（一）</w:t>
      </w:r>
      <w:r>
        <w:rPr>
          <w:rFonts w:hint="eastAsia" w:ascii="楷体_GB2312" w:hAnsi="楷体_GB2312" w:eastAsia="楷体_GB2312" w:cs="楷体_GB2312"/>
        </w:rPr>
        <w:t>建立执法人员数据库</w:t>
      </w:r>
      <w:r>
        <w:rPr>
          <w:rFonts w:hint="eastAsia" w:ascii="楷体_GB2312" w:hAnsi="楷体_GB2312" w:eastAsia="楷体_GB2312" w:cs="楷体_GB2312"/>
          <w:lang w:eastAsia="zh-CN"/>
        </w:rPr>
        <w:t>。</w:t>
      </w:r>
      <w:r>
        <w:rPr>
          <w:rFonts w:hint="eastAsia"/>
        </w:rPr>
        <w:t>根据检查要求，建立执法人员数据库，数据库内容根据部门人员2022年变动情况进行动态更新。执法检查人员应当具有行政执法资格，未取得执法资格的不得列入名录库。</w:t>
      </w:r>
    </w:p>
    <w:p>
      <w:pPr>
        <w:rPr>
          <w:rFonts w:hint="eastAsia"/>
        </w:rPr>
      </w:pPr>
      <w:r>
        <w:rPr>
          <w:rFonts w:hint="eastAsia" w:ascii="楷体_GB2312" w:hAnsi="楷体_GB2312" w:eastAsia="楷体_GB2312" w:cs="楷体_GB2312"/>
          <w:lang w:eastAsia="zh-CN"/>
        </w:rPr>
        <w:t>（二）组织抽查。</w:t>
      </w:r>
      <w:r>
        <w:rPr>
          <w:rFonts w:hint="eastAsia"/>
        </w:rPr>
        <w:t>局各</w:t>
      </w:r>
      <w:r>
        <w:rPr>
          <w:rFonts w:hint="eastAsia"/>
          <w:lang w:eastAsia="zh-CN"/>
        </w:rPr>
        <w:t>科室</w:t>
      </w:r>
      <w:r>
        <w:rPr>
          <w:rFonts w:hint="eastAsia"/>
        </w:rPr>
        <w:t>具体组织抽查活动，以摇号等随机抽查的方式抽取检查对象、执法人员(不少于2名)。为确保抽查程序公平、公正、公开。若抽到人员因客观原因未能参加检查，应采取“递补抽取”的方式仍从执法检查人员名录库中随机抽取产生。执法检查人员与抽查对象有利害关系的，应依法回避。</w:t>
      </w:r>
    </w:p>
    <w:p>
      <w:pPr>
        <w:rPr>
          <w:rFonts w:hint="eastAsia"/>
        </w:rPr>
      </w:pPr>
      <w:r>
        <w:rPr>
          <w:rFonts w:hint="eastAsia" w:ascii="楷体_GB2312" w:hAnsi="楷体_GB2312" w:eastAsia="楷体_GB2312" w:cs="楷体_GB2312"/>
          <w:lang w:eastAsia="zh-CN"/>
        </w:rPr>
        <w:t>（三）“双随机一公开”抽查结果的运用。</w:t>
      </w:r>
      <w:r>
        <w:rPr>
          <w:rFonts w:hint="eastAsia"/>
        </w:rPr>
        <w:t>抽查工作结束后，及时向社会公布结果</w:t>
      </w:r>
      <w:r>
        <w:rPr>
          <w:rFonts w:hint="eastAsia"/>
          <w:lang w:eastAsia="zh-CN"/>
        </w:rPr>
        <w:t>；</w:t>
      </w:r>
      <w:r>
        <w:rPr>
          <w:rFonts w:hint="eastAsia"/>
        </w:rPr>
        <w:t>对抽查发现的违法违规行为和情形，要依法依规加大惩处力度，及时公开行政处罚信息</w:t>
      </w:r>
      <w:r>
        <w:rPr>
          <w:rFonts w:hint="eastAsia"/>
          <w:lang w:eastAsia="zh-CN"/>
        </w:rPr>
        <w:t>；</w:t>
      </w:r>
      <w:r>
        <w:rPr>
          <w:rFonts w:hint="eastAsia"/>
        </w:rPr>
        <w:t>属于其他部门管辖的，及时移送相关部门查处</w:t>
      </w:r>
      <w:r>
        <w:rPr>
          <w:rFonts w:hint="eastAsia"/>
          <w:lang w:eastAsia="zh-CN"/>
        </w:rPr>
        <w:t>；</w:t>
      </w:r>
      <w:r>
        <w:rPr>
          <w:rFonts w:hint="eastAsia"/>
        </w:rPr>
        <w:t>涉嫌构成犯罪的，依法及时向公安机关移送。</w:t>
      </w:r>
    </w:p>
    <w:p>
      <w:pPr>
        <w:rPr>
          <w:rFonts w:hint="eastAsia"/>
        </w:rPr>
      </w:pPr>
      <w:r>
        <w:rPr>
          <w:rFonts w:hint="eastAsia" w:ascii="楷体_GB2312" w:hAnsi="楷体_GB2312" w:eastAsia="楷体_GB2312" w:cs="楷体_GB2312"/>
          <w:lang w:eastAsia="zh-CN"/>
        </w:rPr>
        <w:t>（四）强化廉洁自律。</w:t>
      </w:r>
      <w:r>
        <w:rPr>
          <w:rFonts w:hint="eastAsia"/>
          <w:lang w:eastAsia="zh-CN"/>
        </w:rPr>
        <w:t>各科室</w:t>
      </w:r>
      <w:r>
        <w:rPr>
          <w:rFonts w:hint="eastAsia"/>
        </w:rPr>
        <w:t>严格遵守法定程序和权限，不得妨碍生产经营单位正常的生产经营活动，不得索取、收受被检查对象及相关利益人的财物或其他利益，不得徇私枉法和营私舞弊。对抽查工作中失职渎职和违纪的，要依法依纪严肃处理。</w:t>
      </w:r>
    </w:p>
    <w:p>
      <w:pPr>
        <w:pStyle w:val="2"/>
        <w:rPr>
          <w:rFonts w:hint="eastAsia"/>
        </w:rPr>
      </w:pPr>
    </w:p>
    <w:p>
      <w:pPr>
        <w:rPr>
          <w:rFonts w:hint="eastAsi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after="0" w:line="600" w:lineRule="exact"/>
        <w:ind w:firstLine="5760" w:firstLineChars="1800"/>
        <w:textAlignment w:val="auto"/>
        <w:rPr>
          <w:rFonts w:hint="eastAsia" w:ascii="Times New Roman" w:hAnsi="Times New Roman" w:eastAsia="仿宋_GB2312" w:cstheme="minorBidi"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kern w:val="2"/>
          <w:sz w:val="32"/>
          <w:szCs w:val="24"/>
          <w:lang w:val="en-US" w:eastAsia="zh-CN" w:bidi="ar-SA"/>
        </w:rPr>
        <w:t>环翠区水利局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600" w:lineRule="exact"/>
        <w:ind w:firstLine="5440" w:firstLineChars="1700"/>
        <w:textAlignment w:val="auto"/>
        <w:rPr>
          <w:rFonts w:hint="default" w:ascii="Times New Roman" w:hAnsi="Times New Roman" w:eastAsia="仿宋_GB2312" w:cstheme="minorBidi"/>
          <w:kern w:val="2"/>
          <w:sz w:val="32"/>
          <w:szCs w:val="24"/>
          <w:lang w:val="en-US" w:eastAsia="zh-CN" w:bidi="ar-SA"/>
        </w:rPr>
      </w:pPr>
      <w:r>
        <w:rPr>
          <w:rFonts w:hint="eastAsia" w:ascii="Times New Roman" w:hAnsi="Times New Roman" w:eastAsia="仿宋_GB2312" w:cstheme="minorBidi"/>
          <w:kern w:val="2"/>
          <w:sz w:val="32"/>
          <w:szCs w:val="24"/>
          <w:lang w:val="en-US" w:eastAsia="zh-CN" w:bidi="ar-SA"/>
        </w:rPr>
        <w:t>2022年8月25日</w:t>
      </w:r>
    </w:p>
    <w:p>
      <w:pPr>
        <w:rPr>
          <w:rFonts w:hint="eastAsia"/>
        </w:rPr>
      </w:pPr>
      <w:bookmarkStart w:id="0" w:name="_GoBack"/>
      <w:bookmarkEnd w:id="0"/>
    </w:p>
    <w:p/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447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方正楷体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MyODIzNzFhMjg3MDQ2MDE2NjFjZjI1Y2Q3NGVhZDgifQ=="/>
  </w:docVars>
  <w:rsids>
    <w:rsidRoot w:val="00000000"/>
    <w:rsid w:val="00A56CF5"/>
    <w:rsid w:val="028554A1"/>
    <w:rsid w:val="0354152F"/>
    <w:rsid w:val="093004BB"/>
    <w:rsid w:val="132A3F6E"/>
    <w:rsid w:val="19E208B7"/>
    <w:rsid w:val="1B7F384E"/>
    <w:rsid w:val="226F649C"/>
    <w:rsid w:val="22C34FF4"/>
    <w:rsid w:val="2B695A70"/>
    <w:rsid w:val="2FEF7DBE"/>
    <w:rsid w:val="33064502"/>
    <w:rsid w:val="389C23F3"/>
    <w:rsid w:val="43D60B7D"/>
    <w:rsid w:val="43E14F04"/>
    <w:rsid w:val="48A45D1B"/>
    <w:rsid w:val="4E5C46C4"/>
    <w:rsid w:val="52744F40"/>
    <w:rsid w:val="57CB19F6"/>
    <w:rsid w:val="59771204"/>
    <w:rsid w:val="5A9E7DB8"/>
    <w:rsid w:val="5E135A6E"/>
    <w:rsid w:val="60CA1F0B"/>
    <w:rsid w:val="66C00C00"/>
    <w:rsid w:val="69683838"/>
    <w:rsid w:val="6AA01308"/>
    <w:rsid w:val="70EB23E5"/>
    <w:rsid w:val="787C4099"/>
    <w:rsid w:val="7A3B0150"/>
    <w:rsid w:val="7B6267A6"/>
    <w:rsid w:val="7B7E0A9E"/>
    <w:rsid w:val="CAAC6881"/>
    <w:rsid w:val="FD6FF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adjustRightInd w:val="0"/>
      <w:spacing w:line="600" w:lineRule="exact"/>
      <w:ind w:firstLine="880" w:firstLineChars="200"/>
      <w:jc w:val="both"/>
    </w:pPr>
    <w:rPr>
      <w:rFonts w:ascii="Times New Roman" w:hAnsi="Times New Roman" w:eastAsia="仿宋_GB2312" w:cstheme="minorBidi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0" w:after="0" w:afterAutospacing="0"/>
      <w:ind w:firstLine="0" w:firstLineChars="0"/>
      <w:jc w:val="center"/>
      <w:outlineLvl w:val="0"/>
    </w:pPr>
    <w:rPr>
      <w:rFonts w:hint="eastAsia" w:eastAsia="方正小标宋简体" w:cs="宋体"/>
      <w:bCs/>
      <w:kern w:val="44"/>
      <w:sz w:val="44"/>
      <w:szCs w:val="48"/>
      <w:lang w:bidi="ar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1"/>
    </w:pPr>
    <w:rPr>
      <w:rFonts w:ascii="Arial" w:hAnsi="Arial" w:eastAsia="黑体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next w:val="1"/>
    <w:qFormat/>
    <w:uiPriority w:val="0"/>
    <w:pPr>
      <w:widowControl w:val="0"/>
      <w:spacing w:after="120" w:afterAutospacing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Body Text Indent 2"/>
    <w:basedOn w:val="1"/>
    <w:next w:val="1"/>
    <w:qFormat/>
    <w:uiPriority w:val="0"/>
    <w:pPr>
      <w:spacing w:line="600" w:lineRule="exact"/>
      <w:ind w:left="0" w:leftChars="0"/>
    </w:pPr>
    <w:rPr>
      <w:rFonts w:ascii="Times New Roman" w:hAnsi="Times New Roman"/>
    </w:rPr>
  </w:style>
  <w:style w:type="paragraph" w:customStyle="1" w:styleId="8">
    <w:name w:val="一级标题"/>
    <w:basedOn w:val="1"/>
    <w:next w:val="1"/>
    <w:qFormat/>
    <w:uiPriority w:val="0"/>
    <w:pPr>
      <w:keepNext/>
      <w:keepLines/>
      <w:spacing w:beforeLines="0" w:afterLines="0"/>
      <w:ind w:firstLine="880" w:firstLineChars="200"/>
      <w:jc w:val="both"/>
      <w:outlineLvl w:val="1"/>
    </w:pPr>
    <w:rPr>
      <w:rFonts w:hint="eastAsia" w:ascii="Times New Roman" w:hAnsi="Times New Roman" w:eastAsia="黑体" w:cs="仿宋_GB2312"/>
      <w:color w:val="000000"/>
      <w:kern w:val="0"/>
      <w:szCs w:val="31"/>
      <w:lang w:bidi="ar"/>
    </w:rPr>
  </w:style>
  <w:style w:type="paragraph" w:customStyle="1" w:styleId="9">
    <w:name w:val="二级标题"/>
    <w:basedOn w:val="1"/>
    <w:next w:val="1"/>
    <w:qFormat/>
    <w:uiPriority w:val="0"/>
    <w:pPr>
      <w:keepNext/>
      <w:keepLines/>
      <w:spacing w:beforeLines="0" w:afterLines="0"/>
      <w:outlineLvl w:val="1"/>
    </w:pPr>
    <w:rPr>
      <w:rFonts w:hint="eastAsia" w:ascii="Times New Roman" w:hAnsi="Times New Roman" w:eastAsia="楷体_GB2312" w:cs="仿宋_GB2312"/>
      <w:b/>
      <w:color w:val="000000"/>
      <w:kern w:val="0"/>
      <w:szCs w:val="31"/>
      <w:lang w:bidi="ar"/>
    </w:rPr>
  </w:style>
  <w:style w:type="character" w:customStyle="1" w:styleId="10">
    <w:name w:val="三级标题"/>
    <w:basedOn w:val="7"/>
    <w:qFormat/>
    <w:uiPriority w:val="0"/>
    <w:rPr>
      <w:rFonts w:hint="eastAsia" w:ascii="Times New Roman" w:hAnsi="Times New Roman" w:eastAsia="仿宋_GB2312" w:cs="仿宋_GB2312"/>
      <w:b/>
      <w:color w:val="000000"/>
      <w:sz w:val="32"/>
      <w:szCs w:val="3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880</Words>
  <Characters>914</Characters>
  <Lines>0</Lines>
  <Paragraphs>0</Paragraphs>
  <TotalTime>6</TotalTime>
  <ScaleCrop>false</ScaleCrop>
  <LinksUpToDate>false</LinksUpToDate>
  <CharactersWithSpaces>915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2021-11-09T00:33:00Z</dcterms:created>
  <dc:creator>Administrator</dc:creator>
  <cp:lastModifiedBy>ALIMO.</cp:lastModifiedBy>
  <cp:lastPrinted>2023-01-08T18:57:00Z</cp:lastPrinted>
  <dcterms:modified xsi:type="dcterms:W3CDTF">2023-01-08T11:00:40Z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D60967D8B450476CB6F5AF2A7770DBE7</vt:lpwstr>
  </property>
</Properties>
</file>