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</w:pPr>
      <w:bookmarkStart w:id="0" w:name="_GoBack"/>
      <w:bookmarkEnd w:id="0"/>
      <w:r>
        <w:rPr>
          <w:rStyle w:val="7"/>
          <w:sz w:val="27"/>
          <w:szCs w:val="27"/>
        </w:rPr>
        <w:t>环翠区文化局200</w:t>
      </w:r>
      <w:r>
        <w:rPr>
          <w:rStyle w:val="7"/>
          <w:rFonts w:hint="eastAsia"/>
          <w:sz w:val="27"/>
          <w:szCs w:val="27"/>
          <w:lang w:val="en-US" w:eastAsia="zh-CN"/>
        </w:rPr>
        <w:t>8</w:t>
      </w:r>
      <w:r>
        <w:rPr>
          <w:rStyle w:val="7"/>
          <w:sz w:val="27"/>
          <w:szCs w:val="27"/>
        </w:rPr>
        <w:t>年信息公开年度工作报告</w:t>
      </w:r>
    </w:p>
    <w:tbl>
      <w:tblPr>
        <w:tblStyle w:val="5"/>
        <w:tblW w:w="10232" w:type="dxa"/>
        <w:jc w:val="center"/>
        <w:tblCellSpacing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3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023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spacing w:before="100" w:beforeAutospacing="1" w:after="100" w:afterAutospacing="1" w:line="360" w:lineRule="auto"/>
              <w:ind w:firstLine="523" w:firstLineChars="218"/>
              <w:jc w:val="left"/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200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8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年，文化局认真贯彻落实《中华人民共和国政府信息公开条例》，健全了运行机制，保证了政府信息公开效果。全年通过环翠区政府网站信息公开平台和新闻媒体等形式，及时、全面、有效地主动公开政府信息，积极受理和回复各方面提出的政府信息公开申请，使广大公众得到了及时、高效的政府信息公开服务。</w:t>
            </w:r>
          </w:p>
          <w:p>
            <w:pPr>
              <w:widowControl/>
              <w:spacing w:line="360" w:lineRule="auto"/>
              <w:jc w:val="left"/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 xml:space="preserve">    </w:t>
            </w:r>
            <w:r>
              <w:rPr>
                <w:rFonts w:cs="宋体" w:asciiTheme="minorEastAsia" w:hAnsiTheme="minorEastAsia"/>
                <w:b/>
                <w:bCs/>
                <w:color w:val="000000"/>
                <w:kern w:val="0"/>
                <w:sz w:val="24"/>
                <w:szCs w:val="24"/>
              </w:rPr>
              <w:t>一、主动公开政府信息的情况。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200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8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年，文化局共主动公开政府信息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148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条。从内容分类看，机构职能0条，政策法规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10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条，规划计划2条，业务工作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123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条，其他信息13条。</w:t>
            </w:r>
          </w:p>
          <w:p>
            <w:pPr>
              <w:widowControl/>
              <w:spacing w:line="360" w:lineRule="auto"/>
              <w:jc w:val="left"/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 xml:space="preserve">    </w:t>
            </w:r>
            <w:r>
              <w:rPr>
                <w:rFonts w:cs="宋体" w:asciiTheme="minorEastAsia" w:hAnsiTheme="minorEastAsia"/>
                <w:b/>
                <w:bCs/>
                <w:color w:val="000000"/>
                <w:kern w:val="0"/>
                <w:sz w:val="24"/>
                <w:szCs w:val="24"/>
              </w:rPr>
              <w:t>二、依申请公开政府信息和不予公开政府信息的情况。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2009年，文化局共受理政府信息公开申请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个（其中网上提交0个，传真提交0个，信函提交0个，当面提交0个，其他形式提交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个）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,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按照《保密法》等有关规定，文化局形成的0条信息不予公开。</w:t>
            </w:r>
          </w:p>
          <w:p>
            <w:pPr>
              <w:widowControl/>
              <w:spacing w:line="360" w:lineRule="auto"/>
              <w:jc w:val="left"/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 xml:space="preserve">    </w:t>
            </w:r>
            <w:r>
              <w:rPr>
                <w:rFonts w:cs="宋体" w:asciiTheme="minorEastAsia" w:hAnsiTheme="minorEastAsia"/>
                <w:b/>
                <w:bCs/>
                <w:color w:val="000000"/>
                <w:kern w:val="0"/>
                <w:sz w:val="24"/>
                <w:szCs w:val="24"/>
              </w:rPr>
              <w:t>三、政府信息公开收费及减免情况。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在政府信息公开过程中，文化局始终坚持为民、便民、利民的原则，对印刷、邮寄等费用，原则上都予以减免。</w:t>
            </w:r>
          </w:p>
          <w:p>
            <w:pPr>
              <w:widowControl/>
              <w:spacing w:line="360" w:lineRule="auto"/>
              <w:jc w:val="left"/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   </w:t>
            </w:r>
            <w:r>
              <w:rPr>
                <w:rFonts w:cs="宋体" w:asciiTheme="minorEastAsia" w:hAnsiTheme="minorEastAsia"/>
                <w:b/>
                <w:bCs/>
                <w:color w:val="000000"/>
                <w:kern w:val="0"/>
                <w:sz w:val="24"/>
                <w:szCs w:val="24"/>
              </w:rPr>
              <w:t xml:space="preserve"> 四、因政府信息公开申请行政复议、提起行政诉讼的情况。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200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8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年，文化局对形成的政府信息实现了依法、有序公开，未出现申请行政复议、提起行政诉讼的情况。具体工作中，文化局非常重视公众咨询的受理和答复，政府信息公开咨询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人次，其中现场咨询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人次，电话咨询0人次，网上咨询0人次。</w:t>
            </w:r>
          </w:p>
          <w:p>
            <w:pPr>
              <w:widowControl/>
              <w:spacing w:line="360" w:lineRule="auto"/>
              <w:jc w:val="left"/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 xml:space="preserve">    </w:t>
            </w:r>
            <w:r>
              <w:rPr>
                <w:rFonts w:cs="宋体" w:asciiTheme="minorEastAsia" w:hAnsiTheme="minorEastAsia"/>
                <w:b/>
                <w:bCs/>
                <w:color w:val="000000"/>
                <w:kern w:val="0"/>
                <w:sz w:val="24"/>
                <w:szCs w:val="24"/>
              </w:rPr>
              <w:t>五、存在的主要问题及改进情况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。200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8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年虽然我们在政府信息公开工作中取得一定的成绩，但也存在一定的不足，主要是我局信息公开的宣传力度不够、发布信息不够全面。20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09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年度我们将进一步采取利用媒体发布公开信息，加大信息公开在群众中的宣传力度，提高公众对文化信息的知晓率，加大收集信息的力度，保证我局信息更加全面，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eastAsia="zh-CN"/>
              </w:rPr>
              <w:t>更好地为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市民服务。</w:t>
            </w:r>
          </w:p>
          <w:p>
            <w:pPr>
              <w:widowControl/>
              <w:spacing w:line="360" w:lineRule="auto"/>
              <w:jc w:val="left"/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 </w:t>
            </w:r>
          </w:p>
          <w:p>
            <w:pPr>
              <w:widowControl/>
              <w:spacing w:line="360" w:lineRule="auto"/>
              <w:jc w:val="left"/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 </w:t>
            </w:r>
          </w:p>
          <w:p>
            <w:pPr>
              <w:widowControl/>
              <w:spacing w:line="360" w:lineRule="auto"/>
              <w:jc w:val="right"/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                                    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</w:rPr>
              <w:t xml:space="preserve">                         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  环翠区文化局</w:t>
            </w:r>
          </w:p>
          <w:p>
            <w:pPr>
              <w:widowControl/>
              <w:spacing w:line="360" w:lineRule="auto"/>
              <w:jc w:val="right"/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20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09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年3月18日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023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spacing w:line="360" w:lineRule="auto"/>
              <w:jc w:val="left"/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</w:pPr>
          </w:p>
        </w:tc>
      </w:tr>
    </w:tbl>
    <w:p>
      <w:pPr>
        <w:spacing w:line="360" w:lineRule="auto"/>
        <w:rPr>
          <w:rFonts w:asciiTheme="minorEastAsia" w:hAnsiTheme="minorEastAsia"/>
          <w:sz w:val="24"/>
          <w:szCs w:val="24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JlZWUwYjRjMTEwMjM3NzBhMmEyM2E3NjljNTgxNjQifQ=="/>
    <w:docVar w:name="KSO_WPS_MARK_KEY" w:val="844e8491-08b3-4f21-b428-e208c200aa6f"/>
  </w:docVars>
  <w:rsids>
    <w:rsidRoot w:val="000F0A25"/>
    <w:rsid w:val="000F0A25"/>
    <w:rsid w:val="00D74567"/>
    <w:rsid w:val="24167F87"/>
    <w:rsid w:val="42F47010"/>
    <w:rsid w:val="58597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4"/>
      <w:szCs w:val="24"/>
    </w:rPr>
  </w:style>
  <w:style w:type="character" w:styleId="7">
    <w:name w:val="Strong"/>
    <w:basedOn w:val="6"/>
    <w:qFormat/>
    <w:uiPriority w:val="22"/>
    <w:rPr>
      <w:b/>
      <w:bCs/>
    </w:rPr>
  </w:style>
  <w:style w:type="character" w:customStyle="1" w:styleId="8">
    <w:name w:val="页眉 Char"/>
    <w:basedOn w:val="6"/>
    <w:link w:val="3"/>
    <w:semiHidden/>
    <w:uiPriority w:val="99"/>
    <w:rPr>
      <w:sz w:val="18"/>
      <w:szCs w:val="18"/>
    </w:rPr>
  </w:style>
  <w:style w:type="character" w:customStyle="1" w:styleId="9">
    <w:name w:val="页脚 Char"/>
    <w:basedOn w:val="6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710</Words>
  <Characters>741</Characters>
  <Lines>6</Lines>
  <Paragraphs>1</Paragraphs>
  <TotalTime>0</TotalTime>
  <ScaleCrop>false</ScaleCrop>
  <LinksUpToDate>false</LinksUpToDate>
  <CharactersWithSpaces>826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2013-05-07T01:11:00Z</dcterms:created>
  <dc:creator>微软用户</dc:creator>
  <cp:lastModifiedBy>蒋鹏</cp:lastModifiedBy>
  <dcterms:modified xsi:type="dcterms:W3CDTF">2024-11-25T05:44:03Z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EEB289F13090492CAF2E3DAE89E13C47_12</vt:lpwstr>
  </property>
</Properties>
</file>