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480" w:beforeLines="200" w:line="600" w:lineRule="exact"/>
        <w:ind w:left="0" w:leftChars="0" w:firstLine="320" w:firstLineChars="100"/>
        <w:rPr>
          <w:rFonts w:hint="default" w:ascii="Times New Roman" w:hAnsi="Times New Roman" w:eastAsia="仿宋_GB2312" w:cs="Times New Roman"/>
          <w:sz w:val="32"/>
        </w:rPr>
      </w:pPr>
    </w:p>
    <w:p>
      <w:pPr>
        <w:spacing w:before="480" w:beforeLines="200" w:line="600" w:lineRule="exact"/>
        <w:rPr>
          <w:rFonts w:hint="default" w:ascii="Times New Roman" w:hAnsi="Times New Roman" w:eastAsia="仿宋_GB2312" w:cs="Times New Roman"/>
          <w:sz w:val="32"/>
        </w:rPr>
      </w:pPr>
    </w:p>
    <w:p>
      <w:pPr>
        <w:spacing w:before="480" w:beforeLines="200" w:line="600" w:lineRule="exact"/>
        <w:jc w:val="both"/>
        <w:rPr>
          <w:rFonts w:hint="default" w:ascii="Times New Roman" w:hAnsi="Times New Roman" w:eastAsia="仿宋_GB2312" w:cs="Times New Roman"/>
          <w:sz w:val="24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</w:rPr>
        <w:t>威环教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体</w:t>
      </w:r>
      <w:r>
        <w:rPr>
          <w:rFonts w:hint="default" w:ascii="Times New Roman" w:hAnsi="Times New Roman" w:eastAsia="仿宋_GB2312" w:cs="Times New Roman"/>
          <w:sz w:val="32"/>
        </w:rPr>
        <w:t>字〔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201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</w:rPr>
        <w:t>〕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32"/>
        </w:rPr>
        <w:t>号</w:t>
      </w:r>
    </w:p>
    <w:p>
      <w:pPr>
        <w:spacing w:line="400" w:lineRule="exact"/>
        <w:jc w:val="center"/>
        <w:rPr>
          <w:sz w:val="21"/>
          <w:szCs w:val="21"/>
        </w:rPr>
      </w:pPr>
    </w:p>
    <w:p>
      <w:pPr>
        <w:spacing w:line="600" w:lineRule="exact"/>
        <w:jc w:val="center"/>
        <w:rPr>
          <w:rFonts w:eastAsia="方正小标宋简体"/>
          <w:sz w:val="44"/>
          <w:szCs w:val="44"/>
        </w:rPr>
      </w:pPr>
    </w:p>
    <w:p>
      <w:pPr>
        <w:spacing w:line="660" w:lineRule="exact"/>
        <w:ind w:left="0"/>
        <w:jc w:val="center"/>
        <w:textAlignment w:val="auto"/>
        <w:rPr>
          <w:rFonts w:eastAsia="方正小标宋简体"/>
          <w:spacing w:val="6"/>
          <w:sz w:val="44"/>
          <w:szCs w:val="44"/>
        </w:rPr>
      </w:pPr>
      <w:r>
        <w:rPr>
          <w:rFonts w:eastAsia="方正小标宋简体"/>
          <w:spacing w:val="6"/>
          <w:sz w:val="44"/>
          <w:szCs w:val="44"/>
        </w:rPr>
        <w:t>威海市环翠区教育</w:t>
      </w:r>
      <w:r>
        <w:rPr>
          <w:rFonts w:hint="eastAsia" w:eastAsia="方正小标宋简体"/>
          <w:spacing w:val="6"/>
          <w:sz w:val="44"/>
          <w:szCs w:val="44"/>
        </w:rPr>
        <w:t>和体育</w:t>
      </w:r>
      <w:r>
        <w:rPr>
          <w:rFonts w:eastAsia="方正小标宋简体"/>
          <w:spacing w:val="6"/>
          <w:sz w:val="44"/>
          <w:szCs w:val="44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关于进一步加强和改进教育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体育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新闻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舆论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工作的实施意见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机关各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室、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直属部门、各中小学及幼儿园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新闻舆论工作是教育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工作的重要组成部分，事关党的教育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方针的落实，事关中国特色社会主义教育道路，具有不可替代的关键作用。为全面贯彻落实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上级各部门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关于做好新闻舆论工作的重大决策部署，积极顺应媒体格局和传播方式的变化趋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，进一步加强和改进新时代教育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新闻舆论工作，营造改革发展良好舆论环境，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现就加强和改进环翠区教体系统新闻舆论工作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提出如下意见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5234940</wp:posOffset>
                </wp:positionH>
                <wp:positionV relativeFrom="paragraph">
                  <wp:posOffset>773430</wp:posOffset>
                </wp:positionV>
                <wp:extent cx="635000" cy="508000"/>
                <wp:effectExtent l="0" t="0" r="12700" b="635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5000" cy="508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12.2pt;margin-top:60.9pt;height:40pt;width:50pt;z-index:251660288;mso-width-relative:page;mso-height-relative:page;" fillcolor="#FFFFFF [3201]" filled="t" stroked="f" coordsize="21600,21600" o:gfxdata="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Dgot6P0wAAAAsBAAAPAAAAAAAAAAEAIAAA&#10;ACIAAABkcnMvZG93bnJldi54bWxQSwECFAAUAAAACACHTuJA0Pu0REoCAACOBAAADgAAAAAAAAAB&#10;ACAAAAAiAQAAZHJzL2Uyb0RvYy54bWxQSwUGAAAAAAYABgBZAQAA3gUA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ー、总体要求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1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指导思想。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深入贯彻习近平新时代中国特色社会主义思想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和党的十九大精神，特别是习近平总书记新闻舆论思想，坚持围绕中心、服务大局，把握时度效，找准工作切入点和着力点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讲好故事、树好形象，为建设教育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凝聚广泛共识、汇聚强大力量。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2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基本原则。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（1）坚持正确导向。牢牢坚持党性原则，坚持马克思主义新闻观，坚持正确舆论导向，坚持正面宣传为主，从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工作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全局出发把握新闻舆论工作，切实提高传播力、引导力、影响力、公信力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（2）坚持统筹协调。树立大宣传工作理念，构建全员参与、齐抓共管、多方联动的工作格局。坚持业务工作与新闻舆论工作相结合，同谋划、同部署、同落实。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（3）坚持服务理念。贯彻党的群众路线，贴近实际，贴近需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求，及时回应人民群众对教育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的关切，有效引导社会舆论，最大程度赢得理解、信任和支持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坚持改革创新。遵循新闻传播规律和教育规律，创新理念、内容、形式、方法、手段、体制机制，增强吸引力和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感染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力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适应媒介分众化、差异化传播趋势，推动融合发展，打造新型主流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媒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体和政务新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媒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体，形成战线矩阵，构建教育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新闻舆论工作新格局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二、</w:t>
      </w:r>
      <w:r>
        <w:rPr>
          <w:rFonts w:hint="default" w:ascii="Times New Roman" w:hAnsi="Times New Roman" w:eastAsia="黑体" w:cs="Times New Roman"/>
          <w:sz w:val="32"/>
          <w:szCs w:val="32"/>
        </w:rPr>
        <w:t>加强主动宣传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3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强化政策解读。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对重要教育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政策，及时通过新闻发布会、答记者问等多种形式，全方位、多角度、形象化、通俗化进行解读，全面介绍政策背景、目标任务、主要内容、落实措施等。按照“谁起草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谁解读”原则，坚持政策文件与解读方案同组织、同部署、同审签、同发布，及时主动公开，传递权威信息。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4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做好主题宣传。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加强年度新闻宣传工作整体谋划，围绕中心工作和重大活动、重要时间节点，统筹策划，每年度至少组织开展3－4项主题宣传活动，瞄准大报大台大网，形成有声势、有亮点的宣传高潮。各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室要把握重点工作的进展或时段，适时提出宣传需求，共同制定宣传方案并组织实施。积极运用影视、晚会、竞赛、展览等方式，打造一批宣传效果好、影响力大的主题宣传品牌。策划制作具有代表性的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环翠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宣传作品，包括宣传画册、专题片等，提供给各种会议、交往活动、重要场合等使用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5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突出典型报道。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典型宣传具有唱响时代主旋律、主导社会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舆论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、引领良好风尚的重要作用，是教育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新闻舆论工作的重要任务和切入点。各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室要善于发现、深入挖掘教育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改革发展中的先进典型，以点带面，推动工作，每年度至少推荐12个具有创新推广价值的先进典型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对基层模范人物、先进经验进行集中宣传报道。相关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室要有计划、有步骤、有重点地推出一批优秀师生典型，生动反映他们的先进事迹，充分展示新时代教育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战线广大师生的崇高精神风貌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三、</w:t>
      </w:r>
      <w:r>
        <w:rPr>
          <w:rFonts w:hint="default" w:ascii="Times New Roman" w:hAnsi="Times New Roman" w:eastAsia="黑体" w:cs="Times New Roman"/>
          <w:sz w:val="32"/>
          <w:szCs w:val="32"/>
        </w:rPr>
        <w:t>有效回应舆情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6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健全联动机制。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建立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舆情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联络员制度，各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室、单位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设立专属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联络员，建立舆情工作微信群，重大教育舆情直接报告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教体局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建立上下联动机制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，保证信息畅通，处置回应及时有效。积极与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委宣传部等部门进行沟通联系，争取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专业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指导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和技术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支持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7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强化监测研判。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做好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舆情监测预警工作，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市教育局、区委宣传部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提供的重大教育舆情提示单，及时转发各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、单位舆情联络员。各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、单位收到舆情信息后，要迅速报告分管领导，加强科学研判，制定回应口径，及时处置回应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8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落实主体责任。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落实舆情回应主体责任，对涉及的教育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舆情，按照“谁主管、谁负责”原则进行回应，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涉事责任科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室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单位是第一责任主体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各责任主体要明确分工，健全工作机制，认真落实主体责任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。各科室、单位的主要负责人，是舆情应对工作的第一责任人。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9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提升回应效果。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建立和完善舆情引导回应工作规程，及时有效处置。对突发舆情，各责任主体要按“特急事件”抓紧处置督办，涉及基层、学校的舆情要即时安排部署，原则上2小时内要转发至涉事单位，24小时内要报告情况，后续情况要及时报送。涉及意识形态领域等敏感类舆情信息，按照相关保密规定办理。线上线下同步进行，线下积极应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妥善处置，线上及时发声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握话语主导权。对重大教育舆情最迟5小时内要发布权威信息、24小时内举行新闻发布会，对其他舆情应在48小时内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予以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回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应，并根据工作进展情况，持续发布权威信息，确保回应时效。处置回应情况及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时报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教体局办公室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存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档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四、强化资源整合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10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大力发展新媒体。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深刻把握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媒体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发展态势，进一步强化新媒体优先意识，以先进技术为支撑，积极打造教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系统政务微博、微信等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新媒体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做好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新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媒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体运营，积极构建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新媒体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传播格局，把握发布节奏，提高发布质量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室要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积极提供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支持，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充分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发挥新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媒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体传播快、覆盖面广等优势，推动工作开展。各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学校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要积极开设官方微信等新媒体，并集中力量做强一个主账号。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1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整合各方资源。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树立大宣传工作理念，整合各方资源，构建多方参与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协同推进的教育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新闻宣传大格局，有关技术性、专业性等工作可借助外部力量完成。主动联系沟通新闻媒体，邀请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媒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体共同参与选题策划，经常性召开媒体策划会和座谈会，通报教育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动态和成效。各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、单位要指导基层学校密切家校合作，密切教育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与其他行业、社会组织的联系，动员一切社会力量讲好教育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故事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五、强化保障考核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1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加强组织领导。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领导小组要切实负起新闻舆论工作的政治责任和领导责任，对新闻发布、媒体访谈、年度宣传方案及重大主题宣传活动、舆情等工作形成制度性安排。进一步完善新闻发言人制度，各班子成员要率先垂范，加强对分管领域新闻舆论工作的部署协调。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室、单位承担本部门新闻舆论工作主体责任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将新闻舆论工作与业务工作同部署、同落实。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13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加强队伍建设。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切实加强新闻舆论工作机构建设，充实人员，配强队伍，打造政治坚定、业务精湛、善于沟通、作风优良的专业队伍。加强新闻舆论业务培训，列入年度培训计划，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过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讲座研讨、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实战演练、情景模拟等多种形式，提升领导干部和工作人员的媒介素养。培育一支既有较强专业水平，又善于与媒体打交道的网评队伍，在关键时刻和重要问题上主动发声，引导舆论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完善制度保障。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建立新闻稿件把关制度，提供给新闻媒体的稿件，各科室、单位负责新闻宣传工作的领导要严格审核把关，确保内容客观准确，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特别是要对相关数据认真核对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，做到准确无误。建立信息报送制度，各科室、单位要确定一名信息工作人员，及时搜集整理教育信息，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并上报教体局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，做好实时跟踪监测。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15.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落实经费保障。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教育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体育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新闻舆论工作必须有充足的经费保障。根据工作需要设立专项经费，主要用于新闻宣传活动策划组织和实施，重大主题宣传的栏目、节目或版面、活动订购，舆情监测和舆论引导，宣传产品的开发和制作，业务培训和课题研究，购买第三方相关服务等。按照“统一规划、专款专用，严格预算、逐项审批，规范有序、节俭高效”的原则，加强新闻舆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项经费的使用管理，提升使用效益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16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加强考核督查。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建立和完善新闻舆论工作考核机制，把新闻舆论工作纳入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室、单位年度绩效考核，考核结果作为综合评价、评先树优的重要依据。加强对各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室、单位新闻舆论工作的督查，对正面宣传工作不力的予以通报，对舆情处置不力造成重大影响和损失的通报批评，直至追究相关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科室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和人员责任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840" w:firstLineChars="1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威海市环翠区教育和体育局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2019年3月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widowControl/>
        <w:adjustRightInd w:val="0"/>
        <w:snapToGrid w:val="0"/>
        <w:spacing w:line="600" w:lineRule="exact"/>
        <w:ind w:left="1"/>
        <w:textAlignment w:val="bottom"/>
        <w:rPr>
          <w:rFonts w:ascii="Times New Roman" w:hAnsi="Times New Roman" w:eastAsia="仿宋_GB2312" w:cs="Times New Roman"/>
          <w:kern w:val="0"/>
          <w:sz w:val="32"/>
          <w:szCs w:val="20"/>
        </w:rPr>
      </w:pPr>
    </w:p>
    <w:p>
      <w:pPr>
        <w:bidi w:val="0"/>
        <w:rPr>
          <w:rFonts w:hint="eastAsia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701" w:right="1417" w:bottom="1701" w:left="141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5D1910D"/>
    <w:multiLevelType w:val="singleLevel"/>
    <w:tmpl w:val="F5D1910D"/>
    <w:lvl w:ilvl="0" w:tentative="0">
      <w:start w:val="4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lMjU5NGMzN2M5ZjU3ODZiZjNlY2RjNjhmM2I0NDYifQ=="/>
  </w:docVars>
  <w:rsids>
    <w:rsidRoot w:val="73374967"/>
    <w:rsid w:val="00D820DA"/>
    <w:rsid w:val="04DF5587"/>
    <w:rsid w:val="04F57749"/>
    <w:rsid w:val="07665BBC"/>
    <w:rsid w:val="08F775DA"/>
    <w:rsid w:val="0DD12AA2"/>
    <w:rsid w:val="0EA77D47"/>
    <w:rsid w:val="1383798C"/>
    <w:rsid w:val="16631534"/>
    <w:rsid w:val="29B222CA"/>
    <w:rsid w:val="2C8602AE"/>
    <w:rsid w:val="2D6B3ACF"/>
    <w:rsid w:val="30F80EBD"/>
    <w:rsid w:val="31471FC6"/>
    <w:rsid w:val="34E20D1C"/>
    <w:rsid w:val="37762F8C"/>
    <w:rsid w:val="3A11502B"/>
    <w:rsid w:val="40F7534C"/>
    <w:rsid w:val="46B6050D"/>
    <w:rsid w:val="49D414DE"/>
    <w:rsid w:val="4A570D49"/>
    <w:rsid w:val="4B1A46B5"/>
    <w:rsid w:val="4B7F684A"/>
    <w:rsid w:val="4C2C3FA1"/>
    <w:rsid w:val="4C731E44"/>
    <w:rsid w:val="4DA168C8"/>
    <w:rsid w:val="51B42199"/>
    <w:rsid w:val="575B5134"/>
    <w:rsid w:val="59415ADE"/>
    <w:rsid w:val="59843768"/>
    <w:rsid w:val="59E412B1"/>
    <w:rsid w:val="5AC558B3"/>
    <w:rsid w:val="5DCC165C"/>
    <w:rsid w:val="601A0542"/>
    <w:rsid w:val="65264559"/>
    <w:rsid w:val="675A2D15"/>
    <w:rsid w:val="688C7AA8"/>
    <w:rsid w:val="6D535020"/>
    <w:rsid w:val="70AF5692"/>
    <w:rsid w:val="72FF282E"/>
    <w:rsid w:val="73374967"/>
    <w:rsid w:val="78F7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YX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8</Pages>
  <Words>3077</Words>
  <Characters>3114</Characters>
  <Lines>0</Lines>
  <Paragraphs>0</Paragraphs>
  <TotalTime>45</TotalTime>
  <ScaleCrop>false</ScaleCrop>
  <LinksUpToDate>false</LinksUpToDate>
  <CharactersWithSpaces>3160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2018-07-12T02:49:00Z</dcterms:created>
  <dc:creator>water1381661287</dc:creator>
  <cp:lastModifiedBy>文档存本地丢失不负责</cp:lastModifiedBy>
  <cp:lastPrinted>2022-06-22T09:12:00Z</cp:lastPrinted>
  <dcterms:modified xsi:type="dcterms:W3CDTF">2022-12-14T03:41:02Z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F8474EA8C213494992908BCDBCFE96E6</vt:lpwstr>
  </property>
</Properties>
</file>