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1DD1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威海市环翠区民政局</w:t>
      </w:r>
    </w:p>
    <w:p w14:paraId="65A4BF2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2025年政府信息公开工作年度报告</w:t>
      </w:r>
    </w:p>
    <w:p w14:paraId="3CBDDCE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30C7C2E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〕30号）要求，现公布威海市环翠区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民政局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年政府信息公开工作年度报告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环翠区民政局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网址：http://www.huancui.gov.cn/col/col57856/index.html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）查阅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或下载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威海市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环翠区民政局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联系（地址：威海市环翠区花园北路48号，电话：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</w:rPr>
        <w:t>5223723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5FB3FB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一、总体情况</w:t>
      </w:r>
    </w:p>
    <w:p w14:paraId="575110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2025年，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威海市环翠区民政局</w:t>
      </w:r>
      <w:r>
        <w:rPr>
          <w:rFonts w:hint="eastAsia" w:ascii="Times New Roman" w:hAnsi="Times New Roman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深入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>贯彻落实《中华人民共和国政府信息公开条例》等相关文件精神，明确政务公开方向，提升工作效率，加大政务公开力度，把政务公开融入民政工作全过程，不断提升群众对民政工作的满意度和获得感。现将有关情况报告如下：</w:t>
      </w:r>
    </w:p>
    <w:p w14:paraId="344987E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（一）主动公开。</w:t>
      </w:r>
      <w:r>
        <w:rPr>
          <w:rFonts w:hint="eastAsia" w:ascii="Times New Roman" w:hAnsi="Times New Roman" w:cs="Times New Roman" w:eastAsiaTheme="minorEastAsia"/>
          <w:color w:val="auto"/>
          <w:kern w:val="0"/>
          <w:sz w:val="32"/>
          <w:szCs w:val="32"/>
          <w:lang w:val="en-US" w:eastAsia="zh-CN" w:bidi="ar"/>
        </w:rPr>
        <w:t>2025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年，威海市环翠区民政局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根据政务公开工作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要求，围绕民政领域重点工作，不断健全完善政府信息公开工作制度。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全年通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过环翠区政府门户网站主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动公开发布信息197条，其中主动公开政府信息包括人事信息13条，政府会议6条，财政预决算信息4条，重点领域信息138条，建议提案信息7条，业务动态信息4条，政务公开组织管理信息3条。通过“最威海是环翠”发布信息20条，组织政府开放日活动1次。</w:t>
      </w:r>
    </w:p>
    <w:p w14:paraId="6DEC443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（二）依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申请公开工作。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2025年，收到政府信息公开申请1件。全年未发生因政府信息公开工作引发举报、投诉、申请行政复议或提起行政诉讼的情况。</w:t>
      </w:r>
    </w:p>
    <w:p w14:paraId="508FAF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按照年度重点工作，威海市环翠区民政局持续做好相关栏目更新管理，对领导信息变更、内设机构调整等信息及时做好公开，严格执行审校制度，坚决落实“三审三校”制度，严防泄露国家秘密和出现严重表述错误等问题，确保信息发布的权威性、准确性。</w:t>
      </w:r>
    </w:p>
    <w:p w14:paraId="02862B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政府信息公开平台建设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威海市环翠区民政局多样化开展政务公开服务，着重利用环翠政务网站进行信息公开，同时积极通过“最威海是环翠”APP等网络媒体向社会广泛公开民政领域信息，不断巩固完善信息公开渠道，确保信息公开的时效性。邀请市民代表参加“政府开放日”活动，提升公众对民政工作的认同感和支持率。</w:t>
      </w:r>
    </w:p>
    <w:p w14:paraId="2ED91EE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（五）监督保障。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进一步完善政府信息公开工作机制，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威海市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环翠区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民政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局严格按照《条例》要求开展政府信息公开工作，指定专人负责信息更新工作，及时发布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民政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领域信息，主动接受区政府政务公开科考核监督。</w:t>
      </w:r>
    </w:p>
    <w:p w14:paraId="3EE0655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二、主动公开政府信息情况</w:t>
      </w:r>
    </w:p>
    <w:tbl>
      <w:tblPr>
        <w:tblStyle w:val="6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69718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C0829D3">
            <w:pPr>
              <w:widowControl/>
              <w:jc w:val="center"/>
              <w:rPr>
                <w:rFonts w:ascii="Times New Roman" w:hAnsi="Times New Roman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06126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24AAAD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573A41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08E196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40CC19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299B3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C04631">
            <w:pPr>
              <w:widowControl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152E7A">
            <w:pPr>
              <w:widowControl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A519D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767738">
            <w:pPr>
              <w:widowControl/>
              <w:jc w:val="center"/>
              <w:rPr>
                <w:rFonts w:hint="eastAsia" w:ascii="Times New Roman" w:hAnsi="Times New Roman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0E49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30EC37">
            <w:pPr>
              <w:widowControl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8DAECA">
            <w:pPr>
              <w:widowControl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7FCA82">
            <w:pPr>
              <w:widowControl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CBF1D2">
            <w:pPr>
              <w:widowControl/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668EE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ADB0009">
            <w:pPr>
              <w:widowControl/>
              <w:jc w:val="center"/>
              <w:rPr>
                <w:rFonts w:ascii="Times New Roman" w:hAnsi="Times New Roman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5BAD6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5C6507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4CB59C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345C8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85FC36">
            <w:pPr>
              <w:widowControl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1B4A4F">
            <w:pPr>
              <w:widowControl/>
              <w:jc w:val="left"/>
              <w:rPr>
                <w:rFonts w:hint="default" w:ascii="Times New Roman" w:hAnsi="Times New Roman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40A13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9FB03BD">
            <w:pPr>
              <w:widowControl/>
              <w:jc w:val="center"/>
              <w:rPr>
                <w:rFonts w:ascii="Times New Roman" w:hAnsi="Times New Roman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430D6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E1D2BF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5ADCB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37655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A33A9E">
            <w:pPr>
              <w:widowControl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67527">
            <w:pPr>
              <w:widowControl/>
              <w:jc w:val="left"/>
              <w:rPr>
                <w:rFonts w:hint="default" w:ascii="Times New Roman" w:hAnsi="Times New Roman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4457D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A33081">
            <w:pPr>
              <w:widowControl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D31FD">
            <w:pPr>
              <w:widowControl/>
              <w:jc w:val="left"/>
              <w:rPr>
                <w:rFonts w:hint="default" w:ascii="Times New Roman" w:hAnsi="Times New Roman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6C85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376048B">
            <w:pPr>
              <w:widowControl/>
              <w:jc w:val="center"/>
              <w:rPr>
                <w:rFonts w:ascii="Times New Roman" w:hAnsi="Times New Roman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1F192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1395AC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FA85F2">
            <w:pPr>
              <w:widowControl/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08462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25F1EE">
            <w:pPr>
              <w:widowControl/>
              <w:jc w:val="left"/>
              <w:rPr>
                <w:rFonts w:ascii="Times New Roman" w:hAnsi="Times New Roman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E8570">
            <w:pPr>
              <w:widowControl/>
              <w:jc w:val="left"/>
              <w:rPr>
                <w:rFonts w:hint="default" w:ascii="Times New Roman" w:hAnsi="Times New Roman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2FB8867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三、收到和处理政府信息公开申请情况</w:t>
      </w:r>
    </w:p>
    <w:tbl>
      <w:tblPr>
        <w:tblStyle w:val="6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0121B1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E7BACB">
            <w:pPr>
              <w:widowControl/>
              <w:jc w:val="center"/>
              <w:rPr>
                <w:rFonts w:ascii="Times New Roman" w:hAnsi="Times New Roman" w:eastAsia="楷体_GB2312"/>
                <w:kern w:val="0"/>
                <w:szCs w:val="21"/>
              </w:rPr>
            </w:pPr>
            <w:r>
              <w:rPr>
                <w:rFonts w:hint="eastAsia" w:ascii="Times New Roman" w:hAnsi="Times New Roman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113DA910">
            <w:pPr>
              <w:widowControl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DB7312">
            <w:pPr>
              <w:widowControl/>
              <w:spacing w:line="32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申请人情况</w:t>
            </w:r>
          </w:p>
        </w:tc>
      </w:tr>
      <w:tr w14:paraId="5795C2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FD0A4"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93AF2">
            <w:pPr>
              <w:widowControl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A1AB2">
            <w:pPr>
              <w:widowControl/>
              <w:spacing w:line="32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9504E3">
            <w:pPr>
              <w:widowControl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总计</w:t>
            </w:r>
          </w:p>
        </w:tc>
      </w:tr>
      <w:tr w14:paraId="241DAE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839C0F"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C65E2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BB8DE5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C049B5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E0B871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EF7531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9E6757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250C0F"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71048B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FEC81">
            <w:pPr>
              <w:widowControl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087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15C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B48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A77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24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189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BB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6EDCE5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8A74B">
            <w:pPr>
              <w:widowControl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392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BD6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DA3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24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30D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BB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ECC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3E8C9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DC9BE1">
            <w:pPr>
              <w:widowControl/>
              <w:spacing w:after="180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038530">
            <w:pPr>
              <w:widowControl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45F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831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AC2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E4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AD6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EC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3FE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6F4350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59ECE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F4E71C">
            <w:pPr>
              <w:widowControl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59F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497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CD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BA4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E01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793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26D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B6530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E57F7C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0C7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7" w:leftChars="-51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29F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F7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AB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A5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0B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AAB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88A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96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55340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78878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AF6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B8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6A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38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94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025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564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FE7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0E4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3EB38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54795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84A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D4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E30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11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7DE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5E6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DA9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344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50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CA695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0FCF3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A88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840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C9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B3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FB9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A4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B2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473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908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8D734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4EA40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D6D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21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276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23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89A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F02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D4A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AD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BDC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06951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7FFE3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87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C0F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26A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BB9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86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05F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85E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010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ACE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74F1C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046395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ADE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9E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E23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9D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F72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09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D1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201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DE3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8C1BF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529A7E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2E1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7F5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0E0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29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A8A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E02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788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3A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CE0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F25C4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7F0AEB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F8A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7" w:leftChars="-51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B55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2E0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B0A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4B5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6DB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0A0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7D8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D1D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EC4DF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8152A3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93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7" w:leftChars="-51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15F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D0F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655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0A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A20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23A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16E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CB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9CDE1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7F455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2BC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7" w:leftChars="-51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C75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21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FFA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513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BA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28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13E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372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29DB7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828F3E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763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07" w:leftChars="-51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745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3E1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16A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96A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B2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60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0C3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24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CCF74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B0FD5C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D8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CA5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18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1E4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6E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F2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C14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AB9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D9B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3C5D9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FB41F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488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39F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1A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967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0E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A56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5F6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7E7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BB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BE8E9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0B5069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136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971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7B7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47E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47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D8A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919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1C7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25B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EB4EB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171E9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AC1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D4C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5.要求行政机关确认或重新</w:t>
            </w:r>
          </w:p>
          <w:p w14:paraId="47684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textAlignment w:val="auto"/>
              <w:rPr>
                <w:rFonts w:ascii="Times New Roman" w:hAnsi="Times New Roman" w:eastAsia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5F1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8DD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DE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6F5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42A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97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246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C3161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16A051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DD60A">
            <w:pPr>
              <w:widowControl/>
              <w:spacing w:line="300" w:lineRule="exact"/>
              <w:rPr>
                <w:rFonts w:ascii="Times New Roman" w:hAnsi="Times New Roman" w:eastAsia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8675EA">
            <w:pPr>
              <w:widowControl/>
              <w:spacing w:line="300" w:lineRule="exact"/>
              <w:rPr>
                <w:rFonts w:ascii="Times New Roman" w:hAnsi="Times New Roman" w:eastAsia="仿宋_GB2312"/>
                <w:color w:val="auto"/>
              </w:rPr>
            </w:pPr>
            <w:r>
              <w:rPr>
                <w:rFonts w:hint="eastAsia" w:ascii="Times New Roman" w:hAnsi="Times New Roman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532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376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3F0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58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2B9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07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DED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9B16E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52EC2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0708A9">
            <w:pPr>
              <w:widowControl/>
              <w:spacing w:line="300" w:lineRule="exact"/>
              <w:rPr>
                <w:rFonts w:ascii="Times New Roman" w:hAnsi="Times New Roman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DBEBE69">
            <w:pPr>
              <w:widowControl/>
              <w:spacing w:line="300" w:lineRule="exact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BEB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8D9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2D3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7F0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E1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A0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A6A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1585D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2B8D0A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05560D">
            <w:pPr>
              <w:widowControl/>
              <w:spacing w:line="300" w:lineRule="exact"/>
              <w:rPr>
                <w:rFonts w:ascii="Times New Roman" w:hAnsi="Times New Roman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55ED999">
            <w:pPr>
              <w:widowControl/>
              <w:spacing w:line="300" w:lineRule="exact"/>
              <w:rPr>
                <w:rFonts w:ascii="Times New Roman" w:hAnsi="Times New Roman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auto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8C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1C6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6F4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D6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455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20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C0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B58A1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32C27">
            <w:pPr>
              <w:rPr>
                <w:rFonts w:ascii="Times New Roman" w:hAnsi="Times New Roman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6684FD">
            <w:pPr>
              <w:widowControl/>
              <w:spacing w:line="300" w:lineRule="exact"/>
              <w:rPr>
                <w:rFonts w:ascii="Times New Roman" w:hAnsi="Times New Roman" w:eastAsia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2FD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92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299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FD4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28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AA8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C2A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55C731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36550D">
            <w:pPr>
              <w:widowControl/>
              <w:spacing w:line="300" w:lineRule="exact"/>
              <w:rPr>
                <w:rFonts w:ascii="Times New Roman" w:hAnsi="Times New Roman" w:eastAsia="黑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D4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DD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B6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EF0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B3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C43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D8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683C3B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5C454B8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CA30F">
            <w:pPr>
              <w:widowControl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07EB3">
            <w:pPr>
              <w:widowControl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57EF8CE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97788A">
            <w:pPr>
              <w:widowControl/>
              <w:ind w:left="-149" w:leftChars="-71" w:right="-170" w:rightChars="-81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</w:t>
            </w:r>
          </w:p>
          <w:p w14:paraId="483533D5">
            <w:pPr>
              <w:widowControl/>
              <w:ind w:left="-149" w:leftChars="-71" w:right="-170" w:rightChars="-81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90C358">
            <w:pPr>
              <w:widowControl/>
              <w:ind w:left="-43" w:leftChars="-21" w:right="-132" w:rightChars="-63" w:hanging="1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DEFB01">
            <w:pPr>
              <w:widowControl/>
              <w:ind w:left="-82" w:leftChars="-39" w:right="-97" w:rightChars="-46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673F67">
            <w:pPr>
              <w:widowControl/>
              <w:ind w:left="-118" w:leftChars="-56" w:right="-118" w:rightChars="-56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尚未</w:t>
            </w:r>
          </w:p>
          <w:p w14:paraId="5563162C">
            <w:pPr>
              <w:widowControl/>
              <w:ind w:left="-118" w:leftChars="-56" w:right="-118" w:rightChars="-56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392654">
            <w:pPr>
              <w:widowControl/>
              <w:spacing w:line="320" w:lineRule="exact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总</w:t>
            </w:r>
          </w:p>
          <w:p w14:paraId="6B1A322A">
            <w:pPr>
              <w:widowControl/>
              <w:spacing w:line="320" w:lineRule="exact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680113">
            <w:pPr>
              <w:widowControl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B1DF3A">
            <w:pPr>
              <w:widowControl/>
              <w:jc w:val="center"/>
              <w:rPr>
                <w:rFonts w:ascii="Times New Roman" w:hAnsi="Times New Roman" w:eastAsia="黑体"/>
              </w:rPr>
            </w:pPr>
            <w:bookmarkStart w:id="9" w:name="_Hlk67039688"/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34836C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A4AB93">
            <w:pPr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15027E">
            <w:pPr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71D3AD">
            <w:pPr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743AA1">
            <w:pPr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1FE8D3">
            <w:pPr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AE93B">
            <w:pPr>
              <w:widowControl/>
              <w:ind w:left="-105" w:leftChars="-50" w:right="-126" w:rightChars="-60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71CA1">
            <w:pPr>
              <w:widowControl/>
              <w:ind w:left="-86" w:leftChars="-41" w:right="-88" w:rightChars="-42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2F15E">
            <w:pPr>
              <w:widowControl/>
              <w:ind w:left="-126" w:leftChars="-60" w:right="-136" w:rightChars="-65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其他</w:t>
            </w:r>
          </w:p>
          <w:p w14:paraId="6D35EF2A">
            <w:pPr>
              <w:widowControl/>
              <w:ind w:left="-126" w:leftChars="-60" w:right="-136" w:rightChars="-65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8E1B1F">
            <w:pPr>
              <w:widowControl/>
              <w:ind w:left="-164" w:leftChars="-78" w:right="-153" w:rightChars="-73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尚未</w:t>
            </w:r>
          </w:p>
          <w:p w14:paraId="67B00081">
            <w:pPr>
              <w:widowControl/>
              <w:ind w:left="-164" w:leftChars="-78" w:right="-153" w:rightChars="-73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FB4791">
            <w:pPr>
              <w:widowControl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A2AD79">
            <w:pPr>
              <w:widowControl/>
              <w:ind w:left="-99" w:leftChars="-47" w:right="-78" w:rightChars="-37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1198D5">
            <w:pPr>
              <w:widowControl/>
              <w:ind w:left="-136" w:leftChars="-65" w:right="-124" w:rightChars="-59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</w:t>
            </w:r>
          </w:p>
          <w:p w14:paraId="7CEA2D2D">
            <w:pPr>
              <w:widowControl/>
              <w:ind w:left="-136" w:leftChars="-65" w:right="-124" w:rightChars="-59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5F8195">
            <w:pPr>
              <w:widowControl/>
              <w:ind w:left="-173" w:leftChars="-83" w:right="-134" w:rightChars="-64" w:hanging="1"/>
              <w:jc w:val="center"/>
              <w:rPr>
                <w:rFonts w:ascii="Times New Roman" w:hAnsi="Times New Roman" w:eastAsia="黑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其他</w:t>
            </w:r>
          </w:p>
          <w:p w14:paraId="12081190">
            <w:pPr>
              <w:widowControl/>
              <w:ind w:left="-173" w:leftChars="-83" w:right="-134" w:rightChars="-64" w:hanging="1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2D7878">
            <w:pPr>
              <w:widowControl/>
              <w:ind w:left="-67" w:leftChars="-33" w:right="-105" w:rightChars="-50" w:hanging="2" w:hangingChars="1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39DB1">
            <w:pPr>
              <w:widowControl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kern w:val="0"/>
                <w:sz w:val="20"/>
                <w:szCs w:val="20"/>
              </w:rPr>
              <w:t>总计</w:t>
            </w:r>
          </w:p>
        </w:tc>
      </w:tr>
      <w:tr w14:paraId="050AE9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AFACDE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7C535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2F8923"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F0D966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CA44F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BC79C9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57EEA5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954862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8F060B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EA736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74F74C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A05E5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98992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87A8B9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5EB83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 w14:paraId="133AB82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五、存在的主要问题及改进情况</w:t>
      </w:r>
    </w:p>
    <w:p w14:paraId="412D4FD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2025年，对照国家、省、市关于政务公开工作各项部署要求，还存在一些问题和不足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33AC09D6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45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（一）</w:t>
      </w:r>
      <w:r>
        <w:rPr>
          <w:rFonts w:ascii="Times New Roman" w:hAnsi="Times New Roman" w:eastAsia="楷体_GB2312" w:cs="楷体_GB2312"/>
          <w:b w:val="0"/>
          <w:bCs w:val="0"/>
          <w:color w:val="000000"/>
          <w:sz w:val="31"/>
          <w:szCs w:val="31"/>
        </w:rPr>
        <w:t>存在问题。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一是政府信息公开时效性不强。二是内容审核不严格。</w:t>
      </w:r>
    </w:p>
    <w:p w14:paraId="01D99F3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楷体_GB2312"/>
          <w:b w:val="0"/>
          <w:bCs w:val="0"/>
          <w:color w:val="000000"/>
          <w:sz w:val="31"/>
          <w:szCs w:val="31"/>
        </w:rPr>
        <w:t>（二）改进措施。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学习借鉴先进部门经验，提高网上信息办理质量、快速受理、及时反馈，提高回复率和及时性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。二是加强信息审核监管，实行分管领导负总责，明确专门科室、专门人员负责本部门政府网站的管理和信息录入，严格信息发布审核程序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，对上级通报、群众网站找错和自查中发现的错敏词及错误链接第一时间进行整改，保障公开政务信息的准确性、严肃性和规范性。</w:t>
      </w:r>
    </w:p>
    <w:p w14:paraId="760E2D1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六、其他需要报告的事项</w:t>
      </w:r>
    </w:p>
    <w:p w14:paraId="1A73DBB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楷体_GB2312" w:cs="楷体_GB2312"/>
          <w:sz w:val="32"/>
          <w:szCs w:val="32"/>
        </w:rPr>
        <w:t>政府信息公开收费方面</w:t>
      </w:r>
      <w:r>
        <w:rPr>
          <w:rFonts w:hint="eastAsia" w:ascii="Times New Roman" w:hAnsi="Times New Roman" w:eastAsia="楷体_GB2312" w:cs="楷体_GB2312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根据《政府信息公开信息处理费管理办法》，2025年环翠区民政局共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收取政府信息公开信息处理费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0元。</w:t>
      </w:r>
    </w:p>
    <w:p w14:paraId="4B73A1D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楷体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Times New Roman" w:hAnsi="Times New Roman" w:eastAsia="楷体_GB2312" w:cs="楷体_GB2312"/>
          <w:sz w:val="32"/>
          <w:szCs w:val="32"/>
          <w:highlight w:val="none"/>
        </w:rPr>
        <w:t>人大代表、政协委员提案办理方面</w:t>
      </w:r>
      <w:r>
        <w:rPr>
          <w:rFonts w:hint="eastAsia" w:ascii="Times New Roman" w:hAnsi="Times New Roman" w:eastAsia="楷体_GB2312" w:cs="楷体_GB2312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环翠区民政局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共承办市人大代表建议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件、政协提案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。目前，已全部办理完成，办复率100%，办理结果为A类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件。</w:t>
      </w:r>
    </w:p>
    <w:p w14:paraId="0121BBE4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sz w:val="32"/>
          <w:szCs w:val="32"/>
          <w:lang w:eastAsia="zh-CN"/>
        </w:rPr>
        <w:t>（三）</w:t>
      </w:r>
      <w:r>
        <w:rPr>
          <w:rFonts w:hint="eastAsia" w:ascii="Times New Roman" w:hAnsi="Times New Roman" w:eastAsia="楷体_GB2312" w:cs="楷体_GB2312"/>
          <w:sz w:val="32"/>
          <w:szCs w:val="32"/>
        </w:rPr>
        <w:t>其他方面</w:t>
      </w:r>
      <w:r>
        <w:rPr>
          <w:rFonts w:hint="eastAsia" w:ascii="Times New Roman" w:hAnsi="Times New Roman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环翠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民政局严格落实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省市区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政务公开工作要点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sz w:val="32"/>
          <w:szCs w:val="32"/>
        </w:rPr>
        <w:t>积极围绕社会救助重点民生工作领域，扎实推进政务公开各项工作，聚焦广大群众需求，强化重点领域信息公开，主动接受民主监督，畅通政府与群众沟通的渠道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，推动政务公开工作迈上新台阶。</w:t>
      </w:r>
    </w:p>
    <w:p w14:paraId="19A6E10A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928" w:right="1531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d2e6e80e-51b2-4353-a7e3-6c8439b204c3"/>
  </w:docVars>
  <w:rsids>
    <w:rsidRoot w:val="11AF18C8"/>
    <w:rsid w:val="08D157AC"/>
    <w:rsid w:val="0D7D0EC2"/>
    <w:rsid w:val="11AF18C8"/>
    <w:rsid w:val="1A6A77C7"/>
    <w:rsid w:val="1A76043E"/>
    <w:rsid w:val="1E304F07"/>
    <w:rsid w:val="20584A02"/>
    <w:rsid w:val="20796151"/>
    <w:rsid w:val="21E9640B"/>
    <w:rsid w:val="256118C2"/>
    <w:rsid w:val="2DEA1799"/>
    <w:rsid w:val="37BF78D0"/>
    <w:rsid w:val="38A31F2B"/>
    <w:rsid w:val="3FFB8F66"/>
    <w:rsid w:val="464F74E8"/>
    <w:rsid w:val="4BEC1C1F"/>
    <w:rsid w:val="4DD229E7"/>
    <w:rsid w:val="4F0D75AF"/>
    <w:rsid w:val="4F650F9F"/>
    <w:rsid w:val="511E6463"/>
    <w:rsid w:val="527A62D3"/>
    <w:rsid w:val="54F23AC6"/>
    <w:rsid w:val="56F344A5"/>
    <w:rsid w:val="5BF411A1"/>
    <w:rsid w:val="5C573371"/>
    <w:rsid w:val="5EA80E76"/>
    <w:rsid w:val="5F292074"/>
    <w:rsid w:val="67E7C5C3"/>
    <w:rsid w:val="68C32B5D"/>
    <w:rsid w:val="68C9088B"/>
    <w:rsid w:val="6A550455"/>
    <w:rsid w:val="6C7C7FF0"/>
    <w:rsid w:val="6FF31F05"/>
    <w:rsid w:val="72AB1BCB"/>
    <w:rsid w:val="73C117A4"/>
    <w:rsid w:val="77181135"/>
    <w:rsid w:val="77927421"/>
    <w:rsid w:val="797F3D0C"/>
    <w:rsid w:val="7BDBA9AB"/>
    <w:rsid w:val="7DF892BA"/>
    <w:rsid w:val="7E2277F5"/>
    <w:rsid w:val="7F2FC483"/>
    <w:rsid w:val="7FA7698F"/>
    <w:rsid w:val="7FFE1660"/>
    <w:rsid w:val="9D3E9747"/>
    <w:rsid w:val="AEAF7521"/>
    <w:rsid w:val="AED659C3"/>
    <w:rsid w:val="B71FD7F4"/>
    <w:rsid w:val="BFCB537C"/>
    <w:rsid w:val="CFFB48AD"/>
    <w:rsid w:val="DA9F88AE"/>
    <w:rsid w:val="DF9B3624"/>
    <w:rsid w:val="DFBD3915"/>
    <w:rsid w:val="E6D96BC3"/>
    <w:rsid w:val="E7FA4182"/>
    <w:rsid w:val="E8EF7774"/>
    <w:rsid w:val="FBD9C80B"/>
    <w:rsid w:val="FCEFA3FA"/>
    <w:rsid w:val="FD0BE083"/>
    <w:rsid w:val="FEFF1C36"/>
    <w:rsid w:val="FF9FD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640" w:firstLineChars="200"/>
      <w:outlineLvl w:val="1"/>
    </w:pPr>
    <w:rPr>
      <w:rFonts w:ascii="Times New Roman" w:hAnsi="Times New Roman" w:eastAsia="黑体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2374</Words>
  <Characters>2494</Characters>
  <Lines>0</Lines>
  <Paragraphs>0</Paragraphs>
  <TotalTime>11</TotalTime>
  <ScaleCrop>false</ScaleCrop>
  <LinksUpToDate>false</LinksUpToDate>
  <CharactersWithSpaces>2494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2023-01-17T15:45:00Z</dcterms:created>
  <dc:creator>诗人与熊</dc:creator>
  <cp:lastModifiedBy>木木</cp:lastModifiedBy>
  <cp:lastPrinted>2026-01-14T23:44:00Z</cp:lastPrinted>
  <dcterms:modified xsi:type="dcterms:W3CDTF">2026-01-15T06:15:10Z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DE1D95953E784A69943B6488A5464EAE_13</vt:lpwstr>
  </property>
  <property fmtid="{D5CDD505-2E9C-101B-9397-08002B2CF9AE}" pid="4" name="KSOTemplateDocerSaveRecord">
    <vt:lpwstr>eyJoZGlkIjoiMzFjNTdhOWRkMDczNDQ1ODdiNDRjOTY2MjVjNTA3ODciLCJ1c2VySWQiOiIzNDUzOTI2NTUifQ==</vt:lpwstr>
  </property>
</Properties>
</file>