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A2BA6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92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威海市环翠区退役军人事务局</w:t>
      </w:r>
    </w:p>
    <w:p w14:paraId="02BA694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92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2020年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41D25DD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92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 w14:paraId="696CE12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 w14:paraId="6C6C49F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</w:rPr>
        <w:t>概述</w:t>
      </w:r>
    </w:p>
    <w:p w14:paraId="34FD23E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环翠区退役军人事务局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根据《中华人民共和国政府信息公开条例》（以下简称《条例》）、《山东省政府信息公开办法》等相关文件要求，不断加强组织领导，健全工作机制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，科学规范、依法行政，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加大政府信息公开工作力度，扎实、有序地推进政府信息公开工作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。本报告所列数据自20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年1月1日起，至20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年12月31日止。</w:t>
      </w:r>
    </w:p>
    <w:p w14:paraId="05F7A561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kern w:val="0"/>
          <w:sz w:val="32"/>
          <w:szCs w:val="32"/>
        </w:rPr>
        <w:t>主动公开政府信息的情况</w:t>
      </w:r>
    </w:p>
    <w:p w14:paraId="1AFE60F4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2020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环翠区退役军人事务局积极推进、规范操作，切实提升政务公开质量和实效，认真落实政府信息公开工作年度工作要点和考核方案。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>一是提高主动公开信息的质量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在规定的政府信息公开范围内，及时发布和更新应依法主动公开的政府信息，共在政府网站发布信息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35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，其中重点领域每季度按时公开“四张清单”重点工作进度表与为民办实事进度表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>二是扩大信息主动公开范围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通过最威海是环翠等媒体平台，对退役军人关心的相关政策和政务信息予以全面及时的回应。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>三是利用双拥网站及时发布双拥动态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 w:val="0"/>
          <w:kern w:val="0"/>
          <w:sz w:val="32"/>
          <w:szCs w:val="32"/>
          <w:lang w:eastAsia="zh-CN"/>
        </w:rPr>
        <w:t>共发布双拥动态</w:t>
      </w:r>
      <w:r>
        <w:rPr>
          <w:rFonts w:hint="eastAsia" w:ascii="Times New Roman" w:hAnsi="Times New Roman" w:eastAsia="仿宋_GB2312" w:cs="Times New Roman"/>
          <w:b w:val="0"/>
          <w:bCs w:val="0"/>
          <w:kern w:val="0"/>
          <w:sz w:val="32"/>
          <w:szCs w:val="32"/>
          <w:lang w:val="en-US" w:eastAsia="zh-CN"/>
        </w:rPr>
        <w:t>5条，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褒扬彰显退役军人为党、国家和人民牺牲奉献的精神风范和价值导向。</w:t>
      </w:r>
    </w:p>
    <w:p w14:paraId="3BF1E873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（三）政府信息公开申请办理情况</w:t>
      </w:r>
    </w:p>
    <w:p w14:paraId="522900A7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2020年度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环翠区退役军人事务局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未收到政府信息公开申请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7EDBDC1A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 xml:space="preserve">（四）制度建设及政府信息管理情况    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 xml:space="preserve">                                                                                       </w:t>
      </w:r>
    </w:p>
    <w:p w14:paraId="2754A6A8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环翠区退役军人事务局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认真执行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《中华人民共和国政府信息公开条例》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，制定《威海市环翠区退役军人事务局政务公开制度》，明确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局办公室负责政务信息公开的牵头组织工作，局属各科室、单位依据本制度规定，协助做好政务信息公开工作，并对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对政务信息的主动公开、依申请公开、保密审查、监督检查、考核奖惩等作出明确规定，方便公众获取信息。</w:t>
      </w:r>
    </w:p>
    <w:p w14:paraId="1988E86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（五）</w:t>
      </w:r>
      <w:r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</w:rPr>
        <w:t>发布解读、回应社会关切以及互动交流情况</w:t>
      </w:r>
    </w:p>
    <w:p w14:paraId="12C449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2020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发布解读方面，环翠区退役军人事务局通过“最威海是环翠”、“威海发布”等政务媒体解读上级政策类文件共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3次，进一步加强了退役军人相关政策的宣传力度；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互动交流方面，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共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为来电来访群众提供免费咨询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>10000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>余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人次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，及时回应社会关切，确保退役军人的知情权、参与权、表达权和监督权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。</w:t>
      </w:r>
    </w:p>
    <w:p w14:paraId="5DDB3624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/>
        </w:rPr>
        <w:t>（六）监督保障情况</w:t>
      </w:r>
    </w:p>
    <w:p w14:paraId="6E3C4FF7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2020年，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环翠区退役军人事务局严格推进政务公开监督保障工作有序开展。一是主要领导牵头负责政务公开工作，不断健全完善政务公开的制度工作机制，并组织专人对涉及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公开的事项和权责清单进行认真梳理，与政务服务中心做好沟通对接，认领好我局的权责清单事项，严格按照规定要求公开相关服务事项。二是办公室全年对</w:t>
      </w:r>
      <w:r>
        <w:rPr>
          <w:rFonts w:hint="eastAsia" w:ascii="仿宋_GB2312" w:hAnsi="Times New Roman" w:eastAsia="仿宋_GB2312"/>
          <w:kern w:val="0"/>
          <w:sz w:val="32"/>
          <w:szCs w:val="32"/>
          <w:lang w:eastAsia="zh-CN"/>
        </w:rPr>
        <w:t>政务公开工作相关人员</w:t>
      </w:r>
      <w:r>
        <w:rPr>
          <w:rFonts w:ascii="仿宋_GB2312" w:hAnsi="Times New Roman" w:eastAsia="仿宋_GB2312"/>
          <w:kern w:val="0"/>
          <w:sz w:val="32"/>
          <w:szCs w:val="32"/>
        </w:rPr>
        <w:t>各项任务的完成情况</w:t>
      </w:r>
      <w:r>
        <w:rPr>
          <w:rFonts w:hint="eastAsia" w:ascii="仿宋_GB2312" w:hAnsi="Times New Roman" w:eastAsia="仿宋_GB2312"/>
          <w:kern w:val="0"/>
          <w:sz w:val="32"/>
          <w:szCs w:val="32"/>
          <w:lang w:eastAsia="zh-CN"/>
        </w:rPr>
        <w:t>进行</w:t>
      </w:r>
      <w:r>
        <w:rPr>
          <w:rFonts w:ascii="仿宋_GB2312" w:hAnsi="Times New Roman" w:eastAsia="仿宋_GB2312"/>
          <w:kern w:val="0"/>
          <w:sz w:val="32"/>
          <w:szCs w:val="32"/>
        </w:rPr>
        <w:t>不定期检查</w:t>
      </w:r>
      <w:r>
        <w:rPr>
          <w:rFonts w:hint="eastAsia" w:ascii="仿宋_GB2312" w:hAnsi="Times New Roman" w:eastAsia="仿宋_GB2312"/>
          <w:kern w:val="0"/>
          <w:sz w:val="32"/>
          <w:szCs w:val="32"/>
          <w:lang w:eastAsia="zh-CN"/>
        </w:rPr>
        <w:t>共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Times New Roman" w:eastAsia="仿宋_GB2312"/>
          <w:kern w:val="0"/>
          <w:sz w:val="32"/>
          <w:szCs w:val="32"/>
          <w:lang w:val="en-US" w:eastAsia="zh-CN"/>
        </w:rPr>
        <w:t>次</w:t>
      </w:r>
      <w:r>
        <w:rPr>
          <w:rFonts w:ascii="仿宋_GB2312" w:hAnsi="Times New Roman" w:eastAsia="仿宋_GB2312"/>
          <w:kern w:val="0"/>
          <w:sz w:val="32"/>
          <w:szCs w:val="32"/>
        </w:rPr>
        <w:t>，</w:t>
      </w:r>
      <w:r>
        <w:rPr>
          <w:rFonts w:hint="eastAsia" w:ascii="仿宋_GB2312" w:hAnsi="Times New Roman" w:eastAsia="仿宋_GB2312"/>
          <w:kern w:val="0"/>
          <w:sz w:val="32"/>
          <w:szCs w:val="32"/>
          <w:lang w:eastAsia="zh-CN"/>
        </w:rPr>
        <w:t>发现政务公开信息报送质量不高等</w:t>
      </w:r>
      <w:r>
        <w:rPr>
          <w:rFonts w:ascii="仿宋_GB2312" w:hAnsi="Times New Roman" w:eastAsia="仿宋_GB2312"/>
          <w:kern w:val="0"/>
          <w:sz w:val="32"/>
          <w:szCs w:val="32"/>
        </w:rPr>
        <w:t>问题，</w:t>
      </w:r>
      <w:r>
        <w:rPr>
          <w:rFonts w:hint="eastAsia" w:ascii="仿宋_GB2312" w:hAnsi="Times New Roman" w:eastAsia="仿宋_GB2312"/>
          <w:kern w:val="0"/>
          <w:sz w:val="32"/>
          <w:szCs w:val="32"/>
          <w:lang w:eastAsia="zh-CN"/>
        </w:rPr>
        <w:t>要求相关工作人员严格按照信息报送要求，严把政策法律关、文字逻辑关和文稿格式关，</w:t>
      </w:r>
      <w:r>
        <w:rPr>
          <w:rFonts w:ascii="仿宋_GB2312" w:hAnsi="Times New Roman" w:eastAsia="仿宋_GB2312"/>
          <w:kern w:val="0"/>
          <w:sz w:val="32"/>
          <w:szCs w:val="32"/>
        </w:rPr>
        <w:t>确保发现问题，及时改进</w:t>
      </w:r>
      <w:r>
        <w:rPr>
          <w:rFonts w:hint="eastAsia" w:ascii="仿宋_GB2312" w:hAnsi="Times New Roman" w:eastAsia="仿宋_GB2312"/>
          <w:kern w:val="0"/>
          <w:sz w:val="32"/>
          <w:szCs w:val="32"/>
          <w:lang w:eastAsia="zh-CN"/>
        </w:rPr>
        <w:t>。三是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严格按照《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条例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》要求开展政府信息公开工作，未收到政府信息公开有关的投诉、举报、也无其他责任追究的情形。</w:t>
      </w:r>
    </w:p>
    <w:p w14:paraId="57D97301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3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 w14:paraId="231DE62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3A38B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第二十条第（一）项</w:t>
            </w:r>
          </w:p>
        </w:tc>
      </w:tr>
      <w:tr w14:paraId="052CF30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4" w:hRule="atLeast"/>
          <w:jc w:val="center"/>
        </w:trPr>
        <w:tc>
          <w:tcPr>
            <w:tcW w:w="3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583CCE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D0CD3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本年新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3C78F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本年新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59312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对外公开总数量</w:t>
            </w:r>
          </w:p>
        </w:tc>
      </w:tr>
      <w:tr w14:paraId="2CBAE3F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41F40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9DE0A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76906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3DA1A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6461F7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CBF0F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0C50C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E62A6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40946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1846334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1F97B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第二十条第（五）项</w:t>
            </w:r>
          </w:p>
        </w:tc>
      </w:tr>
      <w:tr w14:paraId="0B3597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CF414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27F92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20C6B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FD84E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处理决定数量</w:t>
            </w:r>
          </w:p>
        </w:tc>
      </w:tr>
      <w:tr w14:paraId="27DEAC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F9ED5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B341E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395FC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EBCCB5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4DB2F2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86871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AE638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F0F1B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8BB8A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703676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7ABD7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第二十条第（六）项</w:t>
            </w:r>
          </w:p>
        </w:tc>
      </w:tr>
      <w:tr w14:paraId="151840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30344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BD791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DD46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FCB5A4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处理决定数量</w:t>
            </w:r>
          </w:p>
        </w:tc>
      </w:tr>
      <w:tr w14:paraId="43C036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93100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C0B80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75250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5D492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7BCBD3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240811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90AF9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65ADF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D719D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7688F3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85AC5D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第二十条第（八）项</w:t>
            </w:r>
          </w:p>
        </w:tc>
      </w:tr>
      <w:tr w14:paraId="7D49124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8172F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01D303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336D2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本年增/减</w:t>
            </w:r>
          </w:p>
        </w:tc>
      </w:tr>
      <w:tr w14:paraId="0B96285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D1615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35187B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55BA20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0 </w:t>
            </w:r>
          </w:p>
        </w:tc>
      </w:tr>
      <w:tr w14:paraId="6161AC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DB336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第二十条第（九）项</w:t>
            </w:r>
          </w:p>
        </w:tc>
      </w:tr>
      <w:tr w14:paraId="77A6A89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DAF12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AD684A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9BD8E4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采购总金额</w:t>
            </w:r>
          </w:p>
        </w:tc>
      </w:tr>
      <w:tr w14:paraId="5D5371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3A3CE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300D0F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54DFB5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</w:tr>
    </w:tbl>
    <w:p w14:paraId="72B26A7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</w:t>
      </w:r>
      <w:r>
        <w:rPr>
          <w:rFonts w:hint="default" w:ascii="Times New Roman" w:hAnsi="Times New Roman" w:eastAsia="仿宋_GB2312" w:cs="Times New Roman"/>
          <w:b/>
          <w:i w:val="0"/>
          <w:caps w:val="0"/>
          <w:color w:val="auto"/>
          <w:spacing w:val="0"/>
          <w:sz w:val="32"/>
          <w:szCs w:val="32"/>
        </w:rPr>
        <w:t>　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1041"/>
        <w:gridCol w:w="2190"/>
        <w:gridCol w:w="522"/>
        <w:gridCol w:w="755"/>
        <w:gridCol w:w="755"/>
        <w:gridCol w:w="813"/>
        <w:gridCol w:w="973"/>
        <w:gridCol w:w="711"/>
        <w:gridCol w:w="695"/>
      </w:tblGrid>
      <w:tr w14:paraId="263C0E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847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77169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224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36D7C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申请人情况</w:t>
            </w:r>
          </w:p>
        </w:tc>
      </w:tr>
      <w:tr w14:paraId="5364BE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3847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99C7A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22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66A8E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0659F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2C4AC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总计</w:t>
            </w:r>
          </w:p>
        </w:tc>
      </w:tr>
      <w:tr w14:paraId="4695E8F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3" w:hRule="atLeast"/>
          <w:jc w:val="center"/>
        </w:trPr>
        <w:tc>
          <w:tcPr>
            <w:tcW w:w="3847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7F0E8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2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88F76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B9376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19C80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16161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13254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00152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89F42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7AC50EE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84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108745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5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92CEFE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7CE0E7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0 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3A96B1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D7733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26EA4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3444E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C5AAB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676F35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847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E4FE35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52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2A9181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DF464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0 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57167B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8D527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0 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E6BD00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4F843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0 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5DD6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6130FB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D8F4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</w:p>
          <w:p w14:paraId="03CA019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</w:p>
          <w:p w14:paraId="798B60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</w:p>
          <w:p w14:paraId="024332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</w:p>
          <w:p w14:paraId="45955F0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三、本年度办理结果</w:t>
            </w:r>
          </w:p>
        </w:tc>
        <w:tc>
          <w:tcPr>
            <w:tcW w:w="32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8F0C9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（一）予以公开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44BA6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C16A14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D4718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0 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49CC7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0 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B5023D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B2721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96BC3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0 </w:t>
            </w:r>
          </w:p>
        </w:tc>
      </w:tr>
      <w:tr w14:paraId="25520E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3661D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32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589D1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11DDE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AEA95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811366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61031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0 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04886B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0 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44C0B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8CA3F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0 </w:t>
            </w:r>
          </w:p>
        </w:tc>
      </w:tr>
      <w:tr w14:paraId="57922C1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7D65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485BF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</w:p>
          <w:p w14:paraId="5A30F6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（三）不予</w:t>
            </w:r>
          </w:p>
          <w:p w14:paraId="752E624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公开</w:t>
            </w: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2557DA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1.属于国家秘密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5D947F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3E663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F0CD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613A8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96959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DA51E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774D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6892B2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283E8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11EB2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61FB4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2.其他法律行政法规禁止公开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19C47F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EB66D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39FC1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37E60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9321F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25B89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209DBB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0C5962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7BAB0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08815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F4C80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3.危及“三安全一稳定”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13739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A3C13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88259F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4A5757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74A541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887DE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1717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53DE44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5F1DF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44D61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9810C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4.保护第三方合法权益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6679B7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40EAB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D9C499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00768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CAF92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B53B60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6C019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67BB61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E0732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3D127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41158B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5.属于三类内部事务信息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4CAFB2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BF36B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EC3DD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3207A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33A64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4C269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49A9AF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6FD937C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0328A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02857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8B440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6.属于四类过程性信息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B5D3E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4C986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ABCC8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50EE47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E55B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2B10F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EAD6D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7D5D646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5BFF6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0881E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CA0EE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7.属于行政执法案卷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8B629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389FF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07379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946FE6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8CA59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CE791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8008F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3020CE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7FFBE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FDC2A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F576A4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8.属于行政查询事项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D88C9B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C3DC5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F6D4D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5D466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38A1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073A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6AFFD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125E56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15B99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75066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（四）无法</w:t>
            </w:r>
          </w:p>
          <w:p w14:paraId="07DE66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提供</w:t>
            </w: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E3903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1.本机关不掌握相关政府信息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51125C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4E45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7E20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5A2DB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C5D93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381E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5F0F34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5AC2AB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57B65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52D3D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44363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2.没有现成信息需要另行制作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70AA2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F0C8E0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3CAADC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06BC28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BAEEE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E359A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F4A47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793D5F4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9CBB9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E1CE8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528D2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3.补正后申请内容仍不明确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B4D21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989EE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1AD73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E1E4D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08705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F6838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28B6B7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4FDC0F9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9" w:hRule="atLeast"/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E6620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26238D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</w:p>
          <w:p w14:paraId="7414DB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</w:p>
          <w:p w14:paraId="7AC367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</w:p>
          <w:p w14:paraId="20122B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（五）不予</w:t>
            </w:r>
          </w:p>
          <w:p w14:paraId="00E61D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处理</w:t>
            </w: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0D788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1.信访举报投诉类申请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7B319F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B95E2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C2BEE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D0124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31617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E806C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63404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1EE587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37DDC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DAE53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16600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2.重复申请</w:t>
            </w:r>
          </w:p>
        </w:tc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A0E3B6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4206A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3839B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6AC089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F1CC0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A9B6CD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8B20F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536B598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 w:hRule="atLeast"/>
          <w:jc w:val="center"/>
        </w:trPr>
        <w:tc>
          <w:tcPr>
            <w:tcW w:w="6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94EFA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7A957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27E5C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3.要求提供公开出版物</w:t>
            </w:r>
          </w:p>
        </w:tc>
        <w:tc>
          <w:tcPr>
            <w:tcW w:w="522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313026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CE53D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4ED3D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0D239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0B7CB6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0ABCA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E44D8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6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474259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9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D74C1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9C340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87F64C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4.无正当理由大量反复申请</w:t>
            </w:r>
          </w:p>
        </w:tc>
        <w:tc>
          <w:tcPr>
            <w:tcW w:w="5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6E305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6789A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91C05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695B4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06798A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0D6214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45715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66E828E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4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8823B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DB944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DE351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5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1E5F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E7FAC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68F11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C95780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6621DE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CEB01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A5E5BF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123C50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A5660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323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7F0E81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（六）其他处理</w:t>
            </w:r>
          </w:p>
        </w:tc>
        <w:tc>
          <w:tcPr>
            <w:tcW w:w="5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8AECA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F050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3D0C1D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497812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29F03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DEF89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66F9D7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440964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9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14F4C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323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3A468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（七）总计</w:t>
            </w:r>
          </w:p>
        </w:tc>
        <w:tc>
          <w:tcPr>
            <w:tcW w:w="5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41CCB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07AF65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6FADB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626318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3D7F6B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3D0CA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AD81CC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32B89FC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84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DA8522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/>
                <w:i w:val="0"/>
                <w:caps w:val="0"/>
                <w:color w:val="333333"/>
                <w:spacing w:val="0"/>
                <w:sz w:val="28"/>
                <w:szCs w:val="28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四、结转下年度继续办理</w:t>
            </w:r>
          </w:p>
        </w:tc>
        <w:tc>
          <w:tcPr>
            <w:tcW w:w="5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8207BB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i w:val="0"/>
                <w:caps w:val="0"/>
                <w:color w:val="333333"/>
                <w:spacing w:val="0"/>
                <w:sz w:val="28"/>
                <w:szCs w:val="28"/>
                <w:shd w:val="clear" w:color="auto" w:fill="FFFFFF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i w:val="0"/>
                <w:caps w:val="0"/>
                <w:color w:val="333333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717A4B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i w:val="0"/>
                <w:caps w:val="0"/>
                <w:color w:val="333333"/>
                <w:spacing w:val="0"/>
                <w:sz w:val="28"/>
                <w:szCs w:val="28"/>
                <w:shd w:val="clear" w:color="auto" w:fill="FFFFFF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i w:val="0"/>
                <w:caps w:val="0"/>
                <w:color w:val="333333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84710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i w:val="0"/>
                <w:caps w:val="0"/>
                <w:color w:val="333333"/>
                <w:spacing w:val="0"/>
                <w:sz w:val="28"/>
                <w:szCs w:val="28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86ACC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i w:val="0"/>
                <w:caps w:val="0"/>
                <w:color w:val="333333"/>
                <w:spacing w:val="0"/>
                <w:sz w:val="28"/>
                <w:szCs w:val="28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09DE6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i w:val="0"/>
                <w:caps w:val="0"/>
                <w:color w:val="333333"/>
                <w:spacing w:val="0"/>
                <w:sz w:val="28"/>
                <w:szCs w:val="28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460950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i w:val="0"/>
                <w:caps w:val="0"/>
                <w:color w:val="333333"/>
                <w:spacing w:val="0"/>
                <w:sz w:val="28"/>
                <w:szCs w:val="28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DE45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i w:val="0"/>
                <w:caps w:val="0"/>
                <w:color w:val="333333"/>
                <w:spacing w:val="0"/>
                <w:sz w:val="28"/>
                <w:szCs w:val="28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</w:tbl>
    <w:p w14:paraId="27C283B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b/>
          <w:i w:val="0"/>
          <w:caps w:val="0"/>
          <w:color w:val="333333"/>
          <w:spacing w:val="0"/>
          <w:sz w:val="28"/>
          <w:szCs w:val="28"/>
          <w:shd w:val="clear" w:color="auto" w:fill="FFFFFF"/>
        </w:rPr>
        <w:t>　　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四、政府信息公开行政复议、行政诉讼情况</w:t>
      </w:r>
    </w:p>
    <w:tbl>
      <w:tblPr>
        <w:tblStyle w:val="3"/>
        <w:tblW w:w="0" w:type="auto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68B5B42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D4FC0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92492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行政诉讼</w:t>
            </w:r>
          </w:p>
        </w:tc>
      </w:tr>
      <w:tr w14:paraId="2F9167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51922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D35682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12CAB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3F1F7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E45AF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C7BB7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6AA0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复议后起诉</w:t>
            </w:r>
          </w:p>
        </w:tc>
      </w:tr>
      <w:tr w14:paraId="225BB6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A2BBB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E4375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F4EAF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F4903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CDCB8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B39A7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C8F0CC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62208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0EC15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6EF3B4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63055A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B6C9C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28A32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A383E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81B62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总计</w:t>
            </w:r>
          </w:p>
        </w:tc>
      </w:tr>
      <w:tr w14:paraId="3B0A3A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5FBF6C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6E7697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0 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7F96808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3C81A58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7BD5ED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7414A5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387CBF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775766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121B67C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0F9143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1908111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1357DC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5BA0B9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355F40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44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610749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0</w:t>
            </w:r>
          </w:p>
        </w:tc>
      </w:tr>
    </w:tbl>
    <w:p w14:paraId="43703BA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default" w:ascii="Times New Roman" w:hAnsi="Times New Roman" w:eastAsia="黑体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</w:t>
      </w:r>
      <w:r>
        <w:rPr>
          <w:rFonts w:hint="default" w:ascii="Times New Roman" w:hAnsi="Times New Roman" w:eastAsia="仿宋_GB2312" w:cs="Times New Roman"/>
          <w:b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default" w:ascii="Times New Roman" w:hAnsi="Times New Roman" w:eastAsia="黑体" w:cs="Times New Roman"/>
          <w:b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五、</w:t>
      </w:r>
      <w:r>
        <w:rPr>
          <w:rFonts w:hint="default" w:ascii="Times New Roman" w:hAnsi="Times New Roman" w:eastAsia="黑体" w:cs="Times New Roman"/>
          <w:kern w:val="0"/>
          <w:sz w:val="32"/>
          <w:szCs w:val="32"/>
        </w:rPr>
        <w:t>存在的主要问题及改进情况</w:t>
      </w:r>
    </w:p>
    <w:p w14:paraId="35BC58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  <w:t>（一）存在的主要问题</w:t>
      </w:r>
    </w:p>
    <w:p w14:paraId="1D23769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2020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，环翠区退役军人事务局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在上级主管部门的正确领导下，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自觉做好信息主动公开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、政策解读、回应关切等工作，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切实提高政府信息公开工作主动性、自觉性，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但标准还不够高，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仍然存在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涉及退役军人相关政策内容不够全面，信息更新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不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及时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等问题。下一步，环翠区退役军人事务局将根据存在问题重点抓好以下三个方面：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>一是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进一步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>强化组织领导。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调整优化领导机构和职能，明确职责分工，完善政府信息公开相关工作机制，规范信息公开流程，不断提高规范化水平。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>二是进一步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规范政府信息管理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依据有关法律、法规严格审核公开内容，确保政府信息公开不影响国家安全、公共安全、经济安全和社会稳定，真正体现公开、公平、公正。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>三是进一步拓宽公开途径。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通过网络、微信等多种方式加大惠民政策宣传力度，进一步细化信息公开工作流程，拓宽公开渠道，确保操作简便明了，便于查找。</w:t>
      </w:r>
    </w:p>
    <w:p w14:paraId="285C92AA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5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kern w:val="0"/>
          <w:sz w:val="32"/>
          <w:szCs w:val="32"/>
        </w:rPr>
        <w:t>其他需要报告的事项</w:t>
      </w:r>
    </w:p>
    <w:p w14:paraId="745E3B1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</w:rPr>
        <w:t>人大代表建议、政协委员提案办理结果公开情况</w:t>
      </w:r>
    </w:p>
    <w:p w14:paraId="7FA6E5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环翠区退役军人事务局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未收到人大代表建议、政协委员提案。</w:t>
      </w:r>
    </w:p>
    <w:p w14:paraId="7E7703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所属事业单位信息公开工作推进措施和落实情况</w:t>
      </w:r>
    </w:p>
    <w:p w14:paraId="716CE42F">
      <w:pPr>
        <w:keepNext w:val="0"/>
        <w:keepLines w:val="0"/>
        <w:pageBreakBefore w:val="0"/>
        <w:numPr>
          <w:ilvl w:val="0"/>
          <w:numId w:val="0"/>
        </w:numPr>
        <w:tabs>
          <w:tab w:val="left" w:pos="122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下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属事业单位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包括威海市军队离退休干部休养所、威海市第二军休所、威海市环翠区双拥服务中心、威海市环翠区退役军人服务中心、威海市环翠区烈士陵园服务中心，下属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事业单位严格落实我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单位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政府信息公开相关工作制度，规范有序推进信息公开工作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，使信息公开业务有序、便民、高效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</w:t>
      </w:r>
    </w:p>
    <w:p w14:paraId="1453C130">
      <w:pPr>
        <w:keepNext w:val="0"/>
        <w:keepLines w:val="0"/>
        <w:pageBreakBefore w:val="0"/>
        <w:numPr>
          <w:ilvl w:val="0"/>
          <w:numId w:val="0"/>
        </w:numPr>
        <w:tabs>
          <w:tab w:val="left" w:pos="122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 w14:paraId="5934CEFE">
      <w:pPr>
        <w:keepNext w:val="0"/>
        <w:keepLines w:val="0"/>
        <w:pageBreakBefore w:val="0"/>
        <w:numPr>
          <w:ilvl w:val="0"/>
          <w:numId w:val="0"/>
        </w:numPr>
        <w:tabs>
          <w:tab w:val="left" w:pos="122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 xml:space="preserve">                    威海市环翠区退役军人事务局</w:t>
      </w:r>
    </w:p>
    <w:p w14:paraId="574114B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2021年1月25日</w:t>
      </w:r>
    </w:p>
    <w:p w14:paraId="6DA23391">
      <w:pPr>
        <w:rPr>
          <w:rFonts w:hint="default" w:ascii="Times New Roman" w:hAnsi="Times New Roman" w:cs="Times New Roman"/>
        </w:rPr>
      </w:pPr>
    </w:p>
    <w:sectPr>
      <w:pgSz w:w="11906" w:h="16838"/>
      <w:pgMar w:top="192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3B65293"/>
    <w:multiLevelType w:val="singleLevel"/>
    <w:tmpl w:val="63B6529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E1MGUxM2ZhYTliODE0NzQzMGNjMmM2NTQyZjMzZWEifQ=="/>
  </w:docVars>
  <w:rsids>
    <w:rsidRoot w:val="15C20B80"/>
    <w:rsid w:val="04664605"/>
    <w:rsid w:val="0814253B"/>
    <w:rsid w:val="08185DFD"/>
    <w:rsid w:val="09EC4AC8"/>
    <w:rsid w:val="0DE2422F"/>
    <w:rsid w:val="15A378A1"/>
    <w:rsid w:val="15C20B80"/>
    <w:rsid w:val="192D15BE"/>
    <w:rsid w:val="1E2D17B2"/>
    <w:rsid w:val="2DF71FB4"/>
    <w:rsid w:val="2E0B6B48"/>
    <w:rsid w:val="2F57694A"/>
    <w:rsid w:val="33B97F23"/>
    <w:rsid w:val="3AD05931"/>
    <w:rsid w:val="443D4D10"/>
    <w:rsid w:val="49426CA9"/>
    <w:rsid w:val="509A2659"/>
    <w:rsid w:val="54EE541F"/>
    <w:rsid w:val="5DDF3734"/>
    <w:rsid w:val="6CDF0DE1"/>
    <w:rsid w:val="72463A9B"/>
    <w:rsid w:val="7BAA7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2630</Words>
  <Characters>2699</Characters>
  <Lines>0</Lines>
  <Paragraphs>0</Paragraphs>
  <TotalTime>140</TotalTime>
  <ScaleCrop>false</ScaleCrop>
  <LinksUpToDate>false</LinksUpToDate>
  <CharactersWithSpaces>2847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2021-01-14T05:56:00Z</dcterms:created>
  <dc:creator>安迪来袭</dc:creator>
  <cp:lastModifiedBy>WPS_1665368336</cp:lastModifiedBy>
  <cp:lastPrinted>2021-01-22T08:56:00Z</cp:lastPrinted>
  <dcterms:modified xsi:type="dcterms:W3CDTF">2025-12-04T03:10:14Z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243C1830A3C6400F8F6A9C66BC6CEB9B_12</vt:lpwstr>
  </property>
  <property fmtid="{D5CDD505-2E9C-101B-9397-08002B2CF9AE}" pid="4" name="KSOTemplateDocerSaveRecord">
    <vt:lpwstr>eyJoZGlkIjoiZTU0Y2VjYTlmOGU5MjViNDFiY2EzNDk5ZDc0Y2RlNDIiLCJ1c2VySWQiOiIxNDI1NDYzNDc5In0=</vt:lpwstr>
  </property>
</Properties>
</file>