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3"/>
          <w:rFonts w:ascii="Times New Roman" w:hAnsi="Times New Roman"/>
          <w:color w:val="auto"/>
        </w:rPr>
      </w:pPr>
      <w:r>
        <w:rPr>
          <w:rStyle w:val="14"/>
          <w:rFonts w:hint="eastAsia" w:ascii="Times New Roman" w:hAnsi="Times New Roman"/>
          <w:color w:val="auto"/>
        </w:rPr>
        <w:t>环翠区发展和改革局（物价局）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5"/>
          <w:rFonts w:hint="eastAsia" w:ascii="Times New Roman" w:hAnsi="Times New Roman" w:eastAsia="楷体_GB2312" w:cs="楷体_GB2312"/>
          <w:color w:val="auto"/>
          <w:lang w:val="en-US" w:eastAsia="zh-CN"/>
        </w:rPr>
      </w:pPr>
      <w:r>
        <w:rPr>
          <w:rStyle w:val="13"/>
          <w:rFonts w:ascii="Times New Roman" w:hAnsi="Times New Roman"/>
          <w:color w:val="auto"/>
        </w:rPr>
        <w:t>201</w:t>
      </w:r>
      <w:r>
        <w:rPr>
          <w:rStyle w:val="13"/>
          <w:rFonts w:hint="eastAsia" w:ascii="Times New Roman" w:hAnsi="Times New Roman" w:eastAsia="宋体"/>
          <w:color w:val="auto"/>
          <w:lang w:val="en-US" w:eastAsia="zh-CN"/>
        </w:rPr>
        <w:t>4</w:t>
      </w:r>
      <w:r>
        <w:rPr>
          <w:rStyle w:val="14"/>
          <w:rFonts w:ascii="Times New Roman" w:hAnsi="Times New Roman"/>
          <w:color w:val="auto"/>
        </w:rPr>
        <w:t>年度政府信息公开工作年度报告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5"/>
          <w:rFonts w:hint="eastAsia" w:ascii="Times New Roman" w:hAnsi="Times New Roman" w:eastAsia="楷体_GB2312" w:cs="楷体_GB2312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Style w:val="15"/>
          <w:rFonts w:ascii="Times New Roman" w:hAnsi="Times New Roman"/>
          <w:color w:val="auto"/>
        </w:rPr>
      </w:pPr>
      <w:r>
        <w:rPr>
          <w:rStyle w:val="15"/>
          <w:rFonts w:hint="eastAsia" w:ascii="Times New Roman" w:hAnsi="Times New Roman" w:eastAsia="仿宋_GB2312"/>
          <w:color w:val="auto"/>
          <w:lang w:val="en-US" w:eastAsia="zh-CN"/>
        </w:rPr>
        <w:t xml:space="preserve">     </w:t>
      </w:r>
      <w:r>
        <w:rPr>
          <w:rStyle w:val="15"/>
          <w:rFonts w:ascii="Times New Roman" w:hAnsi="Times New Roman"/>
          <w:color w:val="auto"/>
        </w:rPr>
        <w:t>根据规定要求现公布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环翠区</w:t>
      </w:r>
      <w:r>
        <w:rPr>
          <w:rStyle w:val="15"/>
          <w:rFonts w:ascii="Times New Roman" w:hAnsi="Times New Roman"/>
          <w:color w:val="auto"/>
        </w:rPr>
        <w:t>发展和改革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局</w:t>
      </w:r>
      <w:r>
        <w:rPr>
          <w:rStyle w:val="15"/>
          <w:rFonts w:ascii="Times New Roman" w:hAnsi="Times New Roman"/>
          <w:color w:val="auto"/>
        </w:rPr>
        <w:t xml:space="preserve"> 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4</w:t>
      </w:r>
      <w:r>
        <w:rPr>
          <w:rStyle w:val="15"/>
          <w:rFonts w:ascii="Times New Roman" w:hAnsi="Times New Roman"/>
          <w:color w:val="auto"/>
        </w:rPr>
        <w:t>年度政府信息公开工作年度报告。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Style w:val="15"/>
          <w:rFonts w:ascii="Times New Roman" w:hAnsi="Times New Roman"/>
          <w:color w:val="auto"/>
        </w:rPr>
      </w:pPr>
      <w:r>
        <w:rPr>
          <w:rStyle w:val="15"/>
          <w:rFonts w:ascii="Times New Roman" w:hAnsi="Times New Roman"/>
          <w:color w:val="auto"/>
        </w:rPr>
        <w:t xml:space="preserve">本报告中所列数据的统计时限自 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5</w:t>
      </w:r>
      <w:r>
        <w:rPr>
          <w:rStyle w:val="15"/>
          <w:rFonts w:ascii="Times New Roman" w:hAnsi="Times New Roman"/>
          <w:color w:val="auto"/>
        </w:rPr>
        <w:t>年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</w:t>
      </w:r>
      <w:r>
        <w:rPr>
          <w:rStyle w:val="15"/>
          <w:rFonts w:ascii="Times New Roman" w:hAnsi="Times New Roman"/>
          <w:color w:val="auto"/>
        </w:rPr>
        <w:t>月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</w:t>
      </w:r>
      <w:r>
        <w:rPr>
          <w:rStyle w:val="15"/>
          <w:rFonts w:ascii="Times New Roman" w:hAnsi="Times New Roman"/>
          <w:color w:val="auto"/>
        </w:rPr>
        <w:t>日起至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5</w:t>
      </w:r>
      <w:r>
        <w:rPr>
          <w:rStyle w:val="15"/>
          <w:rFonts w:ascii="Times New Roman" w:hAnsi="Times New Roman"/>
          <w:color w:val="auto"/>
        </w:rPr>
        <w:t>年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12</w:t>
      </w:r>
      <w:r>
        <w:rPr>
          <w:rStyle w:val="15"/>
          <w:rFonts w:ascii="Times New Roman" w:hAnsi="Times New Roman"/>
          <w:color w:val="auto"/>
        </w:rPr>
        <w:t>月</w:t>
      </w:r>
      <w:r>
        <w:rPr>
          <w:rStyle w:val="13"/>
          <w:rFonts w:ascii="Times New Roman" w:hAnsi="Times New Roman"/>
          <w:color w:val="auto"/>
          <w:sz w:val="32"/>
          <w:szCs w:val="32"/>
        </w:rPr>
        <w:t>31</w:t>
      </w:r>
      <w:r>
        <w:rPr>
          <w:rStyle w:val="15"/>
          <w:rFonts w:ascii="Times New Roman" w:hAnsi="Times New Roman"/>
          <w:color w:val="auto"/>
        </w:rPr>
        <w:t>日止。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本报告的电子版可在威海市人民政府门户网站下载。如对本报告有疑问，请与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发展和改革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联系（地址：威海市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文化中路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57-10号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邮箱：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fagaiju3052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@163.com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邮编：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264200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，电话：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—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5223178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，传真：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－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5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200908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政府信息公开的组织领导和制度建设情况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0"/>
        <w:jc w:val="both"/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  <w:t xml:space="preserve">    我局指定专门科室负责全局政府信息公开的推进、协调、监督、管理工作；各业务科室负责本科室的政府信息公开工作。做到了信息公开有人收集整理、有人审批管理、有人上传信息。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二、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主动公开政府信息以及公开平台建设情况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我局主要通过区政务网站进行公开，辅之以报纸、广播、电视等形式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 年共公开政府信息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153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条，</w:t>
      </w:r>
      <w:bookmarkStart w:id="0" w:name="_GoBack"/>
      <w:bookmarkEnd w:id="0"/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其中，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威海·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环翠”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政府信息公开专栏公开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35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条，其他方式公开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118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三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、政府信息公开申请的办理情况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本年度共收到政府信息公开申请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件。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四、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政府信息公开的收费及减免情况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在政府信息公开过程中，我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始终坚持为民、便民、利民的原则，对印刷、邮寄等费用，全部予以减免。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五、因政府信息公开申请行政复议、提起行政诉讼的情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br w:type="textWrapping"/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况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本年度没有发生因政府信息公开引发的举报、投诉、行政复议、行政诉讼事件。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六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、政府信息公开保密审查及监督检查情况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在做好政府信息公开工作的同时，严格执行政府信息保密审查机制和程序。对行政机关公文信息公开审核标准和程序作了明确规定。对要公开的政府信息保密审查界定作了明确，确保政府信息公开工作顺利进行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七、所属事业单位信息公开推进措施和落实情况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区发改局所属事业单位有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蓝色经济区管理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、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重点项目管理办公室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、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价格认证中心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，均按照统一要求进行了信息公开工作。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i w:val="0"/>
          <w:color w:val="auto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、政府信息公开工作存在的主要问题及改进情况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640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政府信息公开工作取得了一定的成效，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但对照上级的要求和公众的期望，还存在一些不足，主要表现在：对公开信息与不公开信息的界定，需进一步规范。具体的解决办法和改进措施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：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1.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进一步增强全体工作人员信息公开意识，统一信息公开标准和认识。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2.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进一步研究探索信息公开的范围、内容和有效渠道，打造我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政府信息公开新亮点。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640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right="0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kern w:val="0"/>
          <w:sz w:val="44"/>
          <w:szCs w:val="44"/>
          <w:lang w:val="en-US" w:eastAsia="zh-CN" w:bidi="ar"/>
        </w:rPr>
        <w:t>政府信息公开工作情况统计表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ascii="Times New Roman" w:hAnsi="Times New Roman"/>
          <w:color w:val="auto"/>
        </w:rPr>
      </w:pPr>
      <w:r>
        <w:rPr>
          <w:rFonts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单位名称：环翠区</w:t>
      </w:r>
      <w:r>
        <w:rPr>
          <w:rFonts w:hint="eastAsia"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发展和改革局</w:t>
      </w:r>
    </w:p>
    <w:tbl>
      <w:tblPr>
        <w:tblStyle w:val="12"/>
        <w:tblW w:w="9449" w:type="dxa"/>
        <w:jc w:val="center"/>
        <w:tblInd w:w="-57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380"/>
        <w:gridCol w:w="995"/>
        <w:gridCol w:w="1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685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统　计　指　标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统计数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一、主动公开情况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（一）主动公开政府信息数（不同渠道和方式公开相同信息计1条）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其中：主动公开规范性文件数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制发规范性文件总数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（二）通过不同渠道和方式公开政府信息的情况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1.政府公报公开政府信息数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2.政府网站公开政府信息数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3.政务微博公开政府信息数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4.政务微信公开政府信息数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5.其他方式公开政府信息数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二、回应解读情况（不同方式回应同一热点或舆情计1次）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（一）回应公众关注热点或重大舆情数（不同方式回应同一热点或舆情计1次）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（二）通过不同渠道和方式回应解读的情况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1.参加或举办新闻发布会总次数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其中：主要负责同志参加新闻发布会次数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2.政府网站在线访谈次数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其中：主要负责同志参加政府网站在线访谈次数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3.政策解读稿件发布数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篇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4.微博微信回应事件数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5.其他方式回应事件数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三、依申请公开情况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（一）收到申请数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1.当面申请数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2.传真申请数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3.网络申请数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4.信函申请数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5.其他形式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（二）申请办结数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1.按时办结数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2.延期办结数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（三）申请答复数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1.属于已主动公开范围数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2.同意公开答复数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3.同意部分公开答复数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4.不同意公开答复数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其中：涉及国家秘密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涉及商业秘密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涉及个人隐私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危及国家安全、公共安全、经济安全和社会稳定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不是《条例》所指政府信息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法律法规规定的其他情形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5.不属于本行政机关公开数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6.申请信息不存在数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7.告知作出更改补充数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8.告知通过其他途径办理数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四、行政复议数量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（二）被依法纠错数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五、行政诉讼数量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（一）维持具体行政行为或者驳回原告诉讼请求数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（二）被依法纠错数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六、被举报投诉数量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七、向图书馆、档案馆等查阅场所报送信息数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（一）纸质文件数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（二）电子文件数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八、开通政府信息公开网站（或设立门户网站信息公开专栏）数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（一）市政府及其部门门户网站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九、市政府公报发行量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（一）公报发行期数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期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（二）公报发行总份数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份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十、设置政府信息查阅点数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（一）市政府及其部门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十一、查阅点接待人数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（一）市政府及其部门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十二、依申请公开信息收取的费用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万元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十三、机构建设和保障经费情况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（一）政府信息公开工作专门机构数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（二）设置政府信息公开查阅点数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（三）从事政府信息公开工作人员数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1.专职人员数（不包括政府公报及政府网站工作人员数）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2.兼职人员数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（四）政府信息公开专项经费（不包括用于政府公报编辑管理及政府网站建设维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护等方面的经费）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万元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十四、政府信息公开会议和培训情况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（一）召开政府信息公开工作会议或专题会议数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（二）举办各类培训班数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（三）接受培训人员数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5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ti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20420E"/>
    <w:multiLevelType w:val="singleLevel"/>
    <w:tmpl w:val="5820420E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9235AA"/>
    <w:rsid w:val="03885E6B"/>
    <w:rsid w:val="03AC0937"/>
    <w:rsid w:val="063B3506"/>
    <w:rsid w:val="1236660A"/>
    <w:rsid w:val="13B843E1"/>
    <w:rsid w:val="17DB0225"/>
    <w:rsid w:val="1A8336C7"/>
    <w:rsid w:val="1C427F38"/>
    <w:rsid w:val="1FBF0554"/>
    <w:rsid w:val="25007998"/>
    <w:rsid w:val="264B4B0C"/>
    <w:rsid w:val="2A7878DA"/>
    <w:rsid w:val="2BFA1C67"/>
    <w:rsid w:val="2F0C34C2"/>
    <w:rsid w:val="2F40021B"/>
    <w:rsid w:val="31810F96"/>
    <w:rsid w:val="31C97216"/>
    <w:rsid w:val="3C236E56"/>
    <w:rsid w:val="3E8F4B94"/>
    <w:rsid w:val="44404B08"/>
    <w:rsid w:val="4671749C"/>
    <w:rsid w:val="476A1C4C"/>
    <w:rsid w:val="48870384"/>
    <w:rsid w:val="57CD5E8B"/>
    <w:rsid w:val="5A163B1E"/>
    <w:rsid w:val="5BDE3481"/>
    <w:rsid w:val="60E859AD"/>
    <w:rsid w:val="61E76364"/>
    <w:rsid w:val="641E13D2"/>
    <w:rsid w:val="6E9902B4"/>
    <w:rsid w:val="73830A6A"/>
    <w:rsid w:val="76011E51"/>
    <w:rsid w:val="789235AA"/>
    <w:rsid w:val="794C52FB"/>
    <w:rsid w:val="7DAD2ECD"/>
    <w:rsid w:val="7EC358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FollowedHyperlink"/>
    <w:basedOn w:val="3"/>
    <w:qFormat/>
    <w:uiPriority w:val="0"/>
    <w:rPr>
      <w:color w:val="333333"/>
      <w:sz w:val="21"/>
      <w:szCs w:val="21"/>
      <w:u w:val="none"/>
    </w:rPr>
  </w:style>
  <w:style w:type="character" w:styleId="5">
    <w:name w:val="Emphasis"/>
    <w:basedOn w:val="3"/>
    <w:qFormat/>
    <w:uiPriority w:val="0"/>
  </w:style>
  <w:style w:type="character" w:styleId="6">
    <w:name w:val="HTML Definition"/>
    <w:basedOn w:val="3"/>
    <w:qFormat/>
    <w:uiPriority w:val="0"/>
  </w:style>
  <w:style w:type="character" w:styleId="7">
    <w:name w:val="HTML Acronym"/>
    <w:basedOn w:val="3"/>
    <w:qFormat/>
    <w:uiPriority w:val="0"/>
  </w:style>
  <w:style w:type="character" w:styleId="8">
    <w:name w:val="HTML Variable"/>
    <w:basedOn w:val="3"/>
    <w:qFormat/>
    <w:uiPriority w:val="0"/>
  </w:style>
  <w:style w:type="character" w:styleId="9">
    <w:name w:val="Hyperlink"/>
    <w:basedOn w:val="3"/>
    <w:qFormat/>
    <w:uiPriority w:val="0"/>
    <w:rPr>
      <w:color w:val="333333"/>
      <w:sz w:val="21"/>
      <w:szCs w:val="21"/>
      <w:u w:val="none"/>
    </w:rPr>
  </w:style>
  <w:style w:type="character" w:styleId="10">
    <w:name w:val="HTML Code"/>
    <w:basedOn w:val="3"/>
    <w:qFormat/>
    <w:uiPriority w:val="0"/>
    <w:rPr>
      <w:rFonts w:ascii="Courier New" w:hAnsi="Courier New"/>
      <w:sz w:val="20"/>
    </w:rPr>
  </w:style>
  <w:style w:type="character" w:styleId="11">
    <w:name w:val="HTML Cite"/>
    <w:basedOn w:val="3"/>
    <w:qFormat/>
    <w:uiPriority w:val="0"/>
  </w:style>
  <w:style w:type="character" w:customStyle="1" w:styleId="13">
    <w:name w:val="fontstyle01"/>
    <w:basedOn w:val="3"/>
    <w:qFormat/>
    <w:uiPriority w:val="0"/>
    <w:rPr>
      <w:rFonts w:ascii="TimesNewRomanPSMT" w:hAnsi="TimesNewRomanPSMT" w:eastAsia="TimesNewRomanPSMT" w:cs="TimesNewRomanPSMT"/>
      <w:color w:val="000000"/>
      <w:sz w:val="44"/>
      <w:szCs w:val="44"/>
    </w:rPr>
  </w:style>
  <w:style w:type="character" w:customStyle="1" w:styleId="14">
    <w:name w:val="fontstyle21"/>
    <w:basedOn w:val="3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</w:rPr>
  </w:style>
  <w:style w:type="character" w:customStyle="1" w:styleId="15">
    <w:name w:val="fontstyle31"/>
    <w:basedOn w:val="3"/>
    <w:qFormat/>
    <w:uiPriority w:val="0"/>
    <w:rPr>
      <w:rFonts w:ascii="仿宋_GB2312" w:hAnsi="仿宋_GB2312" w:eastAsia="仿宋_GB2312" w:cs="仿宋_GB2312"/>
      <w:color w:val="000000"/>
      <w:sz w:val="32"/>
      <w:szCs w:val="32"/>
    </w:rPr>
  </w:style>
  <w:style w:type="character" w:customStyle="1" w:styleId="16">
    <w:name w:val="fontstyle11"/>
    <w:basedOn w:val="3"/>
    <w:qFormat/>
    <w:uiPriority w:val="0"/>
    <w:rPr>
      <w:rFonts w:ascii="TimesNewRomanPSMT" w:hAnsi="TimesNewRomanPSMT" w:eastAsia="TimesNewRomanPSMT" w:cs="TimesNewRomanPSMT"/>
      <w:color w:val="000000"/>
      <w:sz w:val="32"/>
      <w:szCs w:val="32"/>
    </w:rPr>
  </w:style>
  <w:style w:type="character" w:customStyle="1" w:styleId="17">
    <w:name w:val="fontstyle41"/>
    <w:basedOn w:val="3"/>
    <w:qFormat/>
    <w:uiPriority w:val="0"/>
    <w:rPr>
      <w:rFonts w:ascii="仿宋" w:hAnsi="仿宋" w:eastAsia="仿宋" w:cs="仿宋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Office_10.1.0.6877_F1E327BC-269C-435d-A152-05C5408002CA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2016-11-07T07:46:00Z</dcterms:created>
  <dc:creator>fgw</dc:creator>
  <cp:lastModifiedBy>h</cp:lastModifiedBy>
  <cp:lastPrinted>2016-11-08T01:06:00Z</cp:lastPrinted>
  <dcterms:modified xsi:type="dcterms:W3CDTF">2017-12-05T12:00:00Z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2052-10.1.0.6877</vt:lpwstr>
  </property>
</Properties>
</file>