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A2FB8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ascii="仿宋_GB2312" w:hAnsi="Times New Roman" w:eastAsia="仿宋_GB2312" w:cs="仿宋_GB2312"/>
          <w:spacing w:val="0"/>
          <w:sz w:val="31"/>
          <w:szCs w:val="31"/>
          <w:bdr w:val="none" w:color="auto" w:sz="0" w:space="0"/>
          <w:shd w:val="clear" w:fill="FFFFFF"/>
        </w:rPr>
        <w:t>现将村级建制调整有关情况说明如下：</w:t>
      </w:r>
      <w:bookmarkStart w:id="0" w:name="_GoBack"/>
      <w:bookmarkEnd w:id="0"/>
    </w:p>
    <w:p w14:paraId="6DCD85B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一、制定背景</w:t>
      </w:r>
    </w:p>
    <w:p w14:paraId="5318F9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为优化调整村庄布局，有效解决行政村小、散、弱等问题，拟开展羊亭镇部分行政村村级建制调整工作，将北江疃村、梅家沟村</w:t>
      </w:r>
      <w:r>
        <w:rPr>
          <w:rFonts w:hint="default" w:ascii="Times New Roman" w:hAnsi="Times New Roman" w:cs="Times New Roman"/>
          <w:spacing w:val="0"/>
          <w:sz w:val="31"/>
          <w:szCs w:val="31"/>
          <w:bdr w:val="none" w:color="auto" w:sz="0" w:space="0"/>
          <w:shd w:val="clear" w:fill="FFFFFF"/>
        </w:rPr>
        <w:t>2</w:t>
      </w:r>
      <w:r>
        <w:rPr>
          <w:rFonts w:hint="eastAsia" w:ascii="仿宋_GB2312" w:hAnsi="Times New Roman" w:eastAsia="仿宋_GB2312" w:cs="仿宋_GB2312"/>
          <w:spacing w:val="0"/>
          <w:sz w:val="31"/>
          <w:szCs w:val="31"/>
          <w:bdr w:val="none" w:color="auto" w:sz="0" w:space="0"/>
          <w:shd w:val="clear" w:fill="FFFFFF"/>
        </w:rPr>
        <w:t>个位置临近的行政村调整为</w:t>
      </w:r>
      <w:r>
        <w:rPr>
          <w:rFonts w:hint="default" w:ascii="Times New Roman" w:hAnsi="Times New Roman" w:cs="Times New Roman"/>
          <w:spacing w:val="0"/>
          <w:sz w:val="31"/>
          <w:szCs w:val="31"/>
          <w:bdr w:val="none" w:color="auto" w:sz="0" w:space="0"/>
          <w:shd w:val="clear" w:fill="FFFFFF"/>
        </w:rPr>
        <w:t>1</w:t>
      </w:r>
      <w:r>
        <w:rPr>
          <w:rFonts w:hint="eastAsia" w:ascii="仿宋_GB2312" w:hAnsi="Times New Roman" w:eastAsia="仿宋_GB2312" w:cs="仿宋_GB2312"/>
          <w:spacing w:val="0"/>
          <w:sz w:val="31"/>
          <w:szCs w:val="31"/>
          <w:bdr w:val="none" w:color="auto" w:sz="0" w:space="0"/>
          <w:shd w:val="clear" w:fill="FFFFFF"/>
        </w:rPr>
        <w:t>个行政村建制，下辖</w:t>
      </w:r>
      <w:r>
        <w:rPr>
          <w:rFonts w:hint="default" w:ascii="Times New Roman" w:hAnsi="Times New Roman" w:cs="Times New Roman"/>
          <w:spacing w:val="0"/>
          <w:sz w:val="31"/>
          <w:szCs w:val="31"/>
          <w:bdr w:val="none" w:color="auto" w:sz="0" w:space="0"/>
          <w:shd w:val="clear" w:fill="FFFFFF"/>
        </w:rPr>
        <w:t>2</w:t>
      </w:r>
      <w:r>
        <w:rPr>
          <w:rFonts w:hint="eastAsia" w:ascii="仿宋_GB2312" w:hAnsi="Times New Roman" w:eastAsia="仿宋_GB2312" w:cs="仿宋_GB2312"/>
          <w:spacing w:val="0"/>
          <w:sz w:val="31"/>
          <w:szCs w:val="31"/>
          <w:bdr w:val="none" w:color="auto" w:sz="0" w:space="0"/>
          <w:shd w:val="clear" w:fill="FFFFFF"/>
        </w:rPr>
        <w:t>个自然村，调整后村庄面积</w:t>
      </w:r>
      <w:r>
        <w:rPr>
          <w:rFonts w:hint="default" w:ascii="Times New Roman" w:hAnsi="Times New Roman" w:cs="Times New Roman"/>
          <w:spacing w:val="0"/>
          <w:sz w:val="31"/>
          <w:szCs w:val="31"/>
          <w:bdr w:val="none" w:color="auto" w:sz="0" w:space="0"/>
          <w:shd w:val="clear" w:fill="FFFFFF"/>
        </w:rPr>
        <w:t>319.18</w:t>
      </w:r>
      <w:r>
        <w:rPr>
          <w:rFonts w:hint="eastAsia" w:ascii="仿宋_GB2312" w:hAnsi="Times New Roman" w:eastAsia="仿宋_GB2312" w:cs="仿宋_GB2312"/>
          <w:spacing w:val="0"/>
          <w:sz w:val="31"/>
          <w:szCs w:val="31"/>
          <w:bdr w:val="none" w:color="auto" w:sz="0" w:space="0"/>
          <w:shd w:val="clear" w:fill="FFFFFF"/>
        </w:rPr>
        <w:t>公顷，人口</w:t>
      </w:r>
      <w:r>
        <w:rPr>
          <w:rFonts w:hint="default" w:ascii="Times New Roman" w:hAnsi="Times New Roman" w:cs="Times New Roman"/>
          <w:spacing w:val="0"/>
          <w:sz w:val="31"/>
          <w:szCs w:val="31"/>
          <w:bdr w:val="none" w:color="auto" w:sz="0" w:space="0"/>
          <w:shd w:val="clear" w:fill="FFFFFF"/>
        </w:rPr>
        <w:t>305</w:t>
      </w:r>
      <w:r>
        <w:rPr>
          <w:rFonts w:hint="eastAsia" w:ascii="仿宋_GB2312" w:hAnsi="Times New Roman" w:eastAsia="仿宋_GB2312" w:cs="仿宋_GB2312"/>
          <w:spacing w:val="0"/>
          <w:sz w:val="31"/>
          <w:szCs w:val="31"/>
          <w:bdr w:val="none" w:color="auto" w:sz="0" w:space="0"/>
          <w:shd w:val="clear" w:fill="FFFFFF"/>
        </w:rPr>
        <w:t>户、</w:t>
      </w:r>
      <w:r>
        <w:rPr>
          <w:rFonts w:hint="default" w:ascii="Times New Roman" w:hAnsi="Times New Roman" w:cs="Times New Roman"/>
          <w:spacing w:val="0"/>
          <w:sz w:val="31"/>
          <w:szCs w:val="31"/>
          <w:bdr w:val="none" w:color="auto" w:sz="0" w:space="0"/>
          <w:shd w:val="clear" w:fill="FFFFFF"/>
        </w:rPr>
        <w:t>817</w:t>
      </w:r>
      <w:r>
        <w:rPr>
          <w:rFonts w:hint="eastAsia" w:ascii="仿宋_GB2312" w:hAnsi="Times New Roman" w:eastAsia="仿宋_GB2312" w:cs="仿宋_GB2312"/>
          <w:spacing w:val="0"/>
          <w:sz w:val="31"/>
          <w:szCs w:val="31"/>
          <w:bdr w:val="none" w:color="auto" w:sz="0" w:space="0"/>
          <w:shd w:val="clear" w:fill="FFFFFF"/>
        </w:rPr>
        <w:t>人，党员</w:t>
      </w:r>
      <w:r>
        <w:rPr>
          <w:rFonts w:hint="default" w:ascii="Times New Roman" w:hAnsi="Times New Roman" w:cs="Times New Roman"/>
          <w:spacing w:val="0"/>
          <w:sz w:val="31"/>
          <w:szCs w:val="31"/>
          <w:bdr w:val="none" w:color="auto" w:sz="0" w:space="0"/>
          <w:shd w:val="clear" w:fill="FFFFFF"/>
        </w:rPr>
        <w:t>48</w:t>
      </w:r>
      <w:r>
        <w:rPr>
          <w:rFonts w:hint="eastAsia" w:ascii="仿宋_GB2312" w:hAnsi="Times New Roman" w:eastAsia="仿宋_GB2312" w:cs="仿宋_GB2312"/>
          <w:spacing w:val="0"/>
          <w:sz w:val="31"/>
          <w:szCs w:val="31"/>
          <w:bdr w:val="none" w:color="auto" w:sz="0" w:space="0"/>
          <w:shd w:val="clear" w:fill="FFFFFF"/>
        </w:rPr>
        <w:t>人。</w:t>
      </w:r>
    </w:p>
    <w:p w14:paraId="26A06F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二、决策依据</w:t>
      </w:r>
    </w:p>
    <w:p w14:paraId="5CE015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default" w:ascii="Times New Roman" w:hAnsi="Times New Roman" w:cs="Times New Roman"/>
          <w:spacing w:val="0"/>
          <w:sz w:val="31"/>
          <w:szCs w:val="31"/>
          <w:bdr w:val="none" w:color="auto" w:sz="0" w:space="0"/>
          <w:shd w:val="clear" w:fill="FFFFFF"/>
        </w:rPr>
        <w:t>1.</w:t>
      </w:r>
      <w:r>
        <w:rPr>
          <w:rFonts w:hint="eastAsia" w:ascii="仿宋_GB2312" w:hAnsi="Times New Roman" w:eastAsia="仿宋_GB2312" w:cs="仿宋_GB2312"/>
          <w:spacing w:val="0"/>
          <w:sz w:val="31"/>
          <w:szCs w:val="31"/>
          <w:bdr w:val="none" w:color="auto" w:sz="0" w:space="0"/>
          <w:shd w:val="clear" w:fill="FFFFFF"/>
        </w:rPr>
        <w:t>《中华人民共和国村民委员会组织法》。</w:t>
      </w:r>
    </w:p>
    <w:p w14:paraId="7FBD3A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default" w:ascii="Times New Roman" w:hAnsi="Times New Roman" w:cs="Times New Roman"/>
          <w:spacing w:val="0"/>
          <w:sz w:val="31"/>
          <w:szCs w:val="31"/>
          <w:bdr w:val="none" w:color="auto" w:sz="0" w:space="0"/>
          <w:shd w:val="clear" w:fill="FFFFFF"/>
        </w:rPr>
        <w:t>2.</w:t>
      </w:r>
      <w:r>
        <w:rPr>
          <w:rFonts w:hint="eastAsia" w:ascii="仿宋_GB2312" w:hAnsi="Times New Roman" w:eastAsia="仿宋_GB2312" w:cs="仿宋_GB2312"/>
          <w:spacing w:val="0"/>
          <w:sz w:val="31"/>
          <w:szCs w:val="31"/>
          <w:bdr w:val="none" w:color="auto" w:sz="0" w:space="0"/>
          <w:shd w:val="clear" w:fill="FFFFFF"/>
        </w:rPr>
        <w:t>《中共中央、国务院关于促进农民增加收入若干政策的意见》</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中发〔</w:t>
      </w:r>
      <w:r>
        <w:rPr>
          <w:rFonts w:hint="default" w:ascii="Times New Roman" w:hAnsi="Times New Roman" w:cs="Times New Roman"/>
          <w:spacing w:val="0"/>
          <w:sz w:val="31"/>
          <w:szCs w:val="31"/>
          <w:bdr w:val="none" w:color="auto" w:sz="0" w:space="0"/>
          <w:shd w:val="clear" w:fill="FFFFFF"/>
        </w:rPr>
        <w:t>2004</w:t>
      </w:r>
      <w:r>
        <w:rPr>
          <w:rFonts w:hint="eastAsia" w:ascii="仿宋_GB2312" w:hAnsi="Times New Roman" w:eastAsia="仿宋_GB2312" w:cs="仿宋_GB2312"/>
          <w:spacing w:val="0"/>
          <w:sz w:val="31"/>
          <w:szCs w:val="31"/>
          <w:bdr w:val="none" w:color="auto" w:sz="0" w:space="0"/>
          <w:shd w:val="clear" w:fill="FFFFFF"/>
        </w:rPr>
        <w:t>〕</w:t>
      </w:r>
      <w:r>
        <w:rPr>
          <w:rFonts w:hint="default" w:ascii="Times New Roman" w:hAnsi="Times New Roman" w:cs="Times New Roman"/>
          <w:spacing w:val="0"/>
          <w:sz w:val="31"/>
          <w:szCs w:val="31"/>
          <w:bdr w:val="none" w:color="auto" w:sz="0" w:space="0"/>
          <w:shd w:val="clear" w:fill="FFFFFF"/>
        </w:rPr>
        <w:t>1</w:t>
      </w:r>
      <w:r>
        <w:rPr>
          <w:rFonts w:hint="eastAsia" w:ascii="仿宋_GB2312" w:hAnsi="Times New Roman" w:eastAsia="仿宋_GB2312" w:cs="仿宋_GB2312"/>
          <w:spacing w:val="0"/>
          <w:sz w:val="31"/>
          <w:szCs w:val="31"/>
          <w:bdr w:val="none" w:color="auto" w:sz="0" w:space="0"/>
          <w:shd w:val="clear" w:fill="FFFFFF"/>
        </w:rPr>
        <w:t>号</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w:t>
      </w:r>
    </w:p>
    <w:p w14:paraId="2EB1EB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default" w:ascii="Times New Roman" w:hAnsi="Times New Roman" w:cs="Times New Roman"/>
          <w:spacing w:val="0"/>
          <w:sz w:val="31"/>
          <w:szCs w:val="31"/>
          <w:bdr w:val="none" w:color="auto" w:sz="0" w:space="0"/>
          <w:shd w:val="clear" w:fill="FFFFFF"/>
        </w:rPr>
        <w:t>3.</w:t>
      </w:r>
      <w:r>
        <w:rPr>
          <w:rFonts w:hint="eastAsia" w:ascii="仿宋_GB2312" w:hAnsi="Times New Roman" w:eastAsia="仿宋_GB2312" w:cs="仿宋_GB2312"/>
          <w:spacing w:val="0"/>
          <w:sz w:val="31"/>
          <w:szCs w:val="31"/>
          <w:bdr w:val="none" w:color="auto" w:sz="0" w:space="0"/>
          <w:shd w:val="clear" w:fill="FFFFFF"/>
        </w:rPr>
        <w:t>《中共中央、国务院关于积极发展现代农业扎实推进社会主义新农村建设的若干意见》</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中发〔</w:t>
      </w:r>
      <w:r>
        <w:rPr>
          <w:rFonts w:hint="default" w:ascii="Times New Roman" w:hAnsi="Times New Roman" w:cs="Times New Roman"/>
          <w:spacing w:val="0"/>
          <w:sz w:val="31"/>
          <w:szCs w:val="31"/>
          <w:bdr w:val="none" w:color="auto" w:sz="0" w:space="0"/>
          <w:shd w:val="clear" w:fill="FFFFFF"/>
        </w:rPr>
        <w:t>2007</w:t>
      </w:r>
      <w:r>
        <w:rPr>
          <w:rFonts w:hint="eastAsia" w:ascii="仿宋_GB2312" w:hAnsi="Times New Roman" w:eastAsia="仿宋_GB2312" w:cs="仿宋_GB2312"/>
          <w:spacing w:val="0"/>
          <w:sz w:val="31"/>
          <w:szCs w:val="31"/>
          <w:bdr w:val="none" w:color="auto" w:sz="0" w:space="0"/>
          <w:shd w:val="clear" w:fill="FFFFFF"/>
        </w:rPr>
        <w:t>〕</w:t>
      </w:r>
      <w:r>
        <w:rPr>
          <w:rFonts w:hint="default" w:ascii="Times New Roman" w:hAnsi="Times New Roman" w:cs="Times New Roman"/>
          <w:spacing w:val="0"/>
          <w:sz w:val="31"/>
          <w:szCs w:val="31"/>
          <w:bdr w:val="none" w:color="auto" w:sz="0" w:space="0"/>
          <w:shd w:val="clear" w:fill="FFFFFF"/>
        </w:rPr>
        <w:t>1</w:t>
      </w:r>
      <w:r>
        <w:rPr>
          <w:rFonts w:hint="eastAsia" w:ascii="仿宋_GB2312" w:hAnsi="Times New Roman" w:eastAsia="仿宋_GB2312" w:cs="仿宋_GB2312"/>
          <w:spacing w:val="0"/>
          <w:sz w:val="31"/>
          <w:szCs w:val="31"/>
          <w:bdr w:val="none" w:color="auto" w:sz="0" w:space="0"/>
          <w:shd w:val="clear" w:fill="FFFFFF"/>
        </w:rPr>
        <w:t>号</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w:t>
      </w:r>
    </w:p>
    <w:p w14:paraId="0B5469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default" w:ascii="Times New Roman" w:hAnsi="Times New Roman" w:cs="Times New Roman"/>
          <w:spacing w:val="0"/>
          <w:sz w:val="31"/>
          <w:szCs w:val="31"/>
          <w:bdr w:val="none" w:color="auto" w:sz="0" w:space="0"/>
          <w:shd w:val="clear" w:fill="FFFFFF"/>
        </w:rPr>
        <w:t>4.</w:t>
      </w:r>
      <w:r>
        <w:rPr>
          <w:rFonts w:hint="eastAsia" w:ascii="仿宋_GB2312" w:hAnsi="Times New Roman" w:eastAsia="仿宋_GB2312" w:cs="仿宋_GB2312"/>
          <w:spacing w:val="0"/>
          <w:sz w:val="31"/>
          <w:szCs w:val="31"/>
          <w:bdr w:val="none" w:color="auto" w:sz="0" w:space="0"/>
          <w:shd w:val="clear" w:fill="FFFFFF"/>
        </w:rPr>
        <w:t>《中共中央、国务院关于抓好</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三农</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领域重点工作确保如期实现全面小康的意见》</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中发〔</w:t>
      </w:r>
      <w:r>
        <w:rPr>
          <w:rFonts w:hint="default" w:ascii="Times New Roman" w:hAnsi="Times New Roman" w:cs="Times New Roman"/>
          <w:spacing w:val="0"/>
          <w:sz w:val="31"/>
          <w:szCs w:val="31"/>
          <w:bdr w:val="none" w:color="auto" w:sz="0" w:space="0"/>
          <w:shd w:val="clear" w:fill="FFFFFF"/>
        </w:rPr>
        <w:t>2020</w:t>
      </w:r>
      <w:r>
        <w:rPr>
          <w:rFonts w:hint="eastAsia" w:ascii="仿宋_GB2312" w:hAnsi="Times New Roman" w:eastAsia="仿宋_GB2312" w:cs="仿宋_GB2312"/>
          <w:spacing w:val="0"/>
          <w:sz w:val="31"/>
          <w:szCs w:val="31"/>
          <w:bdr w:val="none" w:color="auto" w:sz="0" w:space="0"/>
          <w:shd w:val="clear" w:fill="FFFFFF"/>
        </w:rPr>
        <w:t>〕</w:t>
      </w:r>
      <w:r>
        <w:rPr>
          <w:rFonts w:hint="default" w:ascii="Times New Roman" w:hAnsi="Times New Roman" w:cs="Times New Roman"/>
          <w:spacing w:val="0"/>
          <w:sz w:val="31"/>
          <w:szCs w:val="31"/>
          <w:bdr w:val="none" w:color="auto" w:sz="0" w:space="0"/>
          <w:shd w:val="clear" w:fill="FFFFFF"/>
        </w:rPr>
        <w:t>1</w:t>
      </w:r>
      <w:r>
        <w:rPr>
          <w:rFonts w:hint="eastAsia" w:ascii="仿宋_GB2312" w:hAnsi="Times New Roman" w:eastAsia="仿宋_GB2312" w:cs="仿宋_GB2312"/>
          <w:spacing w:val="0"/>
          <w:sz w:val="31"/>
          <w:szCs w:val="31"/>
          <w:bdr w:val="none" w:color="auto" w:sz="0" w:space="0"/>
          <w:shd w:val="clear" w:fill="FFFFFF"/>
        </w:rPr>
        <w:t>号</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w:t>
      </w:r>
    </w:p>
    <w:p w14:paraId="52F7FE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default" w:ascii="Times New Roman" w:hAnsi="Times New Roman" w:cs="Times New Roman"/>
          <w:spacing w:val="0"/>
          <w:sz w:val="31"/>
          <w:szCs w:val="31"/>
          <w:bdr w:val="none" w:color="auto" w:sz="0" w:space="0"/>
          <w:shd w:val="clear" w:fill="FFFFFF"/>
        </w:rPr>
        <w:t>5.</w:t>
      </w:r>
      <w:r>
        <w:rPr>
          <w:rFonts w:hint="eastAsia" w:ascii="仿宋_GB2312" w:hAnsi="Times New Roman" w:eastAsia="仿宋_GB2312" w:cs="仿宋_GB2312"/>
          <w:spacing w:val="0"/>
          <w:sz w:val="31"/>
          <w:szCs w:val="31"/>
          <w:bdr w:val="none" w:color="auto" w:sz="0" w:space="0"/>
          <w:shd w:val="clear" w:fill="FFFFFF"/>
        </w:rPr>
        <w:t>《环翠区村民委员会调整标准》（威环办发〔</w:t>
      </w:r>
      <w:r>
        <w:rPr>
          <w:rFonts w:hint="default" w:ascii="Times New Roman" w:hAnsi="Times New Roman" w:cs="Times New Roman"/>
          <w:spacing w:val="0"/>
          <w:sz w:val="31"/>
          <w:szCs w:val="31"/>
          <w:bdr w:val="none" w:color="auto" w:sz="0" w:space="0"/>
          <w:shd w:val="clear" w:fill="FFFFFF"/>
        </w:rPr>
        <w:t>2022</w:t>
      </w:r>
      <w:r>
        <w:rPr>
          <w:rFonts w:hint="eastAsia" w:ascii="仿宋_GB2312" w:hAnsi="Times New Roman" w:eastAsia="仿宋_GB2312" w:cs="仿宋_GB2312"/>
          <w:spacing w:val="0"/>
          <w:sz w:val="31"/>
          <w:szCs w:val="31"/>
          <w:bdr w:val="none" w:color="auto" w:sz="0" w:space="0"/>
          <w:shd w:val="clear" w:fill="FFFFFF"/>
        </w:rPr>
        <w:t>〕</w:t>
      </w:r>
      <w:r>
        <w:rPr>
          <w:rFonts w:hint="default" w:ascii="Times New Roman" w:hAnsi="Times New Roman" w:cs="Times New Roman"/>
          <w:spacing w:val="0"/>
          <w:sz w:val="31"/>
          <w:szCs w:val="31"/>
          <w:bdr w:val="none" w:color="auto" w:sz="0" w:space="0"/>
          <w:shd w:val="clear" w:fill="FFFFFF"/>
        </w:rPr>
        <w:t>16</w:t>
      </w:r>
      <w:r>
        <w:rPr>
          <w:rFonts w:hint="eastAsia" w:ascii="仿宋_GB2312" w:hAnsi="Times New Roman" w:eastAsia="仿宋_GB2312" w:cs="仿宋_GB2312"/>
          <w:spacing w:val="0"/>
          <w:sz w:val="31"/>
          <w:szCs w:val="31"/>
          <w:bdr w:val="none" w:color="auto" w:sz="0" w:space="0"/>
          <w:shd w:val="clear" w:fill="FFFFFF"/>
        </w:rPr>
        <w:t>号）；</w:t>
      </w:r>
    </w:p>
    <w:p w14:paraId="3A11782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三、制定意义</w:t>
      </w:r>
    </w:p>
    <w:p w14:paraId="6E52ABD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一是建制调整后，在村庄治理模式上进行创新，构建</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双线</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治理模式，即：一条线是各类社会事务、矛盾纠纷化解、民生保障全部纳入网格化管理，构建</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党组织</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网格</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村民小组</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户</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的模式，通过建制整合，以合并后组建的新村为单位细分网格，提升村级服务效能；另一条线是村庄建制整合之前二个村的资源资产和债权债务继续沿用村级模式，并在今后逐渐与第一条线实现并轨，实现完全意义上的整合。</w:t>
      </w:r>
    </w:p>
    <w:p w14:paraId="5B61FF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二是北江疃村、梅家沟村建制调整成立新的行政村后，可以统筹两个村的土地、房屋、信息、人才等资源，统一管理运营发展产业项目。</w:t>
      </w:r>
    </w:p>
    <w:p w14:paraId="7B7FBD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四、内容解读</w:t>
      </w:r>
    </w:p>
    <w:p w14:paraId="66BCE5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（一）建制调整的背景</w:t>
      </w:r>
    </w:p>
    <w:p w14:paraId="5A6182E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北江疃村、梅家沟村均位于羊亭镇驻地东南方向，两村毗邻。北江疃村面积</w:t>
      </w:r>
      <w:r>
        <w:rPr>
          <w:rFonts w:hint="default" w:ascii="Times New Roman" w:hAnsi="Times New Roman" w:cs="Times New Roman"/>
          <w:spacing w:val="0"/>
          <w:sz w:val="31"/>
          <w:szCs w:val="31"/>
          <w:bdr w:val="none" w:color="auto" w:sz="0" w:space="0"/>
          <w:shd w:val="clear" w:fill="FFFFFF"/>
        </w:rPr>
        <w:t>157.85</w:t>
      </w:r>
      <w:r>
        <w:rPr>
          <w:rFonts w:hint="eastAsia" w:ascii="仿宋_GB2312" w:hAnsi="Times New Roman" w:eastAsia="仿宋_GB2312" w:cs="仿宋_GB2312"/>
          <w:spacing w:val="0"/>
          <w:sz w:val="31"/>
          <w:szCs w:val="31"/>
          <w:bdr w:val="none" w:color="auto" w:sz="0" w:space="0"/>
          <w:shd w:val="clear" w:fill="FFFFFF"/>
        </w:rPr>
        <w:t>公顷，现有户籍村民</w:t>
      </w:r>
      <w:r>
        <w:rPr>
          <w:rFonts w:hint="default" w:ascii="Times New Roman" w:hAnsi="Times New Roman" w:cs="Times New Roman"/>
          <w:spacing w:val="0"/>
          <w:sz w:val="31"/>
          <w:szCs w:val="31"/>
          <w:bdr w:val="none" w:color="auto" w:sz="0" w:space="0"/>
          <w:shd w:val="clear" w:fill="FFFFFF"/>
        </w:rPr>
        <w:t>206</w:t>
      </w:r>
      <w:r>
        <w:rPr>
          <w:rFonts w:hint="eastAsia" w:ascii="仿宋_GB2312" w:hAnsi="Times New Roman" w:eastAsia="仿宋_GB2312" w:cs="仿宋_GB2312"/>
          <w:spacing w:val="0"/>
          <w:sz w:val="31"/>
          <w:szCs w:val="31"/>
          <w:bdr w:val="none" w:color="auto" w:sz="0" w:space="0"/>
          <w:shd w:val="clear" w:fill="FFFFFF"/>
        </w:rPr>
        <w:t>户、</w:t>
      </w:r>
      <w:r>
        <w:rPr>
          <w:rFonts w:hint="default" w:ascii="Times New Roman" w:hAnsi="Times New Roman" w:cs="Times New Roman"/>
          <w:spacing w:val="0"/>
          <w:sz w:val="31"/>
          <w:szCs w:val="31"/>
          <w:bdr w:val="none" w:color="auto" w:sz="0" w:space="0"/>
          <w:shd w:val="clear" w:fill="FFFFFF"/>
        </w:rPr>
        <w:t>585</w:t>
      </w:r>
      <w:r>
        <w:rPr>
          <w:rFonts w:hint="eastAsia" w:ascii="仿宋_GB2312" w:hAnsi="Times New Roman" w:eastAsia="仿宋_GB2312" w:cs="仿宋_GB2312"/>
          <w:spacing w:val="0"/>
          <w:sz w:val="31"/>
          <w:szCs w:val="31"/>
          <w:bdr w:val="none" w:color="auto" w:sz="0" w:space="0"/>
          <w:shd w:val="clear" w:fill="FFFFFF"/>
        </w:rPr>
        <w:t>人，党员</w:t>
      </w:r>
      <w:r>
        <w:rPr>
          <w:rFonts w:hint="default" w:ascii="Times New Roman" w:hAnsi="Times New Roman" w:cs="Times New Roman"/>
          <w:spacing w:val="0"/>
          <w:sz w:val="31"/>
          <w:szCs w:val="31"/>
          <w:bdr w:val="none" w:color="auto" w:sz="0" w:space="0"/>
          <w:shd w:val="clear" w:fill="FFFFFF"/>
        </w:rPr>
        <w:t>26</w:t>
      </w:r>
      <w:r>
        <w:rPr>
          <w:rFonts w:hint="eastAsia" w:ascii="仿宋_GB2312" w:hAnsi="Times New Roman" w:eastAsia="仿宋_GB2312" w:cs="仿宋_GB2312"/>
          <w:spacing w:val="0"/>
          <w:sz w:val="31"/>
          <w:szCs w:val="31"/>
          <w:bdr w:val="none" w:color="auto" w:sz="0" w:space="0"/>
          <w:shd w:val="clear" w:fill="FFFFFF"/>
        </w:rPr>
        <w:t>人，村</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两委</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成员</w:t>
      </w:r>
      <w:r>
        <w:rPr>
          <w:rFonts w:hint="default" w:ascii="Times New Roman" w:hAnsi="Times New Roman" w:cs="Times New Roman"/>
          <w:spacing w:val="0"/>
          <w:sz w:val="31"/>
          <w:szCs w:val="31"/>
          <w:bdr w:val="none" w:color="auto" w:sz="0" w:space="0"/>
          <w:shd w:val="clear" w:fill="FFFFFF"/>
        </w:rPr>
        <w:t>5</w:t>
      </w:r>
      <w:r>
        <w:rPr>
          <w:rFonts w:hint="eastAsia" w:ascii="仿宋_GB2312" w:hAnsi="Times New Roman" w:eastAsia="仿宋_GB2312" w:cs="仿宋_GB2312"/>
          <w:spacing w:val="0"/>
          <w:sz w:val="31"/>
          <w:szCs w:val="31"/>
          <w:bdr w:val="none" w:color="auto" w:sz="0" w:space="0"/>
          <w:shd w:val="clear" w:fill="FFFFFF"/>
        </w:rPr>
        <w:t>人，划分</w:t>
      </w:r>
      <w:r>
        <w:rPr>
          <w:rFonts w:hint="default" w:ascii="Times New Roman" w:hAnsi="Times New Roman" w:cs="Times New Roman"/>
          <w:spacing w:val="0"/>
          <w:sz w:val="31"/>
          <w:szCs w:val="31"/>
          <w:bdr w:val="none" w:color="auto" w:sz="0" w:space="0"/>
          <w:shd w:val="clear" w:fill="FFFFFF"/>
        </w:rPr>
        <w:t>3</w:t>
      </w:r>
      <w:r>
        <w:rPr>
          <w:rFonts w:hint="eastAsia" w:ascii="仿宋_GB2312" w:hAnsi="Times New Roman" w:eastAsia="仿宋_GB2312" w:cs="仿宋_GB2312"/>
          <w:spacing w:val="0"/>
          <w:sz w:val="31"/>
          <w:szCs w:val="31"/>
          <w:bdr w:val="none" w:color="auto" w:sz="0" w:space="0"/>
          <w:shd w:val="clear" w:fill="FFFFFF"/>
        </w:rPr>
        <w:t>个村民小组</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梅家沟村面积</w:t>
      </w:r>
      <w:r>
        <w:rPr>
          <w:rFonts w:hint="default" w:ascii="Times New Roman" w:hAnsi="Times New Roman" w:cs="Times New Roman"/>
          <w:spacing w:val="0"/>
          <w:sz w:val="31"/>
          <w:szCs w:val="31"/>
          <w:bdr w:val="none" w:color="auto" w:sz="0" w:space="0"/>
          <w:shd w:val="clear" w:fill="FFFFFF"/>
        </w:rPr>
        <w:t>161.33</w:t>
      </w:r>
      <w:r>
        <w:rPr>
          <w:rFonts w:hint="eastAsia" w:ascii="仿宋_GB2312" w:hAnsi="Times New Roman" w:eastAsia="仿宋_GB2312" w:cs="仿宋_GB2312"/>
          <w:spacing w:val="0"/>
          <w:sz w:val="31"/>
          <w:szCs w:val="31"/>
          <w:bdr w:val="none" w:color="auto" w:sz="0" w:space="0"/>
          <w:shd w:val="clear" w:fill="FFFFFF"/>
        </w:rPr>
        <w:t>公顷，现有户籍村民</w:t>
      </w:r>
      <w:r>
        <w:rPr>
          <w:rFonts w:hint="default" w:ascii="Times New Roman" w:hAnsi="Times New Roman" w:cs="Times New Roman"/>
          <w:spacing w:val="0"/>
          <w:sz w:val="31"/>
          <w:szCs w:val="31"/>
          <w:bdr w:val="none" w:color="auto" w:sz="0" w:space="0"/>
          <w:shd w:val="clear" w:fill="FFFFFF"/>
        </w:rPr>
        <w:t>99</w:t>
      </w:r>
      <w:r>
        <w:rPr>
          <w:rFonts w:hint="eastAsia" w:ascii="仿宋_GB2312" w:hAnsi="Times New Roman" w:eastAsia="仿宋_GB2312" w:cs="仿宋_GB2312"/>
          <w:spacing w:val="0"/>
          <w:sz w:val="31"/>
          <w:szCs w:val="31"/>
          <w:bdr w:val="none" w:color="auto" w:sz="0" w:space="0"/>
          <w:shd w:val="clear" w:fill="FFFFFF"/>
        </w:rPr>
        <w:t>户、</w:t>
      </w:r>
      <w:r>
        <w:rPr>
          <w:rFonts w:hint="default" w:ascii="Times New Roman" w:hAnsi="Times New Roman" w:cs="Times New Roman"/>
          <w:spacing w:val="0"/>
          <w:sz w:val="31"/>
          <w:szCs w:val="31"/>
          <w:bdr w:val="none" w:color="auto" w:sz="0" w:space="0"/>
          <w:shd w:val="clear" w:fill="FFFFFF"/>
        </w:rPr>
        <w:t>232</w:t>
      </w:r>
      <w:r>
        <w:rPr>
          <w:rFonts w:hint="eastAsia" w:ascii="仿宋_GB2312" w:hAnsi="Times New Roman" w:eastAsia="仿宋_GB2312" w:cs="仿宋_GB2312"/>
          <w:spacing w:val="0"/>
          <w:sz w:val="31"/>
          <w:szCs w:val="31"/>
          <w:bdr w:val="none" w:color="auto" w:sz="0" w:space="0"/>
          <w:shd w:val="clear" w:fill="FFFFFF"/>
        </w:rPr>
        <w:t>人，党员</w:t>
      </w:r>
      <w:r>
        <w:rPr>
          <w:rFonts w:hint="default" w:ascii="Times New Roman" w:hAnsi="Times New Roman" w:cs="Times New Roman"/>
          <w:spacing w:val="0"/>
          <w:sz w:val="31"/>
          <w:szCs w:val="31"/>
          <w:bdr w:val="none" w:color="auto" w:sz="0" w:space="0"/>
          <w:shd w:val="clear" w:fill="FFFFFF"/>
        </w:rPr>
        <w:t>22</w:t>
      </w:r>
      <w:r>
        <w:rPr>
          <w:rFonts w:hint="eastAsia" w:ascii="仿宋_GB2312" w:hAnsi="Times New Roman" w:eastAsia="仿宋_GB2312" w:cs="仿宋_GB2312"/>
          <w:spacing w:val="0"/>
          <w:sz w:val="31"/>
          <w:szCs w:val="31"/>
          <w:bdr w:val="none" w:color="auto" w:sz="0" w:space="0"/>
          <w:shd w:val="clear" w:fill="FFFFFF"/>
        </w:rPr>
        <w:t>人，村</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两委</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成员</w:t>
      </w:r>
      <w:r>
        <w:rPr>
          <w:rFonts w:hint="default" w:ascii="Times New Roman" w:hAnsi="Times New Roman" w:cs="Times New Roman"/>
          <w:spacing w:val="0"/>
          <w:sz w:val="31"/>
          <w:szCs w:val="31"/>
          <w:bdr w:val="none" w:color="auto" w:sz="0" w:space="0"/>
          <w:shd w:val="clear" w:fill="FFFFFF"/>
        </w:rPr>
        <w:t>5</w:t>
      </w:r>
      <w:r>
        <w:rPr>
          <w:rFonts w:hint="eastAsia" w:ascii="仿宋_GB2312" w:hAnsi="Times New Roman" w:eastAsia="仿宋_GB2312" w:cs="仿宋_GB2312"/>
          <w:spacing w:val="0"/>
          <w:sz w:val="31"/>
          <w:szCs w:val="31"/>
          <w:bdr w:val="none" w:color="auto" w:sz="0" w:space="0"/>
          <w:shd w:val="clear" w:fill="FFFFFF"/>
        </w:rPr>
        <w:t>人，划分</w:t>
      </w:r>
      <w:r>
        <w:rPr>
          <w:rFonts w:hint="default" w:ascii="Times New Roman" w:hAnsi="Times New Roman" w:cs="Times New Roman"/>
          <w:spacing w:val="0"/>
          <w:sz w:val="31"/>
          <w:szCs w:val="31"/>
          <w:bdr w:val="none" w:color="auto" w:sz="0" w:space="0"/>
          <w:shd w:val="clear" w:fill="FFFFFF"/>
        </w:rPr>
        <w:t>2</w:t>
      </w:r>
      <w:r>
        <w:rPr>
          <w:rFonts w:hint="eastAsia" w:ascii="仿宋_GB2312" w:hAnsi="Times New Roman" w:eastAsia="仿宋_GB2312" w:cs="仿宋_GB2312"/>
          <w:spacing w:val="0"/>
          <w:sz w:val="31"/>
          <w:szCs w:val="31"/>
          <w:bdr w:val="none" w:color="auto" w:sz="0" w:space="0"/>
          <w:shd w:val="clear" w:fill="FFFFFF"/>
        </w:rPr>
        <w:t>个村民小组。</w:t>
      </w:r>
    </w:p>
    <w:p w14:paraId="6BC5A5D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北江疃村、梅家沟村有分布较近、地域相连的特点，但也面临村庄空心化、老龄化严重的困境。近年来，羊亭镇将辖区内各村一体规划，不断加强各村在产业、服务等方面联系，提高各村之间黏合度。</w:t>
      </w:r>
    </w:p>
    <w:p w14:paraId="2C41A8A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（二）建制调整的必要性分析</w:t>
      </w:r>
    </w:p>
    <w:p w14:paraId="2C6315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建制调整成立新的行政村后，可以统筹两个村的土地、房屋、信息、人才等资源，统一管理运营发展产业项目，推动共同增收。</w:t>
      </w:r>
    </w:p>
    <w:p w14:paraId="3577A0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（三）建制调整的可行性分析</w:t>
      </w:r>
    </w:p>
    <w:p w14:paraId="4A253F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目前，北江疃村人口</w:t>
      </w:r>
      <w:r>
        <w:rPr>
          <w:rFonts w:hint="default" w:ascii="Times New Roman" w:hAnsi="Times New Roman" w:cs="Times New Roman"/>
          <w:spacing w:val="0"/>
          <w:sz w:val="31"/>
          <w:szCs w:val="31"/>
          <w:bdr w:val="none" w:color="auto" w:sz="0" w:space="0"/>
          <w:shd w:val="clear" w:fill="FFFFFF"/>
        </w:rPr>
        <w:t>206</w:t>
      </w:r>
      <w:r>
        <w:rPr>
          <w:rFonts w:hint="eastAsia" w:ascii="仿宋_GB2312" w:hAnsi="Times New Roman" w:eastAsia="仿宋_GB2312" w:cs="仿宋_GB2312"/>
          <w:spacing w:val="0"/>
          <w:sz w:val="31"/>
          <w:szCs w:val="31"/>
          <w:bdr w:val="none" w:color="auto" w:sz="0" w:space="0"/>
          <w:shd w:val="clear" w:fill="FFFFFF"/>
        </w:rPr>
        <w:t>户、</w:t>
      </w:r>
      <w:r>
        <w:rPr>
          <w:rFonts w:hint="default" w:ascii="Times New Roman" w:hAnsi="Times New Roman" w:cs="Times New Roman"/>
          <w:spacing w:val="0"/>
          <w:sz w:val="31"/>
          <w:szCs w:val="31"/>
          <w:bdr w:val="none" w:color="auto" w:sz="0" w:space="0"/>
          <w:shd w:val="clear" w:fill="FFFFFF"/>
        </w:rPr>
        <w:t>585</w:t>
      </w:r>
      <w:r>
        <w:rPr>
          <w:rFonts w:hint="eastAsia" w:ascii="仿宋_GB2312" w:hAnsi="Times New Roman" w:eastAsia="仿宋_GB2312" w:cs="仿宋_GB2312"/>
          <w:spacing w:val="0"/>
          <w:sz w:val="31"/>
          <w:szCs w:val="31"/>
          <w:bdr w:val="none" w:color="auto" w:sz="0" w:space="0"/>
          <w:shd w:val="clear" w:fill="FFFFFF"/>
        </w:rPr>
        <w:t>人；梅家沟村人口</w:t>
      </w:r>
      <w:r>
        <w:rPr>
          <w:rFonts w:hint="default" w:ascii="Times New Roman" w:hAnsi="Times New Roman" w:cs="Times New Roman"/>
          <w:spacing w:val="0"/>
          <w:sz w:val="31"/>
          <w:szCs w:val="31"/>
          <w:bdr w:val="none" w:color="auto" w:sz="0" w:space="0"/>
          <w:shd w:val="clear" w:fill="FFFFFF"/>
        </w:rPr>
        <w:t>99</w:t>
      </w:r>
      <w:r>
        <w:rPr>
          <w:rFonts w:hint="eastAsia" w:ascii="仿宋_GB2312" w:hAnsi="Times New Roman" w:eastAsia="仿宋_GB2312" w:cs="仿宋_GB2312"/>
          <w:spacing w:val="0"/>
          <w:sz w:val="31"/>
          <w:szCs w:val="31"/>
          <w:bdr w:val="none" w:color="auto" w:sz="0" w:space="0"/>
          <w:shd w:val="clear" w:fill="FFFFFF"/>
        </w:rPr>
        <w:t>户、</w:t>
      </w:r>
      <w:r>
        <w:rPr>
          <w:rFonts w:hint="default" w:ascii="Times New Roman" w:hAnsi="Times New Roman" w:cs="Times New Roman"/>
          <w:spacing w:val="0"/>
          <w:sz w:val="31"/>
          <w:szCs w:val="31"/>
          <w:bdr w:val="none" w:color="auto" w:sz="0" w:space="0"/>
          <w:shd w:val="clear" w:fill="FFFFFF"/>
        </w:rPr>
        <w:t>232</w:t>
      </w:r>
      <w:r>
        <w:rPr>
          <w:rFonts w:hint="eastAsia" w:ascii="仿宋_GB2312" w:hAnsi="Times New Roman" w:eastAsia="仿宋_GB2312" w:cs="仿宋_GB2312"/>
          <w:spacing w:val="0"/>
          <w:sz w:val="31"/>
          <w:szCs w:val="31"/>
          <w:bdr w:val="none" w:color="auto" w:sz="0" w:space="0"/>
          <w:shd w:val="clear" w:fill="FFFFFF"/>
        </w:rPr>
        <w:t>人，北江疃村、梅家沟村均位于羊亭镇东南方向，两村毗邻，各村产业项目关联性较高，且历史渊源深厚，符合村级建制调整要求。</w:t>
      </w:r>
    </w:p>
    <w:p w14:paraId="1F75E3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（四）建制调整计划</w:t>
      </w:r>
    </w:p>
    <w:p w14:paraId="33696FA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将羊亭镇北江疃村、梅家沟村</w:t>
      </w:r>
      <w:r>
        <w:rPr>
          <w:rFonts w:hint="default" w:ascii="Times New Roman" w:hAnsi="Times New Roman" w:cs="Times New Roman"/>
          <w:spacing w:val="0"/>
          <w:sz w:val="31"/>
          <w:szCs w:val="31"/>
          <w:bdr w:val="none" w:color="auto" w:sz="0" w:space="0"/>
          <w:shd w:val="clear" w:fill="FFFFFF"/>
        </w:rPr>
        <w:t>2</w:t>
      </w:r>
      <w:r>
        <w:rPr>
          <w:rFonts w:hint="eastAsia" w:ascii="仿宋_GB2312" w:hAnsi="Times New Roman" w:eastAsia="仿宋_GB2312" w:cs="仿宋_GB2312"/>
          <w:spacing w:val="0"/>
          <w:sz w:val="31"/>
          <w:szCs w:val="31"/>
          <w:bdr w:val="none" w:color="auto" w:sz="0" w:space="0"/>
          <w:shd w:val="clear" w:fill="FFFFFF"/>
        </w:rPr>
        <w:t>个位置临近的行政村调整为</w:t>
      </w:r>
      <w:r>
        <w:rPr>
          <w:rFonts w:hint="default" w:ascii="Times New Roman" w:hAnsi="Times New Roman" w:cs="Times New Roman"/>
          <w:spacing w:val="0"/>
          <w:sz w:val="31"/>
          <w:szCs w:val="31"/>
          <w:bdr w:val="none" w:color="auto" w:sz="0" w:space="0"/>
          <w:shd w:val="clear" w:fill="FFFFFF"/>
        </w:rPr>
        <w:t>1</w:t>
      </w:r>
      <w:r>
        <w:rPr>
          <w:rFonts w:hint="eastAsia" w:ascii="仿宋_GB2312" w:hAnsi="Times New Roman" w:eastAsia="仿宋_GB2312" w:cs="仿宋_GB2312"/>
          <w:spacing w:val="0"/>
          <w:sz w:val="31"/>
          <w:szCs w:val="31"/>
          <w:bdr w:val="none" w:color="auto" w:sz="0" w:space="0"/>
          <w:shd w:val="clear" w:fill="FFFFFF"/>
        </w:rPr>
        <w:t>个行政村建制，下辖</w:t>
      </w:r>
      <w:r>
        <w:rPr>
          <w:rFonts w:hint="default" w:ascii="Times New Roman" w:hAnsi="Times New Roman" w:cs="Times New Roman"/>
          <w:spacing w:val="0"/>
          <w:sz w:val="31"/>
          <w:szCs w:val="31"/>
          <w:bdr w:val="none" w:color="auto" w:sz="0" w:space="0"/>
          <w:shd w:val="clear" w:fill="FFFFFF"/>
        </w:rPr>
        <w:t>2</w:t>
      </w:r>
      <w:r>
        <w:rPr>
          <w:rFonts w:hint="eastAsia" w:ascii="仿宋_GB2312" w:hAnsi="Times New Roman" w:eastAsia="仿宋_GB2312" w:cs="仿宋_GB2312"/>
          <w:spacing w:val="0"/>
          <w:sz w:val="31"/>
          <w:szCs w:val="31"/>
          <w:bdr w:val="none" w:color="auto" w:sz="0" w:space="0"/>
          <w:shd w:val="clear" w:fill="FFFFFF"/>
        </w:rPr>
        <w:t>个自然村，预计调整后村庄面积</w:t>
      </w:r>
      <w:r>
        <w:rPr>
          <w:rFonts w:hint="default" w:ascii="Times New Roman" w:hAnsi="Times New Roman" w:cs="Times New Roman"/>
          <w:spacing w:val="0"/>
          <w:sz w:val="31"/>
          <w:szCs w:val="31"/>
          <w:bdr w:val="none" w:color="auto" w:sz="0" w:space="0"/>
          <w:shd w:val="clear" w:fill="FFFFFF"/>
        </w:rPr>
        <w:t>319.18</w:t>
      </w:r>
      <w:r>
        <w:rPr>
          <w:rFonts w:hint="eastAsia" w:ascii="仿宋_GB2312" w:hAnsi="Times New Roman" w:eastAsia="仿宋_GB2312" w:cs="仿宋_GB2312"/>
          <w:spacing w:val="0"/>
          <w:sz w:val="31"/>
          <w:szCs w:val="31"/>
          <w:bdr w:val="none" w:color="auto" w:sz="0" w:space="0"/>
          <w:shd w:val="clear" w:fill="FFFFFF"/>
        </w:rPr>
        <w:t>公顷，人口</w:t>
      </w:r>
      <w:r>
        <w:rPr>
          <w:rFonts w:hint="default" w:ascii="Times New Roman" w:hAnsi="Times New Roman" w:cs="Times New Roman"/>
          <w:spacing w:val="0"/>
          <w:sz w:val="31"/>
          <w:szCs w:val="31"/>
          <w:bdr w:val="none" w:color="auto" w:sz="0" w:space="0"/>
          <w:shd w:val="clear" w:fill="FFFFFF"/>
        </w:rPr>
        <w:t>305</w:t>
      </w:r>
      <w:r>
        <w:rPr>
          <w:rFonts w:hint="eastAsia" w:ascii="仿宋_GB2312" w:hAnsi="Times New Roman" w:eastAsia="仿宋_GB2312" w:cs="仿宋_GB2312"/>
          <w:spacing w:val="0"/>
          <w:sz w:val="31"/>
          <w:szCs w:val="31"/>
          <w:bdr w:val="none" w:color="auto" w:sz="0" w:space="0"/>
          <w:shd w:val="clear" w:fill="FFFFFF"/>
        </w:rPr>
        <w:t>户、</w:t>
      </w:r>
      <w:r>
        <w:rPr>
          <w:rFonts w:hint="default" w:ascii="Times New Roman" w:hAnsi="Times New Roman" w:cs="Times New Roman"/>
          <w:spacing w:val="0"/>
          <w:sz w:val="31"/>
          <w:szCs w:val="31"/>
          <w:bdr w:val="none" w:color="auto" w:sz="0" w:space="0"/>
          <w:shd w:val="clear" w:fill="FFFFFF"/>
        </w:rPr>
        <w:t>817</w:t>
      </w:r>
      <w:r>
        <w:rPr>
          <w:rFonts w:hint="eastAsia" w:ascii="仿宋_GB2312" w:hAnsi="Times New Roman" w:eastAsia="仿宋_GB2312" w:cs="仿宋_GB2312"/>
          <w:spacing w:val="0"/>
          <w:sz w:val="31"/>
          <w:szCs w:val="31"/>
          <w:bdr w:val="none" w:color="auto" w:sz="0" w:space="0"/>
          <w:shd w:val="clear" w:fill="FFFFFF"/>
        </w:rPr>
        <w:t>人，党员</w:t>
      </w:r>
      <w:r>
        <w:rPr>
          <w:rFonts w:hint="default" w:ascii="Times New Roman" w:hAnsi="Times New Roman" w:cs="Times New Roman"/>
          <w:spacing w:val="0"/>
          <w:sz w:val="31"/>
          <w:szCs w:val="31"/>
          <w:bdr w:val="none" w:color="auto" w:sz="0" w:space="0"/>
          <w:shd w:val="clear" w:fill="FFFFFF"/>
        </w:rPr>
        <w:t>48</w:t>
      </w:r>
      <w:r>
        <w:rPr>
          <w:rFonts w:hint="eastAsia" w:ascii="仿宋_GB2312" w:hAnsi="Times New Roman" w:eastAsia="仿宋_GB2312" w:cs="仿宋_GB2312"/>
          <w:spacing w:val="0"/>
          <w:sz w:val="31"/>
          <w:szCs w:val="31"/>
          <w:bdr w:val="none" w:color="auto" w:sz="0" w:space="0"/>
          <w:shd w:val="clear" w:fill="FFFFFF"/>
        </w:rPr>
        <w:t>人。</w:t>
      </w:r>
    </w:p>
    <w:p w14:paraId="2AE637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其中，北江疃村面积</w:t>
      </w:r>
      <w:r>
        <w:rPr>
          <w:rFonts w:hint="default" w:ascii="Times New Roman" w:hAnsi="Times New Roman" w:cs="Times New Roman"/>
          <w:spacing w:val="0"/>
          <w:sz w:val="31"/>
          <w:szCs w:val="31"/>
          <w:bdr w:val="none" w:color="auto" w:sz="0" w:space="0"/>
          <w:shd w:val="clear" w:fill="FFFFFF"/>
        </w:rPr>
        <w:t>157.85</w:t>
      </w:r>
      <w:r>
        <w:rPr>
          <w:rFonts w:hint="eastAsia" w:ascii="仿宋_GB2312" w:hAnsi="Times New Roman" w:eastAsia="仿宋_GB2312" w:cs="仿宋_GB2312"/>
          <w:spacing w:val="0"/>
          <w:sz w:val="31"/>
          <w:szCs w:val="31"/>
          <w:bdr w:val="none" w:color="auto" w:sz="0" w:space="0"/>
          <w:shd w:val="clear" w:fill="FFFFFF"/>
        </w:rPr>
        <w:t>公顷，人口</w:t>
      </w:r>
      <w:r>
        <w:rPr>
          <w:rFonts w:hint="default" w:ascii="Times New Roman" w:hAnsi="Times New Roman" w:cs="Times New Roman"/>
          <w:spacing w:val="0"/>
          <w:sz w:val="31"/>
          <w:szCs w:val="31"/>
          <w:bdr w:val="none" w:color="auto" w:sz="0" w:space="0"/>
          <w:shd w:val="clear" w:fill="FFFFFF"/>
        </w:rPr>
        <w:t>206</w:t>
      </w:r>
      <w:r>
        <w:rPr>
          <w:rFonts w:hint="eastAsia" w:ascii="仿宋_GB2312" w:hAnsi="Times New Roman" w:eastAsia="仿宋_GB2312" w:cs="仿宋_GB2312"/>
          <w:spacing w:val="0"/>
          <w:sz w:val="31"/>
          <w:szCs w:val="31"/>
          <w:bdr w:val="none" w:color="auto" w:sz="0" w:space="0"/>
          <w:shd w:val="clear" w:fill="FFFFFF"/>
        </w:rPr>
        <w:t>户、</w:t>
      </w:r>
      <w:r>
        <w:rPr>
          <w:rFonts w:hint="default" w:ascii="Times New Roman" w:hAnsi="Times New Roman" w:cs="Times New Roman"/>
          <w:spacing w:val="0"/>
          <w:sz w:val="31"/>
          <w:szCs w:val="31"/>
          <w:bdr w:val="none" w:color="auto" w:sz="0" w:space="0"/>
          <w:shd w:val="clear" w:fill="FFFFFF"/>
        </w:rPr>
        <w:t>585</w:t>
      </w:r>
      <w:r>
        <w:rPr>
          <w:rFonts w:hint="eastAsia" w:ascii="仿宋_GB2312" w:hAnsi="Times New Roman" w:eastAsia="仿宋_GB2312" w:cs="仿宋_GB2312"/>
          <w:spacing w:val="0"/>
          <w:sz w:val="31"/>
          <w:szCs w:val="31"/>
          <w:bdr w:val="none" w:color="auto" w:sz="0" w:space="0"/>
          <w:shd w:val="clear" w:fill="FFFFFF"/>
        </w:rPr>
        <w:t>人，党员</w:t>
      </w:r>
      <w:r>
        <w:rPr>
          <w:rFonts w:hint="default" w:ascii="Times New Roman" w:hAnsi="Times New Roman" w:cs="Times New Roman"/>
          <w:spacing w:val="0"/>
          <w:sz w:val="31"/>
          <w:szCs w:val="31"/>
          <w:bdr w:val="none" w:color="auto" w:sz="0" w:space="0"/>
          <w:shd w:val="clear" w:fill="FFFFFF"/>
        </w:rPr>
        <w:t>26</w:t>
      </w:r>
      <w:r>
        <w:rPr>
          <w:rFonts w:hint="eastAsia" w:ascii="仿宋_GB2312" w:hAnsi="Times New Roman" w:eastAsia="仿宋_GB2312" w:cs="仿宋_GB2312"/>
          <w:spacing w:val="0"/>
          <w:sz w:val="31"/>
          <w:szCs w:val="31"/>
          <w:bdr w:val="none" w:color="auto" w:sz="0" w:space="0"/>
          <w:shd w:val="clear" w:fill="FFFFFF"/>
        </w:rPr>
        <w:t>人；梅家沟村面积</w:t>
      </w:r>
      <w:r>
        <w:rPr>
          <w:rFonts w:hint="default" w:ascii="Times New Roman" w:hAnsi="Times New Roman" w:cs="Times New Roman"/>
          <w:spacing w:val="0"/>
          <w:sz w:val="31"/>
          <w:szCs w:val="31"/>
          <w:bdr w:val="none" w:color="auto" w:sz="0" w:space="0"/>
          <w:shd w:val="clear" w:fill="FFFFFF"/>
        </w:rPr>
        <w:t>161.33</w:t>
      </w:r>
      <w:r>
        <w:rPr>
          <w:rFonts w:hint="eastAsia" w:ascii="仿宋_GB2312" w:hAnsi="Times New Roman" w:eastAsia="仿宋_GB2312" w:cs="仿宋_GB2312"/>
          <w:spacing w:val="0"/>
          <w:sz w:val="31"/>
          <w:szCs w:val="31"/>
          <w:bdr w:val="none" w:color="auto" w:sz="0" w:space="0"/>
          <w:shd w:val="clear" w:fill="FFFFFF"/>
        </w:rPr>
        <w:t>公顷，人口</w:t>
      </w:r>
      <w:r>
        <w:rPr>
          <w:rFonts w:hint="default" w:ascii="Times New Roman" w:hAnsi="Times New Roman" w:cs="Times New Roman"/>
          <w:spacing w:val="0"/>
          <w:sz w:val="31"/>
          <w:szCs w:val="31"/>
          <w:bdr w:val="none" w:color="auto" w:sz="0" w:space="0"/>
          <w:shd w:val="clear" w:fill="FFFFFF"/>
        </w:rPr>
        <w:t>99</w:t>
      </w:r>
      <w:r>
        <w:rPr>
          <w:rFonts w:hint="eastAsia" w:ascii="仿宋_GB2312" w:hAnsi="Times New Roman" w:eastAsia="仿宋_GB2312" w:cs="仿宋_GB2312"/>
          <w:spacing w:val="0"/>
          <w:sz w:val="31"/>
          <w:szCs w:val="31"/>
          <w:bdr w:val="none" w:color="auto" w:sz="0" w:space="0"/>
          <w:shd w:val="clear" w:fill="FFFFFF"/>
        </w:rPr>
        <w:t>户、</w:t>
      </w:r>
      <w:r>
        <w:rPr>
          <w:rFonts w:hint="default" w:ascii="Times New Roman" w:hAnsi="Times New Roman" w:cs="Times New Roman"/>
          <w:spacing w:val="0"/>
          <w:sz w:val="31"/>
          <w:szCs w:val="31"/>
          <w:bdr w:val="none" w:color="auto" w:sz="0" w:space="0"/>
          <w:shd w:val="clear" w:fill="FFFFFF"/>
        </w:rPr>
        <w:t>232</w:t>
      </w:r>
      <w:r>
        <w:rPr>
          <w:rFonts w:hint="eastAsia" w:ascii="仿宋_GB2312" w:hAnsi="Times New Roman" w:eastAsia="仿宋_GB2312" w:cs="仿宋_GB2312"/>
          <w:spacing w:val="0"/>
          <w:sz w:val="31"/>
          <w:szCs w:val="31"/>
          <w:bdr w:val="none" w:color="auto" w:sz="0" w:space="0"/>
          <w:shd w:val="clear" w:fill="FFFFFF"/>
        </w:rPr>
        <w:t>人，党员</w:t>
      </w:r>
      <w:r>
        <w:rPr>
          <w:rFonts w:hint="default" w:ascii="Times New Roman" w:hAnsi="Times New Roman" w:cs="Times New Roman"/>
          <w:spacing w:val="0"/>
          <w:sz w:val="31"/>
          <w:szCs w:val="31"/>
          <w:bdr w:val="none" w:color="auto" w:sz="0" w:space="0"/>
          <w:shd w:val="clear" w:fill="FFFFFF"/>
        </w:rPr>
        <w:t>22</w:t>
      </w:r>
      <w:r>
        <w:rPr>
          <w:rFonts w:hint="eastAsia" w:ascii="仿宋_GB2312" w:hAnsi="Times New Roman" w:eastAsia="仿宋_GB2312" w:cs="仿宋_GB2312"/>
          <w:spacing w:val="0"/>
          <w:sz w:val="31"/>
          <w:szCs w:val="31"/>
          <w:bdr w:val="none" w:color="auto" w:sz="0" w:space="0"/>
          <w:shd w:val="clear" w:fill="FFFFFF"/>
        </w:rPr>
        <w:t>人。具体明确</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五个不变</w:t>
      </w:r>
      <w:r>
        <w:rPr>
          <w:rFonts w:hint="default" w:ascii="Times New Roman" w:hAnsi="Times New Roman" w:cs="Times New Roman"/>
          <w:spacing w:val="0"/>
          <w:sz w:val="31"/>
          <w:szCs w:val="31"/>
          <w:bdr w:val="none" w:color="auto" w:sz="0" w:space="0"/>
          <w:shd w:val="clear" w:fill="FFFFFF"/>
        </w:rPr>
        <w:t>”</w:t>
      </w:r>
      <w:r>
        <w:rPr>
          <w:rFonts w:hint="eastAsia" w:ascii="仿宋_GB2312" w:hAnsi="Times New Roman" w:eastAsia="仿宋_GB2312" w:cs="仿宋_GB2312"/>
          <w:spacing w:val="0"/>
          <w:sz w:val="31"/>
          <w:szCs w:val="31"/>
          <w:bdr w:val="none" w:color="auto" w:sz="0" w:space="0"/>
          <w:shd w:val="clear" w:fill="FFFFFF"/>
        </w:rPr>
        <w:t>，即：各村庄原集体经济组织名称不变【以北江疃村为例，原北江疃村保留北江疃村股份经济合作社名称】；农民享受的政策不变；各自然村集体资源、资产、资金、债权债务、收益等权属不变；原村享受的上级帮扶等政策不变；原村干部在职和离任待遇不变。以此消除基层干部、群众对村庄建制调整工作的顾虑和疑惑，形成优调合力。</w:t>
      </w:r>
    </w:p>
    <w:p w14:paraId="0888CA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五、下步计划</w:t>
      </w:r>
    </w:p>
    <w:p w14:paraId="5E91408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下一步，羊亭镇将按照重大行政决策程序规定，进一步开展村级建制调整工作，确保工作接续不断档。</w:t>
      </w:r>
    </w:p>
    <w:p w14:paraId="432B8E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六、政策解读人</w:t>
      </w:r>
    </w:p>
    <w:p w14:paraId="122F75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羊亭镇党建办韩凯</w:t>
      </w:r>
    </w:p>
    <w:p w14:paraId="105BA2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_GB2312" w:hAnsi="Times New Roman" w:eastAsia="仿宋_GB2312" w:cs="仿宋_GB2312"/>
          <w:spacing w:val="0"/>
          <w:sz w:val="31"/>
          <w:szCs w:val="31"/>
          <w:bdr w:val="none" w:color="auto" w:sz="0" w:space="0"/>
          <w:shd w:val="clear" w:fill="FFFFFF"/>
        </w:rPr>
        <w:t>联系电话：</w:t>
      </w:r>
      <w:r>
        <w:rPr>
          <w:rFonts w:hint="default" w:ascii="Times New Roman" w:hAnsi="Times New Roman" w:cs="Times New Roman"/>
          <w:spacing w:val="0"/>
          <w:sz w:val="31"/>
          <w:szCs w:val="31"/>
          <w:bdr w:val="none" w:color="auto" w:sz="0" w:space="0"/>
          <w:shd w:val="clear" w:fill="FFFFFF"/>
        </w:rPr>
        <w:t>0631-5765887</w:t>
      </w:r>
    </w:p>
    <w:p w14:paraId="797EBA4F"/>
    <w:sectPr>
      <w:pgSz w:w="11906" w:h="16838"/>
      <w:pgMar w:top="1701" w:right="1417" w:bottom="1701" w:left="141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62030E"/>
    <w:rsid w:val="418B2333"/>
    <w:rsid w:val="4E68122E"/>
    <w:rsid w:val="507A7C4A"/>
    <w:rsid w:val="794076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48</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2025-03-08T08:52:00Z</dcterms:created>
  <dc:creator>Administrator</dc:creator>
  <cp:lastModifiedBy>斯人若彩虹</cp:lastModifiedBy>
  <dcterms:modified xsi:type="dcterms:W3CDTF">2025-12-26T07:48:52Z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55CF34E78F3348CEBC7FAAC22F530F9D_12</vt:lpwstr>
  </property>
  <property fmtid="{D5CDD505-2E9C-101B-9397-08002B2CF9AE}" pid="4" name="KSOTemplateDocerSaveRecord">
    <vt:lpwstr>eyJoZGlkIjoiNTBmMjBhMDUyMjNkODgzODU0ZTViNjA2MGE0MTQzOWYiLCJ1c2VySWQiOiIzNDYxMDMxNTMifQ==</vt:lpwstr>
  </property>
</Properties>
</file>