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760" w:lineRule="exact"/>
        <w:jc w:val="both"/>
        <w:textAlignment w:val="auto"/>
        <w:rPr>
          <w:rFonts w:hint="default" w:ascii="Times New Roman" w:hAnsi="Times New Roman" w:cs="Times New Roman"/>
          <w:color w:val="000000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ind w:left="0" w:leftChars="0" w:firstLine="0" w:firstLineChars="0"/>
        <w:jc w:val="center"/>
        <w:textAlignment w:val="auto"/>
        <w:rPr>
          <w:rFonts w:hint="default" w:ascii="Times New Roman" w:hAnsi="Times New Roman" w:cs="Times New Roman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威环政办字〔20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sz w:val="32"/>
          <w:szCs w:val="32"/>
        </w:rPr>
        <w:t>〕</w:t>
      </w: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left="0" w:leftChars="0"/>
        <w:jc w:val="both"/>
        <w:textAlignment w:val="auto"/>
        <w:outlineLvl w:val="9"/>
        <w:rPr>
          <w:rFonts w:hint="default" w:ascii="Times New Roman" w:hAnsi="Times New Roman" w:eastAsia="文星简小标宋" w:cs="Times New Roman"/>
          <w:sz w:val="44"/>
          <w:szCs w:val="44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威海市环翠区人民政府办公室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方正小标宋简体" w:cs="Times New Roman"/>
          <w:sz w:val="44"/>
          <w:szCs w:val="44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关于公布工业企</w:t>
      </w:r>
      <w:bookmarkStart w:id="0" w:name="_GoBack"/>
      <w:bookmarkEnd w:id="0"/>
      <w:r>
        <w:rPr>
          <w:rFonts w:hint="default" w:ascii="Times New Roman" w:hAnsi="Times New Roman" w:eastAsia="方正小标宋简体" w:cs="Times New Roman"/>
          <w:sz w:val="44"/>
          <w:szCs w:val="44"/>
        </w:rPr>
        <w:t>业2022年度“亩产效益”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jc w:val="center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sz w:val="44"/>
          <w:szCs w:val="44"/>
        </w:rPr>
        <w:t>评价结果的通知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各镇政府、街道办事处，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里口山管理服务中心，区政府</w:t>
      </w:r>
      <w:r>
        <w:rPr>
          <w:rFonts w:hint="default" w:ascii="Times New Roman" w:hAnsi="Times New Roman" w:eastAsia="仿宋_GB2312" w:cs="Times New Roman"/>
          <w:sz w:val="32"/>
          <w:szCs w:val="32"/>
        </w:rPr>
        <w:t>各部门、单位：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根据《环翠区“亩产效益”评价改革工作实施方案（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2022年修订版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）》（威环政办字〔202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11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和《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关于做好202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/>
        </w:rPr>
        <w:t>年“亩产效益”评价改革工作的通知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》（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威环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工信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字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〔20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27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号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）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，区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工信局会同相关部门对我区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143家规模以上工业企业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及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256家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规模以下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工业企业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开展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了综合评价，现将评价结果予以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eastAsia="zh-CN"/>
        </w:rPr>
        <w:t>公布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1918" w:leftChars="304" w:hanging="1280" w:hangingChars="4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</w:rPr>
        <w:t>附件：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1.环翠区规模以上工业企业2022年度“亩产效益”评价结果名单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left="1916" w:leftChars="760" w:hanging="320" w:hangingChars="1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2.环翠区规模以下工业企业2022年度“亩产效益”评价结果名单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645"/>
        <w:textAlignment w:val="auto"/>
        <w:rPr>
          <w:rFonts w:hint="default" w:ascii="Times New Roman" w:hAnsi="Times New Roman" w:eastAsia="仿宋_GB2312" w:cs="Times New Roman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 w:val="0"/>
        <w:overflowPunct/>
        <w:topLinePunct w:val="0"/>
        <w:autoSpaceDE/>
        <w:autoSpaceDN/>
        <w:bidi w:val="0"/>
        <w:adjustRightInd/>
        <w:snapToGrid/>
        <w:spacing w:line="580" w:lineRule="exact"/>
        <w:ind w:firstLine="0" w:firstLineChars="0"/>
        <w:jc w:val="righ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sz w:val="32"/>
          <w:szCs w:val="32"/>
          <w:lang w:val="en-US" w:eastAsia="zh-CN"/>
        </w:rPr>
        <w:t xml:space="preserve">     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</w:t>
      </w:r>
      <w:r>
        <w:rPr>
          <w:rFonts w:hint="default" w:ascii="Times New Roman" w:hAnsi="Times New Roman" w:eastAsia="仿宋_GB2312" w:cs="Times New Roman"/>
          <w:sz w:val="32"/>
          <w:szCs w:val="32"/>
          <w:lang w:eastAsia="zh-CN"/>
        </w:rPr>
        <w:t>威海市环翠区人民政府办公室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            </w:t>
      </w:r>
    </w:p>
    <w:p>
      <w:pPr>
        <w:keepNext w:val="0"/>
        <w:keepLines w:val="0"/>
        <w:pageBreakBefore w:val="0"/>
        <w:widowControl w:val="0"/>
        <w:kinsoku/>
        <w:overflowPunct/>
        <w:topLinePunct w:val="0"/>
        <w:autoSpaceDE/>
        <w:autoSpaceDN/>
        <w:bidi w:val="0"/>
        <w:adjustRightInd/>
        <w:snapToGrid/>
        <w:spacing w:line="580" w:lineRule="exact"/>
        <w:ind w:firstLine="4160" w:firstLineChars="1300"/>
        <w:textAlignment w:val="auto"/>
        <w:rPr>
          <w:rFonts w:hint="default" w:ascii="Times New Roman" w:hAnsi="Times New Roman" w:eastAsia="仿宋_GB2312" w:cs="Times New Roman"/>
          <w:color w:val="auto"/>
          <w:sz w:val="32"/>
          <w:szCs w:val="32"/>
        </w:rPr>
      </w:pP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202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3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年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月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lang w:val="en-US" w:eastAsia="zh-CN"/>
        </w:rPr>
        <w:t>20</w:t>
      </w:r>
      <w:r>
        <w:rPr>
          <w:rFonts w:hint="default" w:ascii="Times New Roman" w:hAnsi="Times New Roman" w:eastAsia="仿宋_GB2312" w:cs="Times New Roman"/>
          <w:color w:val="auto"/>
          <w:sz w:val="32"/>
          <w:szCs w:val="32"/>
        </w:rPr>
        <w:t>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firstLine="640" w:firstLineChars="200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 xml:space="preserve">（此件公开发布）  </w:t>
      </w: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  <w:t>环翠区规模以上工业企业2022年度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  <w:t>“亩产效益”评价结果名单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A类企业（28家）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山东华素制药有限公司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威海威高医用材料有限公司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山东威高骨科材料股份有限公司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威海朝阳船艇开发有限公司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威海安达体育用品有限公司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威海新北洋正棋机器人股份有限公司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威海新北洋荣鑫科技股份有限公司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威海路坦制药有限公司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石中剑（威海）渔具有限公司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山东创意集团有限公司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威海市农盛农副产品有限公司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威海普瑞斯渔具有限公司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威海黑海游艇有限公司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威海博宇食品有限公司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山东威高海星医疗器械有限公司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威海序斌贸易有限公司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新元化学（山东）股份有限公司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威海锦阳电子有限公司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威海宝飞龙钓具有限公司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威海金冕服装有限公司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威海化工机械有限公司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威海森灏体育用品有限公司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威海魏桥科技工业园有限公司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威海朗泰服饰制品有限公司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威海好龙食品有限公司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威海金和户外用品有限公司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威海雅信纺织服装有限公司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威海仁源渔具有限公司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630" w:leftChars="0" w:right="0" w:rightChars="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B类企业（93家）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 xml:space="preserve">    </w:t>
      </w: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威海丰润机械有限公司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威海捷尚服装有限公司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威海茱丽亚体育用品有限公司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威海博锐化工机械有限公司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山东晤松电子科技有限公司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威海冠宏商品混凝土有限公司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威海恒力户外用品有限公司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威海金文兴电子科技股份有限公司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威海畅享海天新材料科技股份有限公司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威海市海王旋流器有限公司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威海亿美运动器械有限公司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威海银兴预应力线材有限公司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威海喜盈门乳品有限公司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威海中远海运重工科技有限公司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山东双轮埃姆科泵业有限公司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威海广泰空港设备股份有限公司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威海迪威碳纤维制品有限公司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威海邦德散热系统股份有限公司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威海祥同彩印包装纸业有限公司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威海宏圣金属制品有限公司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威海宝威新材料科技有限公司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三角集团有限公司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威海地中电子有限公司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威海硕科微电机有限公司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威海齐德新型建材有限公司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榴梿王（山东）食品有限公司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威海博胜气动液压有限公司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威海华新药业集团有限公司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威海泓方金属复合材料股份有限公司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威海金诺服饰有限公司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威海新新羊绒服装有限公司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威海浩成精密机械有限公司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威海新悦时装有限公司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威海兴泰包装制品有限公司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金猴集团威海服装有限公司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山东汇泉工业有限公司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威海宇凡户外用品有限公司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威海安顺水产食品有限公司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威海水知乐户外用品股份有限公司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山东名流泵业科技股份有限公司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威海伟建实业有限公司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威海新北洋数码科技有限公司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威海三方橡胶机械有限公司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威海银创微电子技术有限公司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威海大河新材料科技股份有限公司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威海瑞阳船艇开发有限公司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威海水瑞体育用品有限公司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威海盈盾特种工程材料有限公司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威海瑞沐精工科技有限公司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威海昌信电子有限公司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威海浦源食品有限公司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威海银河生物技术有限公司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阿普塔恒煜（威海）医疗器材有限公司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威海民盛体育用品有限公司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威海市宝源橡塑制品有限公司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威海金雨服装有限公司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威海环翠区友德纸箱厂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威海龙港纸业有限公司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威海市世一网业有限公司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威海海元渔具有限公司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威海思来服饰有限公司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威海迪尚润泽制衣有限公司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山东环球渔具股份有限公司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威海兴能水产食品股份有限公司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威海冠羽体育用品有限公司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威海三昌食品有限公司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威海弘阳游艇有限公司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山东双轮股份有限公司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威海华洋药业有限公司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景美彩色印刷（威海）有限公司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山东隆济时节能科技股份有限公司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威海西港游艇有限公司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威海傲正代木包装有限公司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博优化纤(威海)有限公司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威海恒源智能科技有限公司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威海丰国电子有限公司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威海泰星汽车部品有限公司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威海宝斯电气有限公司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威海裕罗电器装配有限公司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威海城投商砼有限公司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威海市广通塑胶制品有限公司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威海大元渔具有限公司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威海和惠乳业有限公司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威海先优包装科技有限公司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威海仲丽复合材料有限公司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威海卓佰利户外用品有限公司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威海宏程机电设备有限公司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威海九航服装有限公司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威海海滨渔具有限公司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威海三元塑胶科技有限公司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山东鸿祥汽车内饰件股份有限公司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博优技术纺织品(威海)有限公司</w:t>
      </w: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威海博世特精密机械有限公司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三、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C类企业（14家）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威海震宇智能科技股份有限公司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威海外贸富泉服装厂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威海市瀚玉化纺有限公司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威海凡洋电子有限公司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威海市文丰纸业有限公司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威海新元化工机械有限公司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威海怡和专用设备制造有限公司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威海松龄诺可佳中药饮片股份有限公司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威海金富电子有限公司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威海市山花地毯集团有限公司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威海大华木业有限公司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威海广泰特种车辆有限公司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山东威海卫酒业集团威海有限公司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威海红太阳彩印有限公司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Chars="200" w:right="0" w:rightChars="0" w:firstLine="320" w:firstLineChars="1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四、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D类企业（8家）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威海铭峰物资再生有限公司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威海工友铸造机械有限公司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威海世运电子装配有限公司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威海三和涂料有限公司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威海金光包装印刷材料有限公司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威海翔润商砼有限公司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威海鸿大电缆材料有限公司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威海明阳游艇有限公司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</w:p>
    <w:p>
      <w:pPr>
        <w:pStyle w:val="2"/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color w:val="auto"/>
          <w:kern w:val="2"/>
          <w:sz w:val="32"/>
          <w:szCs w:val="32"/>
          <w:lang w:val="en-US" w:eastAsia="zh-CN" w:bidi="ar-SA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附件2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  <w:t>环翠区规模以下工业企业2022年度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auto"/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</w:pPr>
      <w:r>
        <w:rPr>
          <w:rFonts w:hint="eastAsia" w:ascii="文星简小标宋" w:hAnsi="文星简小标宋" w:eastAsia="文星简小标宋" w:cs="文星简小标宋"/>
          <w:sz w:val="44"/>
          <w:szCs w:val="44"/>
          <w:lang w:val="en-US" w:eastAsia="zh-CN"/>
        </w:rPr>
        <w:t>“亩产效益”评价结果名单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60" w:lineRule="exact"/>
        <w:textAlignment w:val="auto"/>
        <w:rPr>
          <w:rFonts w:hint="eastAsia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A类企业（51家）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威海凯恩新材料有限公司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威海中颐液压科技股份有限公司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威海市远际户外用品有限公司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威海薪源电子科技股份有限公司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威海众成电子有限公司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威海华顺精密机械有限公司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威海昌信服装有限公司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威海馨悦玩具有限公司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威海明信电子有限公司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威海群力渔具有限公司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威海市鼎伟户外用品有限公司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威海现晶电子有限公司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威海澳多碳素运动用品制造有限公司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威海双宇机电工程设备有限公司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威海市骏赫制衣有限公司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威海绮丽雅针织服装股份有限公司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威海市新会渔具有限责任公司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威海金鼎机械制造股份有限公司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威海隆扬户外用品有限公司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威海亿源渔具有限公司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威海景雅工艺品有限公司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威海一木钓具有限公司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威海多宝乐建筑装饰材料有限公司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威海天正涂料科技有限公司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威海慧旋磁传动化工机械有限公司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威海美浩电子有限公司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威海新隆德电气有限公司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威海时瑞服饰有限公司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威海市冠泓钓具有限公司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威海鑫程服装有限公司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威海市浩永渔具有限公司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威海铭江电子有限公司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威海佐佐木服装有限公司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威海浩林碳纤制品有限公司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威海斯唯夫特游艇有限公司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威海美烨复合材料有限公司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威海天创精细化工有限公司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威海英顺制衣有限公司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威海悦华服装有限公司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威海东蒂泰华服饰股份有限公司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威海四方软木泡棉制品有限公司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威海欧幕服装有限公司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威海宜章金属制品有限公司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威海日成渔具有限公司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威海兰科流量设备有限公司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威海锦江宏服装有限公司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威海金星电子有限公司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威海市鑫力索具有限公司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威海数科户外用品有限公司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威海市福长太阳能有限公司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威海宥家制衣有限公司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二、B类企业（16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6</w:t>
      </w: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威海市健翔机械有限公司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威海智造服装有限公司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威海元新电子有限公司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威海特艺玩具有限公司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威海振泰复合材料制品有限公司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威海利乐服装有限公司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山东鲁滨逊体育用品有限公司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威海新晨服装有限公司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威海雅钰服装有限公司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威海双鸿渔具有限公司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威海特斯瑞渔具有限公司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威海纳聚丰新材料科技有限公司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威海迪鑫服装有限公司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威海元宏包装有限公司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威海市凯鹏木制品有限公司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威海佐伦鞋材有限公司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威海晟铭环保设备有限公司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威海艾铂特户外用品有限公司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威海神匠渔具有限公司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威海可丝茉服饰有限公司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威海朝阳化工机械有限公司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威海徐佑电子有限公司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威海瀚铭体育用品有限公司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威海永德复合纺织材料有限公司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威海雄世渔具有限公司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威海市昌华实业有限公司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威海荣泽工业自动化设备有限公司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威海悦浪户外用品股份有限公司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威海至尊碳纤维制品有限公司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威海亚和户外用品有限公司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威海领路人渔具有限公司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威海泽森户外用品有限公司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威海银锋电子科技有限公司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威海铭隆户外用品有限公司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威海斯沃特钓具有限公司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威海佰易纺织有限公司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威海富竣渔具有限公司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威海欧纳尔户外用品有限公司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山东威航碳纤维制品股份有限公司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威海德旭船舶有限公司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威海菲沃瑞体育用品有限公司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威海丸优针织有限公司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威海昌达橡塑制品有限公司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威海柠锋塑料模具有限公司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威海盛祥电器有限公司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威海市金桥机械有限公司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威海建成五金制品有限公司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威海世裕电子有限公司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威海吉泰精工金属制造有限公司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威海山鼎精密机械有限公司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威海世宗木制品有限公司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威海开心草帽食品有限公司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威海市杰世游艇有限公司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威海巴米尔贸易有限公司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威海华锐仪表有限公司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威海道博体育用品有限公司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山东科邦威尔复合材料有限公司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威海信威渔具有限公司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威海东光木业有限公司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威海景航机械有限公司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仲广泰克精密机械（威海）有限公司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威海满潮渔具有限公司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威海吉凯尔电子有限公司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威海华瓷新材料有限责任公司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威海骏博渔具有限公司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威海威尚户外用品有限公司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威海海人工房户外用品有限公司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威海镇祥体育用品有限公司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威海宇辰体育用品有限公司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威海市拓福渔具有限公司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威海奥博特自动化设备有限公司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威海市源瑞服装有限公司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威海新科机械设备有限公司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威海株源服装有限公司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威海市艾琳服饰有限责任公司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威海市和铭祥机械科技有限公司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威海多普瑞电子有限公司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威海万德渔具有限公司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威海金海利户外用品制造有限公司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威海光南电子有限公司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威海尚佳服装有限公司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威海普益船舶环保科技有限公司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威海方易碳纤维制品有限公司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威海裕仁体育用品有限公司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威海九钓体育用品有限公司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威海市鸿泰渔具有限公司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威海海林体育用品有限公司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威海裕盛木业有限公司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威海金仕达渔具有限公司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威海祥源体育用品有限公司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威海卓润服装有限公司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威海宇航新材料有限公司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威海德聚人和羽绒制品有限公司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威海美迪森医疗器械股份有限公司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威海成进皮革制品有限公司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威海戴家渔具有限公司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威海铭天体育用品有限公司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威海玉都塑料制品有限公司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威海市怡和橡塑制品有限公司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威海方圆塑料有限公司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威海丹宏体育用品有限公司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威海诗尼曼铝塑制品有限公司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威海瑞华纸管制品有限公司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威海市环翠区柳林铸造厂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威海柏斯服装有限公司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威海国宇电子有限公司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威海龙誉网具有限公司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威海市三义塑料渔具有限公司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威海市鹤鸣户外用品有限公司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威海市精而美包装印刷有限公司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威海盛源渔具有限公司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威海市达伟机电设备有限公司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威海领航渔具有限公司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威海海翔渔具有限公司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威海润达户外用品有限公司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威海威德户外用品有限公司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山东新真复合材料有限公司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威海海龙王户外用品有限公司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威海雪翼户外用品有限公司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威海金日复合材料有限公司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威海鼎固户外用品有限公司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威海海旭体育用品有限公司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威海铭阳机械有限公司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威海兴友精密塑胶有限公司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威海昊进精密金属有限公司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威海旭华包装材料有限公司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威海海通体育用品有限公司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威海泓丞服饰有限公司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威海塑诚电子有限公司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威海海然运动器材科技有限公司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威海新顺涵服装有限公司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威海诺葳信和新材料有限公司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威海燕山服装有限公司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威海恩文成长纺织品有限公司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威海市昌华包装制品有限公司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威海圆领服装有限公司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威海铭伦服饰有限公司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威海海林工艺品有限公司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威海旭宸户外用品有限责任公司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威海森源体育用品有限公司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威海欧维诺碳纤维科技有限公司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威海三友新材料有限公司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威海市赛菲德塑料化工有限公司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威海怡海渔具有限公司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威海君立服装有限公司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威海市长荣网具有限公司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威海阿蒙森渔具有限公司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威海荣泽塑料制品有限公司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威海新港压铸有限公司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山东福源聚氨酯工业有限公司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威海辉顺铝塑制品有限公司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威海市呈圣体育用品有限公司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威海威洋机电设备股份有限公司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威海浩弘数控机械有限公司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威海世韩木业有限公司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威海市佳恒塑料制品有限公司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威海天泽建筑材料有限公司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威海乔治碳纤维制品有限公司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威海双福渔具有限公司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名流环境科技股份有限公司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威海宏信电子科技有限公司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威海世雄木业有限公司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威海铍达瓿琉渔具配件有限公司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威海埠崎机械股份有限公司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威海纳香海食品有限公司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威海京富机械有限公司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黑体" w:cs="Times New Roman"/>
          <w:color w:val="auto"/>
          <w:kern w:val="2"/>
          <w:sz w:val="32"/>
          <w:szCs w:val="32"/>
          <w:lang w:val="en-US" w:eastAsia="zh-CN" w:bidi="ar-SA"/>
        </w:rPr>
        <w:t>三、C类企业（26家）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威海京光渔具有限公司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威海逸峰户外装备有限公司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威海华东渔具有限责任公司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光进光学机械（威海）有限公司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威海乾丰新型建材有限公司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威海鑫泰化工机械有限公司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威海华顺渔具有限公司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威海姹名服饰有限公司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威海成拓金属制品有限公司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威海大正金属制品有限公司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山东昕达智能装备有限公司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威海市银河光电设备股份有限公司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威海嘉洋食品有限公司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威海泰卓复合材料有限公司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威海市宝洋渔具有限公司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威海市科林电子塑胶有限公司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威海飞宇斯迈尔家居有限公司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威海青正食品有限公司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威海滨源橡塑机械有限公司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山东双海电气设备安装有限公司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威海立达尔机械股份有限公司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海众（威海）新材料有限公司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威海华有宝精密模具有限公司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威海雨霖纤维制品股份有限公司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威海呈铭渔具有限公司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Times New Roman"/>
          <w:color w:val="auto"/>
          <w:kern w:val="2"/>
          <w:sz w:val="32"/>
          <w:szCs w:val="32"/>
          <w:lang w:val="en-US" w:eastAsia="zh-CN" w:bidi="ar-SA"/>
        </w:rPr>
        <w:t>威海东成电子装配有限公司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  <w:t>四、D类企业（13家）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威海市庆大渔具有限公司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威海市圣盟博纤维有限公司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威海成大纸制品有限公司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威海华陆数控机床有限公司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威海新亚钟表有限公司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威海黎岸服饰有限公司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威海金昱轩家纺有限公司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威海昌顺电子有限公司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威海市庆东渔具有限公司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威海瑞祥铸造机械有限公司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威海阿特美发有限公司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威海周正建材有限公司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威海正美纺织品有限公司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bidi w:val="0"/>
        <w:snapToGrid/>
        <w:spacing w:line="580" w:lineRule="exact"/>
        <w:textAlignment w:val="auto"/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80" w:lineRule="exact"/>
        <w:ind w:right="0" w:rightChars="0"/>
        <w:jc w:val="both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rPr>
          <w:rFonts w:hint="eastAsia" w:ascii="黑体" w:hAnsi="黑体" w:eastAsia="黑体" w:cs="黑体"/>
          <w:sz w:val="32"/>
          <w:szCs w:val="32"/>
          <w:lang w:val="en-US" w:eastAsia="zh-CN"/>
        </w:rPr>
      </w:pPr>
    </w:p>
    <w:p>
      <w:pPr>
        <w:pStyle w:val="2"/>
        <w:rPr>
          <w:rFonts w:hint="default" w:ascii="黑体" w:hAnsi="黑体" w:eastAsia="黑体" w:cs="黑体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1701" w:right="1417" w:bottom="1701" w:left="1417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OIOLDC+CTBiaoSongSJ">
    <w:altName w:val="宋体"/>
    <w:panose1 w:val="00000000000000000000"/>
    <w:charset w:val="86"/>
    <w:family w:val="swiss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文星简小标宋">
    <w:altName w:val="宋体"/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rPr>
        <w:rFonts w:hint="default" w:ascii="Times New Roman" w:hAnsi="Times New Roman" w:eastAsia="宋体" w:cs="Times New Roman"/>
        <w:sz w:val="28"/>
        <w:szCs w:val="28"/>
        <w:lang w:eastAsia="zh-CN"/>
      </w:rPr>
    </w:pPr>
  </w:p>
  <w:p>
    <w:pPr>
      <w:pStyle w:val="5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6CAF35"/>
    <w:multiLevelType w:val="singleLevel"/>
    <w:tmpl w:val="426CAF35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hlYWFlMmI3NWE1M2YyNDc2ZGFjNmI5NTMxM2QxM2QifQ=="/>
  </w:docVars>
  <w:rsids>
    <w:rsidRoot w:val="00C22E12"/>
    <w:rsid w:val="000868F7"/>
    <w:rsid w:val="00290C2A"/>
    <w:rsid w:val="002A23CD"/>
    <w:rsid w:val="002F01F7"/>
    <w:rsid w:val="003C3989"/>
    <w:rsid w:val="003E0A49"/>
    <w:rsid w:val="003E7281"/>
    <w:rsid w:val="004020EC"/>
    <w:rsid w:val="00570262"/>
    <w:rsid w:val="00593CB8"/>
    <w:rsid w:val="005F1B0B"/>
    <w:rsid w:val="00715C11"/>
    <w:rsid w:val="00826761"/>
    <w:rsid w:val="008C7BD8"/>
    <w:rsid w:val="00AE2952"/>
    <w:rsid w:val="00C22E12"/>
    <w:rsid w:val="00DF5F04"/>
    <w:rsid w:val="00F303D3"/>
    <w:rsid w:val="00FB1282"/>
    <w:rsid w:val="048D06DF"/>
    <w:rsid w:val="1ECC23C7"/>
    <w:rsid w:val="200970DC"/>
    <w:rsid w:val="219E3B07"/>
    <w:rsid w:val="2ACB108A"/>
    <w:rsid w:val="3D453369"/>
    <w:rsid w:val="45D73F24"/>
    <w:rsid w:val="480B0BA0"/>
    <w:rsid w:val="4DFF6864"/>
    <w:rsid w:val="4E0F0EDF"/>
    <w:rsid w:val="4E4C24DA"/>
    <w:rsid w:val="52236BBD"/>
    <w:rsid w:val="577806A9"/>
    <w:rsid w:val="5F500DAF"/>
    <w:rsid w:val="5F6FD304"/>
    <w:rsid w:val="676D27EA"/>
    <w:rsid w:val="6A221222"/>
    <w:rsid w:val="6FFFF1E0"/>
    <w:rsid w:val="72B318B4"/>
    <w:rsid w:val="7F3CC15A"/>
    <w:rsid w:val="7FFDDACF"/>
    <w:rsid w:val="CDFCA178"/>
    <w:rsid w:val="CFBD1593"/>
    <w:rsid w:val="FEFD4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qFormat="1" w:unhideWhenUsed="0" w:uiPriority="0" w:semiHidden="0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unhideWhenUsed/>
    <w:qFormat/>
    <w:uiPriority w:val="99"/>
    <w:pPr>
      <w:widowControl w:val="0"/>
      <w:autoSpaceDE w:val="0"/>
      <w:autoSpaceDN w:val="0"/>
      <w:adjustRightInd w:val="0"/>
    </w:pPr>
    <w:rPr>
      <w:rFonts w:hint="eastAsia" w:ascii="OIOLDC+CTBiaoSongSJ" w:hAnsi="OIOLDC+CTBiaoSongSJ" w:eastAsia="OIOLDC+CTBiaoSongSJ" w:cs="Times New Roman"/>
      <w:color w:val="000000"/>
      <w:sz w:val="24"/>
      <w:szCs w:val="22"/>
      <w:lang w:val="en-US" w:eastAsia="zh-CN" w:bidi="ar-SA"/>
    </w:rPr>
  </w:style>
  <w:style w:type="paragraph" w:styleId="3">
    <w:name w:val="Body Text"/>
    <w:basedOn w:val="1"/>
    <w:semiHidden/>
    <w:unhideWhenUsed/>
    <w:qFormat/>
    <w:uiPriority w:val="99"/>
    <w:pPr>
      <w:spacing w:after="120"/>
    </w:pPr>
  </w:style>
  <w:style w:type="paragraph" w:styleId="4">
    <w:name w:val="Block Text"/>
    <w:basedOn w:val="1"/>
    <w:qFormat/>
    <w:uiPriority w:val="0"/>
    <w:pPr>
      <w:ind w:left="1289" w:leftChars="101" w:right="320" w:rightChars="100" w:hanging="966" w:hangingChars="483"/>
    </w:pPr>
    <w:rPr>
      <w:rFonts w:eastAsia="仿宋_GB2312"/>
      <w:sz w:val="32"/>
    </w:rPr>
  </w:style>
  <w:style w:type="paragraph" w:styleId="5">
    <w:name w:val="footer"/>
    <w:basedOn w:val="1"/>
    <w:next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眉 Char"/>
    <w:basedOn w:val="7"/>
    <w:link w:val="6"/>
    <w:semiHidden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5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P R C</Company>
  <Pages>1</Pages>
  <Words>282</Words>
  <Characters>314</Characters>
  <Lines>2</Lines>
  <Paragraphs>1</Paragraphs>
  <TotalTime>17</TotalTime>
  <ScaleCrop>false</ScaleCrop>
  <LinksUpToDate>false</LinksUpToDate>
  <CharactersWithSpaces>330</CharactersWithSpaces>
  <Application>WPS Office_11.8.2.7978_F1E327BC-269C-435d-A152-05C5408002CA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2020-06-23T17:36:00Z</dcterms:created>
  <dc:creator>Windows User</dc:creator>
  <cp:lastModifiedBy>Administrator</cp:lastModifiedBy>
  <cp:lastPrinted>2023-09-05T07:24:00Z</cp:lastPrinted>
  <dcterms:modified xsi:type="dcterms:W3CDTF">2023-09-26T02:29:52Z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2052-11.8.2.7978</vt:lpwstr>
  </property>
  <property fmtid="{D5CDD505-2E9C-101B-9397-08002B2CF9AE}" pid="3" name="ICV">
    <vt:lpwstr>006F371847A94661A287A6FF46BE4946</vt:lpwstr>
  </property>
</Properties>
</file>