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威海市环翠区审计局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2024年政府信息公开工作年度报告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审计局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</w:t>
      </w:r>
      <w:bookmarkStart w:id="12" w:name="_GoBack"/>
      <w:bookmarkEnd w:id="12"/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http://www.huancui.gov.cn/col/col82465/index.html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威海市环翠区审计局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威海市和平路8号8楼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0631-5222639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2024年，环翠区审计局始终秉持“公开为常态，不公开为例外”的原则，积极履行法定公开职责，在政务公开方面持续发力，以政务公开推动政府治理的现代化，打造阳光审计，强化审计透明度与公信力，保障公众知情权、参与权、监督权，全面提升公众参与度与满意度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环翠区审计局通过区政府门户网站发布各类政务信息共计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42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篇，其中人事信息1条，部门办公会议2条，部门预决算公开4条，重点领域公开5条，部门工作公开30条。环翠区审计局积极落实上级部门关于政务公开工作的各项要求，通过多种渠道和方式，进一步扩大了政务公开范围，提升了政务公开质量，取得了显著成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环翠区审计局高度重视依申请公开工作，进一步完善了相关制度和流程，确保了公众的知情权得到充分保障。2024年，我局共收到并按期答复依申请公开1件。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</w:t>
      </w:r>
      <w:bookmarkStart w:id="0" w:name="OLE_LINK1"/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环翠区审计局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严格按照相关规定，全面梳理并更新了政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府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信息公开目录，确保了信息的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全面性、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准确性和时效性，坚持“先审查后公开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的原则，强化责任追究机制，确保所有拟公开的信息均经过严格的保密审查程序，既保证了信息透明度又维护了国家安全和社会稳定。</w:t>
      </w:r>
    </w:p>
    <w:bookmarkEnd w:id="0"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2024年我局未新开设政务新媒体和其他线下公开渠道。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bookmarkStart w:id="1" w:name="OLE_LINK2"/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监督保障方面。</w:t>
      </w:r>
      <w:bookmarkEnd w:id="1"/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2024年，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环翠区审计局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进一步强化了政务公开工作的监督保障机制，确保各项信息公开工作依法、有序、高效推进。通过明确了各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人员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的责任分工，并定期开展专项检查与评估，确保信息发布的准确性与时效性。此外，还加强了对工作人员的培训力度，提升其业务能力和法律意识，严格执行政府信息公开保密审查制度，有效防止敏感信息泄露。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8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8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38"/>
        <w:gridCol w:w="9"/>
        <w:gridCol w:w="5"/>
        <w:gridCol w:w="535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楷体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47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47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54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一、</w:t>
            </w:r>
            <w:bookmarkStart w:id="2" w:name="_Hlk6697341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本年新收政府信息公开申请数量</w:t>
            </w:r>
            <w:bookmarkEnd w:id="2"/>
          </w:p>
        </w:tc>
        <w:tc>
          <w:tcPr>
            <w:tcW w:w="74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（二）部分公开（</w:t>
            </w:r>
            <w:bookmarkStart w:id="3" w:name="_Hlk66973981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区分处理的，只计这一情形，不计其他情形</w:t>
            </w:r>
            <w:bookmarkEnd w:id="3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4" w:name="_Hlk66974104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其他法律行政法规禁止公开</w:t>
            </w:r>
            <w:bookmarkEnd w:id="4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8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3.危及“三安全一稳定”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8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</w:t>
            </w:r>
            <w:bookmarkStart w:id="5" w:name="_Hlk66974290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保护第三方合法权益</w:t>
            </w:r>
            <w:bookmarkEnd w:id="5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8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5.属于三类内部事务信息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6.</w:t>
            </w:r>
            <w:bookmarkStart w:id="6" w:name="_Hlk66974555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属于四类过程性信息</w:t>
            </w:r>
            <w:bookmarkEnd w:id="6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7.属于行政执法案卷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8.</w:t>
            </w:r>
            <w:bookmarkStart w:id="7" w:name="_Hlk66975211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属于行政查询事项</w:t>
            </w:r>
            <w:bookmarkEnd w:id="7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1.本机关不掌握相关政府信息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65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8" w:name="_Hlk66975392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没有现成信息需要另行制作</w:t>
            </w:r>
            <w:bookmarkEnd w:id="8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5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</w:t>
            </w:r>
            <w:bookmarkStart w:id="9" w:name="_Hlk66975466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补正后申请内容仍不明确</w:t>
            </w:r>
            <w:bookmarkEnd w:id="9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5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</w:t>
            </w:r>
            <w:bookmarkStart w:id="10" w:name="_Hlk66975537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信访举报投诉类申请</w:t>
            </w:r>
            <w:bookmarkEnd w:id="10"/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5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2.重复申请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3.要求提供公开出版物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4.无正当理由大量反复申请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出具已获取信息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1.申请人无正当理由逾期不补正、行政机关不再处理其政府信息公开申请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1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2.申请人逾期未按收费通知要求缴纳费用、行政机关不再处理其政府信息公开申请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1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3.其他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1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（七）总计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62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8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11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11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</w:tr>
    </w:tbl>
    <w:p>
      <w:pPr>
        <w:widowControl/>
        <w:jc w:val="left"/>
        <w:rPr>
          <w:rFonts w:hint="default" w:ascii="Times New Roman" w:hAnsi="Times New Roman" w:eastAsia="仿宋_GB2312" w:cs="Times New Roman"/>
          <w:color w:val="FF0000"/>
          <w:kern w:val="0"/>
          <w:szCs w:val="21"/>
          <w:lang w:val="en-US" w:eastAsia="zh-CN"/>
        </w:rPr>
      </w:pPr>
    </w:p>
    <w:p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FF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2024年环翠区审计局在政务公开方面取得了一定的成绩，但同时也存在一些不足，如信息公开不全面、更新不及时等问题。下一步，全面梳理政务信息，明确公开内容清单，确保公开内容的全面性和透明度，重点加强对决策过程、执行情况、监督结果等关键信息的公开，让公众能够全面了解政府工作的各个环节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威海市环翠区审计局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环翠区审计局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未收到人大代表、政协委员提案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2024年，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环翠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区审计局严格落实《环翠区政务公开领导小组关于印发2024年威海市环翠区政务公开重点工作及责任分工的通知》要求，扎实推进政务公开各项工作。积极搭建政民交流平台，利用“政府开放日”，让公众参与到决策过程，提出意见建议，并及时反馈处理结果，增强公众对政府部门的信任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简体">
    <w:altName w:val="微软雅黑"/>
    <w:panose1 w:val="02000000000000000000"/>
    <w:charset w:val="00"/>
    <w:family w:val="auto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b148e935-834c-4104-af49-316e93336b99"/>
  </w:docVars>
  <w:rsids>
    <w:rsidRoot w:val="11AF18C8"/>
    <w:rsid w:val="00D07661"/>
    <w:rsid w:val="08D157AC"/>
    <w:rsid w:val="11AF18C8"/>
    <w:rsid w:val="18D95291"/>
    <w:rsid w:val="1A6A77C7"/>
    <w:rsid w:val="1CD267A6"/>
    <w:rsid w:val="21E9640B"/>
    <w:rsid w:val="2AE87218"/>
    <w:rsid w:val="359F43DE"/>
    <w:rsid w:val="3FFB8F66"/>
    <w:rsid w:val="464F74E8"/>
    <w:rsid w:val="4F785422"/>
    <w:rsid w:val="511E6463"/>
    <w:rsid w:val="54F23AC6"/>
    <w:rsid w:val="566415D2"/>
    <w:rsid w:val="56F344A5"/>
    <w:rsid w:val="5A632BFE"/>
    <w:rsid w:val="5CE72086"/>
    <w:rsid w:val="68C9088B"/>
    <w:rsid w:val="6C7C7FF0"/>
    <w:rsid w:val="6CF24673"/>
    <w:rsid w:val="77181135"/>
    <w:rsid w:val="77927421"/>
    <w:rsid w:val="7E22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Indent"/>
    <w:basedOn w:val="1"/>
    <w:next w:val="1"/>
    <w:qFormat/>
    <w:uiPriority w:val="0"/>
    <w:pPr>
      <w:ind w:firstLine="420" w:firstLineChars="200"/>
    </w:pPr>
    <w:rPr>
      <w:rFonts w:ascii="Times New Roman" w:hAnsi="Times New Roman"/>
    </w:rPr>
  </w:style>
  <w:style w:type="paragraph" w:styleId="4">
    <w:name w:val="Body Text Indent"/>
    <w:basedOn w:val="1"/>
    <w:next w:val="3"/>
    <w:qFormat/>
    <w:uiPriority w:val="0"/>
    <w:pPr>
      <w:ind w:firstLine="435"/>
    </w:pPr>
    <w:rPr>
      <w:rFonts w:ascii="方正仿宋简体" w:eastAsia="方正仿宋简体"/>
      <w:sz w:val="32"/>
    </w:rPr>
  </w:style>
  <w:style w:type="paragraph" w:styleId="5">
    <w:name w:val="footnote text"/>
    <w:basedOn w:val="1"/>
    <w:next w:val="6"/>
    <w:qFormat/>
    <w:uiPriority w:val="0"/>
    <w:pPr>
      <w:snapToGrid w:val="0"/>
      <w:jc w:val="left"/>
    </w:pPr>
    <w:rPr>
      <w:sz w:val="18"/>
      <w:szCs w:val="18"/>
    </w:rPr>
  </w:style>
  <w:style w:type="paragraph" w:styleId="6">
    <w:name w:val="Body Text First Indent 2"/>
    <w:basedOn w:val="4"/>
    <w:next w:val="1"/>
    <w:qFormat/>
    <w:uiPriority w:val="0"/>
    <w:pPr>
      <w:ind w:firstLine="420" w:firstLineChars="200"/>
    </w:p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2269</Words>
  <Characters>2404</Characters>
  <Lines>0</Lines>
  <Paragraphs>0</Paragraphs>
  <TotalTime>4</TotalTime>
  <ScaleCrop>false</ScaleCrop>
  <LinksUpToDate>false</LinksUpToDate>
  <CharactersWithSpaces>2404</CharactersWithSpaces>
  <Application>WPS Office_11.8.2.8999_F1E327BC-269C-435d-A152-05C5408002CA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Administrator</cp:lastModifiedBy>
  <cp:lastPrinted>2025-01-06T06:52:00Z</cp:lastPrinted>
  <dcterms:modified xsi:type="dcterms:W3CDTF">2025-05-23T02:34:46Z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2052-11.8.2.8999</vt:lpwstr>
  </property>
  <property fmtid="{D5CDD505-2E9C-101B-9397-08002B2CF9AE}" pid="3" name="ICV">
    <vt:lpwstr>E69FC135B6704485BACA57740AE2D712</vt:lpwstr>
  </property>
</Properties>
</file>