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center"/>
        <w:textAlignment w:val="auto"/>
        <w:rPr>
          <w:rFonts w:ascii="Times New Roman" w:hAnsi="方正小标宋简体" w:eastAsia="方正小标宋简体" w:cs="Times New Roman"/>
          <w:sz w:val="44"/>
          <w:szCs w:val="44"/>
        </w:rPr>
      </w:pPr>
      <w:r>
        <w:rPr>
          <w:rFonts w:hint="eastAsia" w:ascii="Times New Roman" w:hAnsi="方正小标宋简体" w:eastAsia="方正小标宋简体" w:cs="Times New Roman"/>
          <w:sz w:val="44"/>
          <w:szCs w:val="44"/>
          <w:lang w:eastAsia="zh-CN"/>
        </w:rPr>
        <w:t>关于竹岛</w:t>
      </w:r>
      <w:r>
        <w:rPr>
          <w:rFonts w:ascii="Times New Roman" w:hAnsi="方正小标宋简体" w:eastAsia="方正小标宋简体" w:cs="Times New Roman"/>
          <w:sz w:val="44"/>
          <w:szCs w:val="44"/>
        </w:rPr>
        <w:t>街道</w:t>
      </w:r>
      <w:r>
        <w:rPr>
          <w:rFonts w:hint="eastAsia" w:ascii="Times New Roman" w:hAnsi="方正小标宋简体" w:eastAsia="方正小标宋简体" w:cs="Times New Roman"/>
          <w:sz w:val="44"/>
          <w:szCs w:val="44"/>
          <w:lang w:eastAsia="zh-CN"/>
        </w:rPr>
        <w:t>办事处</w:t>
      </w:r>
      <w:r>
        <w:rPr>
          <w:rFonts w:ascii="Times New Roman" w:hAnsi="Times New Roman" w:eastAsia="方正小标宋简体" w:cs="Times New Roman"/>
          <w:sz w:val="44"/>
          <w:szCs w:val="44"/>
        </w:rPr>
        <w:t>关于</w:t>
      </w:r>
      <w:r>
        <w:rPr>
          <w:rFonts w:hint="eastAsia" w:ascii="Times New Roman" w:hAnsi="Times New Roman" w:eastAsia="方正小标宋简体"/>
          <w:snapToGrid w:val="0"/>
          <w:sz w:val="44"/>
          <w:szCs w:val="44"/>
          <w:lang w:eastAsia="zh-CN"/>
        </w:rPr>
        <w:t>社区居委会</w:t>
      </w:r>
      <w:r>
        <w:rPr>
          <w:rFonts w:hint="eastAsia" w:ascii="Times New Roman" w:hAnsi="Times New Roman" w:eastAsia="方正小标宋简体"/>
          <w:snapToGrid w:val="0"/>
          <w:sz w:val="44"/>
          <w:szCs w:val="44"/>
        </w:rPr>
        <w:t>设立、</w:t>
      </w:r>
      <w:r>
        <w:rPr>
          <w:rFonts w:hint="eastAsia" w:ascii="Times New Roman" w:hAnsi="Times New Roman" w:eastAsia="方正小标宋简体"/>
          <w:snapToGrid w:val="0"/>
          <w:sz w:val="44"/>
          <w:szCs w:val="44"/>
          <w:lang w:eastAsia="zh-CN"/>
        </w:rPr>
        <w:t>更名、</w:t>
      </w:r>
      <w:r>
        <w:rPr>
          <w:rFonts w:ascii="Times New Roman" w:hAnsi="Times New Roman" w:eastAsia="方正小标宋简体"/>
          <w:snapToGrid w:val="0"/>
          <w:sz w:val="44"/>
          <w:szCs w:val="44"/>
        </w:rPr>
        <w:t>范围调整</w:t>
      </w:r>
      <w:r>
        <w:rPr>
          <w:rFonts w:ascii="Times New Roman" w:hAnsi="方正小标宋简体" w:eastAsia="方正小标宋简体" w:cs="Times New Roman"/>
          <w:sz w:val="44"/>
          <w:szCs w:val="44"/>
        </w:rPr>
        <w:t>的专家论证情况书面记录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firstLine="640" w:firstLineChars="200"/>
        <w:textAlignment w:val="auto"/>
        <w:rPr>
          <w:rFonts w:ascii="Times New Roman" w:hAnsi="仿宋_GB2312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仿宋_GB2312" w:eastAsia="仿宋_GB2312" w:cs="Times New Roman"/>
          <w:sz w:val="32"/>
          <w:szCs w:val="32"/>
        </w:rPr>
        <w:t>记录时间：</w:t>
      </w:r>
      <w:r>
        <w:rPr>
          <w:rFonts w:ascii="Times New Roman" w:hAnsi="Times New Roman" w:eastAsia="仿宋_GB2312" w:cs="Times New Roman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仿宋_GB2312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ascii="Times New Roman" w:hAnsi="仿宋_GB2312" w:eastAsia="仿宋_GB2312" w:cs="Times New Roman"/>
          <w:sz w:val="32"/>
          <w:szCs w:val="32"/>
        </w:rPr>
        <w:t>月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Times New Roman"/>
          <w:sz w:val="32"/>
          <w:szCs w:val="32"/>
        </w:rPr>
        <w:t xml:space="preserve"> </w:t>
      </w:r>
      <w:r>
        <w:rPr>
          <w:rFonts w:ascii="Times New Roman" w:hAnsi="仿宋_GB2312" w:eastAsia="仿宋_GB2312" w:cs="Times New Roman"/>
          <w:sz w:val="32"/>
          <w:szCs w:val="32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仿宋_GB2312" w:eastAsia="仿宋_GB2312" w:cs="Times New Roman"/>
          <w:sz w:val="32"/>
          <w:szCs w:val="32"/>
        </w:rPr>
        <w:t>记录人：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杨铠蜞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仿宋_GB2312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ascii="Times New Roman" w:hAnsi="仿宋_GB2312" w:eastAsia="仿宋_GB2312" w:cs="Times New Roman"/>
          <w:sz w:val="32"/>
          <w:szCs w:val="32"/>
        </w:rPr>
        <w:t>月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4</w:t>
      </w:r>
      <w:r>
        <w:rPr>
          <w:rFonts w:ascii="Times New Roman" w:hAnsi="仿宋_GB2312" w:eastAsia="仿宋_GB2312" w:cs="Times New Roman"/>
          <w:sz w:val="32"/>
          <w:szCs w:val="32"/>
        </w:rPr>
        <w:t>日，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竹岛</w:t>
      </w:r>
      <w:r>
        <w:rPr>
          <w:rFonts w:ascii="Times New Roman" w:hAnsi="仿宋_GB2312" w:eastAsia="仿宋_GB2312" w:cs="Times New Roman"/>
          <w:sz w:val="32"/>
          <w:szCs w:val="32"/>
        </w:rPr>
        <w:t>街道就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更名并调整渔港路</w:t>
      </w:r>
      <w:r>
        <w:rPr>
          <w:rFonts w:hint="eastAsia" w:ascii="Times New Roman" w:hAnsi="仿宋_GB2312" w:eastAsia="仿宋_GB2312" w:cs="Times New Roman"/>
          <w:sz w:val="32"/>
          <w:szCs w:val="32"/>
        </w:rPr>
        <w:t>、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崂山路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2个社区居委会四至范围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，调整海韵、梦海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个社区居委会四至范围，并设立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海和、九里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</w:t>
      </w:r>
      <w:r>
        <w:rPr>
          <w:rFonts w:ascii="Times New Roman" w:hAnsi="仿宋_GB2312" w:eastAsia="仿宋_GB2312" w:cs="Times New Roman"/>
          <w:sz w:val="32"/>
          <w:szCs w:val="32"/>
        </w:rPr>
        <w:t>通过会议讨论听取了专家的意见，对专家意见进行了认真研究，并向提出意见的有关专家进行了反馈。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jc w:val="both"/>
        <w:textAlignment w:val="auto"/>
        <w:rPr>
          <w:rFonts w:ascii="黑体" w:hAnsi="黑体" w:eastAsia="黑体" w:cs="Times New Roman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专家提出的论证意见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ascii="楷体_GB2312" w:hAnsi="Times New Roman" w:eastAsia="楷体_GB2312" w:cs="Times New Roman"/>
          <w:sz w:val="32"/>
          <w:szCs w:val="32"/>
        </w:rPr>
      </w:pPr>
      <w:r>
        <w:rPr>
          <w:rFonts w:hint="eastAsia" w:ascii="楷体_GB2312" w:hAnsi="仿宋_GB2312" w:eastAsia="楷体_GB2312" w:cs="Times New Roman"/>
          <w:sz w:val="32"/>
          <w:szCs w:val="32"/>
          <w:lang w:eastAsia="zh-CN"/>
        </w:rPr>
        <w:t>（一）侯世典</w:t>
      </w:r>
      <w:r>
        <w:rPr>
          <w:rFonts w:hint="eastAsia" w:ascii="楷体_GB2312" w:hAnsi="仿宋_GB2312" w:eastAsia="楷体_GB2312" w:cs="Times New Roman"/>
          <w:sz w:val="32"/>
          <w:szCs w:val="32"/>
        </w:rPr>
        <w:t>提出的论证意见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firstLine="640" w:firstLineChars="200"/>
        <w:textAlignment w:val="auto"/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</w:pPr>
      <w:r>
        <w:rPr>
          <w:rFonts w:ascii="Times New Roman" w:hAnsi="仿宋_GB2312" w:eastAsia="仿宋_GB2312" w:cs="Times New Roman"/>
          <w:sz w:val="32"/>
          <w:szCs w:val="32"/>
        </w:rPr>
        <w:t>关于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更名并调整渔港路</w:t>
      </w:r>
      <w:r>
        <w:rPr>
          <w:rFonts w:hint="eastAsia" w:ascii="Times New Roman" w:hAnsi="仿宋_GB2312" w:eastAsia="仿宋_GB2312" w:cs="Times New Roman"/>
          <w:sz w:val="32"/>
          <w:szCs w:val="32"/>
        </w:rPr>
        <w:t>、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崂山路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2个社区居委会四至范围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，调整海韵、梦海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个社区居委会四至范围，并设立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海和、九里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</w:t>
      </w:r>
      <w:r>
        <w:rPr>
          <w:rFonts w:ascii="Times New Roman" w:hAnsi="仿宋_GB2312" w:eastAsia="仿宋_GB2312" w:cs="Times New Roman"/>
          <w:sz w:val="32"/>
          <w:szCs w:val="32"/>
        </w:rPr>
        <w:t>，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是因为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近年来，随着多个新建小区的投入使用，居民数量迅速增加，给社区精细化管理带来了很大难度。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社区调整还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应</w:t>
      </w:r>
      <w:r>
        <w:rPr>
          <w:rFonts w:hint="eastAsia" w:ascii="Times New Roman" w:hAnsi="仿宋_GB2312" w:eastAsia="仿宋_GB2312" w:cs="Times New Roman"/>
          <w:sz w:val="32"/>
          <w:szCs w:val="32"/>
        </w:rPr>
        <w:t>做好场所建设、人员配备等工作，充分发挥社区居民委员会在基层社会治理中的作用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ascii="楷体_GB2312" w:hAnsi="仿宋_GB2312" w:eastAsia="楷体_GB2312" w:cs="Times New Roman"/>
          <w:sz w:val="32"/>
          <w:szCs w:val="32"/>
        </w:rPr>
      </w:pPr>
      <w:r>
        <w:rPr>
          <w:rFonts w:hint="eastAsia" w:ascii="楷体_GB2312" w:hAnsi="仿宋_GB2312" w:eastAsia="楷体_GB2312" w:cs="Times New Roman"/>
          <w:sz w:val="32"/>
          <w:szCs w:val="32"/>
          <w:lang w:eastAsia="zh-CN"/>
        </w:rPr>
        <w:t>（二）刘真</w:t>
      </w:r>
      <w:r>
        <w:rPr>
          <w:rFonts w:ascii="楷体_GB2312" w:hAnsi="仿宋_GB2312" w:eastAsia="楷体_GB2312" w:cs="Times New Roman"/>
          <w:sz w:val="32"/>
          <w:szCs w:val="32"/>
        </w:rPr>
        <w:t>提出的论证意见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jc w:val="both"/>
        <w:textAlignment w:val="auto"/>
        <w:rPr>
          <w:rFonts w:hint="eastAsia"/>
        </w:rPr>
      </w:pP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更名并调整渔港路</w:t>
      </w:r>
      <w:r>
        <w:rPr>
          <w:rFonts w:hint="eastAsia" w:ascii="Times New Roman" w:hAnsi="仿宋_GB2312" w:eastAsia="仿宋_GB2312" w:cs="Times New Roman"/>
          <w:sz w:val="32"/>
          <w:szCs w:val="32"/>
        </w:rPr>
        <w:t>、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崂山路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2个社区居委会四至范围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，调整海韵、梦海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个社区居委会四至范围，并设立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海和、九里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</w:t>
      </w:r>
      <w:r>
        <w:rPr>
          <w:rFonts w:ascii="Times New Roman" w:hAnsi="仿宋_GB2312" w:eastAsia="仿宋_GB2312" w:cs="Times New Roman"/>
          <w:sz w:val="32"/>
          <w:szCs w:val="32"/>
        </w:rPr>
        <w:t>，</w:t>
      </w:r>
      <w:r>
        <w:rPr>
          <w:rFonts w:hint="eastAsia" w:ascii="Times New Roman" w:hAnsi="仿宋_GB2312" w:eastAsia="仿宋_GB2312" w:cs="Times New Roman"/>
          <w:sz w:val="32"/>
          <w:szCs w:val="32"/>
        </w:rPr>
        <w:t>可以分担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现有</w:t>
      </w:r>
      <w:r>
        <w:rPr>
          <w:rFonts w:hint="eastAsia" w:ascii="Times New Roman" w:hAnsi="仿宋_GB2312" w:eastAsia="仿宋_GB2312" w:cs="Times New Roman"/>
          <w:sz w:val="32"/>
          <w:szCs w:val="32"/>
        </w:rPr>
        <w:t>社区的服务压力，合理分配社区的服务资源，</w:t>
      </w:r>
      <w:r>
        <w:rPr>
          <w:rFonts w:hint="eastAsia" w:ascii="Times New Roman" w:hAnsi="Times New Roman" w:eastAsia="仿宋_GB2312"/>
          <w:sz w:val="32"/>
          <w:szCs w:val="32"/>
        </w:rPr>
        <w:t>进一步提升社区服务管理效能，推进社区管理体制创新</w:t>
      </w:r>
      <w:r>
        <w:rPr>
          <w:rFonts w:hint="eastAsia" w:ascii="Times New Roman" w:hAnsi="仿宋_GB2312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hint="default" w:ascii="楷体_GB2312" w:hAnsi="仿宋_GB2312" w:eastAsia="楷体_GB2312" w:cs="Times New Roman"/>
          <w:sz w:val="32"/>
          <w:szCs w:val="32"/>
          <w:lang w:val="en-US" w:eastAsia="zh-CN"/>
        </w:rPr>
      </w:pPr>
      <w:r>
        <w:rPr>
          <w:rFonts w:hint="eastAsia" w:ascii="楷体_GB2312" w:hAnsi="仿宋_GB2312" w:eastAsia="楷体_GB2312" w:cs="Times New Roman"/>
          <w:sz w:val="32"/>
          <w:szCs w:val="32"/>
          <w:lang w:val="en-US" w:eastAsia="zh-CN"/>
        </w:rPr>
        <w:t>（三）柳楠提出的论证意见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/>
        <w:textAlignment w:val="auto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更名并调整渔港路</w:t>
      </w:r>
      <w:r>
        <w:rPr>
          <w:rFonts w:hint="eastAsia" w:ascii="Times New Roman" w:hAnsi="仿宋_GB2312" w:eastAsia="仿宋_GB2312" w:cs="Times New Roman"/>
          <w:sz w:val="32"/>
          <w:szCs w:val="32"/>
        </w:rPr>
        <w:t>、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崂山路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2个社区居委会四至范围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，调整海韵、梦海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个社区居委会四至范围，并设立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海和、九里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</w:t>
      </w:r>
      <w:r>
        <w:rPr>
          <w:rFonts w:ascii="Times New Roman" w:hAnsi="Times New Roman" w:eastAsia="仿宋_GB2312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有利于</w:t>
      </w:r>
      <w:r>
        <w:rPr>
          <w:rFonts w:ascii="Times New Roman" w:hAnsi="Times New Roman" w:eastAsia="仿宋_GB2312"/>
          <w:sz w:val="32"/>
          <w:szCs w:val="32"/>
        </w:rPr>
        <w:t>适应城市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建设需求，能够优化社区布局，合理分配服务资源，充分发挥社区居民委员会在基层社会治理中的作用，有利于处理居民纠纷、争议的处理和化解，避免矛盾集中，能够</w:t>
      </w:r>
      <w:r>
        <w:rPr>
          <w:rFonts w:ascii="Times New Roman" w:hAnsi="Times New Roman" w:eastAsia="仿宋_GB2312"/>
          <w:sz w:val="32"/>
          <w:szCs w:val="32"/>
          <w:lang w:val="en-US" w:eastAsia="zh-CN"/>
        </w:rPr>
        <w:t>提高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社区服务管理效能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hint="default" w:ascii="楷体_GB2312" w:hAnsi="仿宋_GB2312" w:eastAsia="楷体_GB2312" w:cs="Times New Roman"/>
          <w:sz w:val="32"/>
          <w:szCs w:val="32"/>
          <w:lang w:val="en-US" w:eastAsia="zh-CN"/>
        </w:rPr>
      </w:pPr>
      <w:r>
        <w:rPr>
          <w:rFonts w:hint="eastAsia" w:ascii="楷体_GB2312" w:hAnsi="仿宋_GB2312" w:eastAsia="楷体_GB2312" w:cs="Times New Roman"/>
          <w:sz w:val="32"/>
          <w:szCs w:val="32"/>
          <w:lang w:val="en-US" w:eastAsia="zh-CN"/>
        </w:rPr>
        <w:t>（四）李佰兴提出的论证意见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/>
        <w:textAlignment w:val="auto"/>
        <w:rPr>
          <w:rFonts w:hint="eastAsia" w:ascii="楷体_GB2312" w:hAnsi="仿宋_GB2312" w:eastAsia="楷体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更名并调整渔港路</w:t>
      </w:r>
      <w:r>
        <w:rPr>
          <w:rFonts w:hint="eastAsia" w:ascii="Times New Roman" w:hAnsi="仿宋_GB2312" w:eastAsia="仿宋_GB2312" w:cs="Times New Roman"/>
          <w:sz w:val="32"/>
          <w:szCs w:val="32"/>
        </w:rPr>
        <w:t>、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崂山路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2个社区居委会四至范围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，调整海韵、梦海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个社区居委会四至范围，并设立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海和、九里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</w:t>
      </w:r>
      <w:r>
        <w:rPr>
          <w:rFonts w:hint="eastAsia" w:ascii="Times New Roman" w:hAnsi="仿宋_GB2312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Times New Roman"/>
          <w:color w:val="auto"/>
          <w:sz w:val="32"/>
          <w:szCs w:val="32"/>
          <w:lang w:val="en-US" w:eastAsia="zh-CN" w:bidi="ar-SA"/>
        </w:rPr>
        <w:t>通过社区优化调整，有利于科学配置行政资源，集中人力、物力、财力发展社区特色项目，优化社区功能布局，为群众提供更广覆盖、更优质量的公共服务和社会保障，满足社区群众更高品质生活的需要。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hint="eastAsia" w:ascii="楷体_GB2312" w:hAnsi="仿宋_GB2312" w:eastAsia="楷体_GB2312" w:cs="Times New Roman"/>
          <w:sz w:val="32"/>
          <w:szCs w:val="32"/>
          <w:lang w:val="en-US" w:eastAsia="zh-CN"/>
        </w:rPr>
      </w:pPr>
      <w:r>
        <w:rPr>
          <w:rFonts w:hint="eastAsia" w:ascii="楷体_GB2312" w:hAnsi="仿宋_GB2312" w:eastAsia="楷体_GB2312" w:cs="Times New Roman"/>
          <w:sz w:val="32"/>
          <w:szCs w:val="32"/>
          <w:lang w:val="en-US" w:eastAsia="zh-CN"/>
        </w:rPr>
        <w:t>（五）李玫颖提出的论证意见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/>
        <w:textAlignment w:val="auto"/>
        <w:rPr>
          <w:rFonts w:hint="eastAsia"/>
          <w:lang w:val="en-US" w:eastAsia="zh-CN"/>
        </w:rPr>
      </w:pP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更名并调整渔港路</w:t>
      </w:r>
      <w:r>
        <w:rPr>
          <w:rFonts w:hint="eastAsia" w:ascii="Times New Roman" w:hAnsi="仿宋_GB2312" w:eastAsia="仿宋_GB2312" w:cs="Times New Roman"/>
          <w:sz w:val="32"/>
          <w:szCs w:val="32"/>
        </w:rPr>
        <w:t>、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崂山路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2个社区居委会四至范围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，调整海韵、梦海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个社区居委会四至范围，并设立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海和、九里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</w:t>
      </w:r>
      <w:r>
        <w:rPr>
          <w:rFonts w:ascii="Times New Roman" w:hAnsi="Times New Roman" w:eastAsia="仿宋_GB2312"/>
          <w:sz w:val="32"/>
          <w:szCs w:val="32"/>
          <w:lang w:val="en-US" w:eastAsia="zh-CN"/>
        </w:rPr>
        <w:t>，</w:t>
      </w:r>
      <w:r>
        <w:rPr>
          <w:rFonts w:hint="eastAsia" w:ascii="Times New Roman" w:hAnsi="仿宋_GB2312" w:eastAsia="仿宋_GB2312" w:cs="Times New Roman"/>
          <w:color w:val="auto"/>
          <w:sz w:val="32"/>
          <w:szCs w:val="32"/>
          <w:lang w:val="en-US" w:eastAsia="zh-CN" w:bidi="ar-SA"/>
        </w:rPr>
        <w:t>将让社区基层党建更有力、群众自治更完善、公共服务更方便、公共管理更高效。进一步增强社区凝聚力，充分发挥好社区党群服务中心阵地作用。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hint="default" w:ascii="楷体_GB2312" w:hAnsi="仿宋_GB2312" w:eastAsia="楷体_GB2312" w:cs="Times New Roman"/>
          <w:sz w:val="32"/>
          <w:szCs w:val="32"/>
          <w:lang w:val="en-US" w:eastAsia="zh-CN"/>
        </w:rPr>
      </w:pPr>
      <w:r>
        <w:rPr>
          <w:rFonts w:hint="eastAsia" w:ascii="楷体_GB2312" w:hAnsi="仿宋_GB2312" w:eastAsia="楷体_GB2312" w:cs="Times New Roman"/>
          <w:sz w:val="32"/>
          <w:szCs w:val="32"/>
          <w:lang w:val="en-US" w:eastAsia="zh-CN"/>
        </w:rPr>
        <w:t>（六）韩艳艳提出的论证意见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更名并调整渔港路</w:t>
      </w:r>
      <w:r>
        <w:rPr>
          <w:rFonts w:hint="eastAsia" w:ascii="Times New Roman" w:hAnsi="仿宋_GB2312" w:eastAsia="仿宋_GB2312" w:cs="Times New Roman"/>
          <w:sz w:val="32"/>
          <w:szCs w:val="32"/>
        </w:rPr>
        <w:t>、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崂山路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2个社区居委会四至范围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，调整海韵、梦海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个社区居委会四至范围，并设立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海和、九里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仿宋_GB2312" w:eastAsia="仿宋_GB2312" w:cs="Times New Roman"/>
          <w:sz w:val="32"/>
          <w:szCs w:val="32"/>
        </w:rPr>
        <w:t>个社区居委会</w:t>
      </w:r>
      <w:r>
        <w:rPr>
          <w:rFonts w:ascii="Times New Roman" w:hAnsi="Times New Roman" w:eastAsia="仿宋_GB2312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要继续做好场所建设、人员配备等工作，能够更好地满足社区居民不同的服务需求，持续推进社区治理共同体建设。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hint="default" w:ascii="楷体_GB2312" w:hAnsi="仿宋_GB2312" w:eastAsia="楷体_GB2312" w:cs="Times New Roman"/>
          <w:sz w:val="32"/>
          <w:szCs w:val="32"/>
          <w:lang w:val="en-US" w:eastAsia="zh-CN"/>
        </w:rPr>
      </w:pPr>
      <w:r>
        <w:rPr>
          <w:rFonts w:hint="eastAsia" w:ascii="楷体_GB2312" w:hAnsi="仿宋_GB2312" w:eastAsia="楷体_GB2312" w:cs="Times New Roman"/>
          <w:sz w:val="32"/>
          <w:szCs w:val="32"/>
          <w:lang w:val="en-US" w:eastAsia="zh-CN"/>
        </w:rPr>
        <w:t>（七）张昊提出的论证意见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textAlignment w:val="auto"/>
        <w:rPr>
          <w:rFonts w:hint="default" w:ascii="Times New Roman" w:hAns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更名并调整渔港路、崂山路2个社区居委会四至范围，调整海韵、梦海2个社区居委会四至范围，并设立海和、九里2个社区居委会，符合《中华人民共和国城市居民委员会组织法》，环翠区委办、政府办《关于全面推进城市社区建设工作的实施意 见》（威环办发〔2013〕1号）等法律法规及政策的要求，是威海市环翠区适应城市建设需求，优化社区布局，提高社区服务管理效能的重要举措。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hint="eastAsia" w:ascii="楷体_GB2312" w:hAnsi="仿宋_GB2312" w:eastAsia="楷体_GB2312" w:cs="Times New Roman"/>
          <w:sz w:val="32"/>
          <w:szCs w:val="32"/>
          <w:lang w:val="en-US" w:eastAsia="zh-CN"/>
        </w:rPr>
      </w:pPr>
      <w:r>
        <w:rPr>
          <w:rFonts w:hint="eastAsia" w:ascii="楷体_GB2312" w:hAnsi="仿宋_GB2312" w:eastAsia="楷体_GB2312" w:cs="Times New Roman"/>
          <w:sz w:val="32"/>
          <w:szCs w:val="32"/>
          <w:lang w:val="en-US" w:eastAsia="zh-CN"/>
        </w:rPr>
        <w:t>（八）刘秀峰提出的论证意见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right="0" w:rightChars="0" w:firstLine="640" w:firstLineChars="200"/>
        <w:textAlignment w:val="auto"/>
        <w:rPr>
          <w:rFonts w:hint="default" w:ascii="Times New Roman" w:hAns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更名并调整渔港路、崂山路2个社区居委会四至范围，调整海韵、梦海2个社区居委会四至范围，并设立海和、九里2个社区居委会，应结合居民居住的实际情况，以及社区服务和管理供给能力，按照便于居民自治的原则制定调整方案，同时将相关情况报上级政府请示批准。根据《山东省重大行政决策程序规定》(山东省人民政府令第336号)第六十四条等规定，威海市竹岛街道办事处作为威海市环翠区人民政府的派出机关，作出上述行政决策，需经过公众参与、专家论证、风险评估等法定程序，并报威海市环翠区人民政府决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二、</w:t>
      </w:r>
      <w:r>
        <w:rPr>
          <w:rFonts w:ascii="黑体" w:hAnsi="黑体" w:eastAsia="黑体" w:cs="Times New Roman"/>
          <w:sz w:val="32"/>
          <w:szCs w:val="32"/>
        </w:rPr>
        <w:t>对专家论证意见的采纳情况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jc w:val="both"/>
        <w:textAlignment w:val="auto"/>
      </w:pPr>
      <w:r>
        <w:rPr>
          <w:rFonts w:ascii="Times New Roman" w:hAnsi="仿宋_GB2312" w:eastAsia="仿宋_GB2312" w:cs="Times New Roman"/>
          <w:sz w:val="32"/>
          <w:szCs w:val="32"/>
        </w:rPr>
        <w:t>经会议讨论决议，专家意见内容合理，全部予以采纳。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firstLine="640" w:firstLineChars="200"/>
        <w:textAlignment w:val="auto"/>
        <w:rPr>
          <w:rFonts w:hint="eastAsia" w:ascii="Times New Roman" w:hAnsi="仿宋_GB2312" w:cs="Times New Roman"/>
          <w:sz w:val="32"/>
          <w:szCs w:val="32"/>
        </w:rPr>
      </w:pPr>
      <w:r>
        <w:rPr>
          <w:rFonts w:hint="eastAsia" w:ascii="Times New Roman" w:hAnsi="仿宋_GB2312" w:cs="Times New Roman"/>
          <w:sz w:val="32"/>
          <w:szCs w:val="32"/>
          <w:lang w:val="en-US" w:eastAsia="zh-CN"/>
        </w:rPr>
        <w:t>附：专家论证人员名单</w:t>
      </w:r>
      <w:r>
        <w:rPr>
          <w:rFonts w:hint="eastAsia" w:ascii="Times New Roman" w:hAnsi="仿宋_GB2312" w:cs="Times New Roman"/>
          <w:sz w:val="32"/>
          <w:szCs w:val="32"/>
        </w:rPr>
        <w:t xml:space="preserve">                     </w:t>
      </w:r>
      <w:r>
        <w:rPr>
          <w:rFonts w:hint="eastAsia" w:ascii="Times New Roman" w:hAnsi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仿宋_GB2312" w:cs="Times New Roman"/>
          <w:sz w:val="32"/>
          <w:szCs w:val="32"/>
        </w:rPr>
        <w:t xml:space="preserve">    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firstLine="640" w:firstLineChars="200"/>
        <w:jc w:val="right"/>
        <w:textAlignment w:val="auto"/>
        <w:rPr>
          <w:rFonts w:hint="eastAsia" w:ascii="Times New Roman" w:hAnsi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firstLine="640" w:firstLineChars="200"/>
        <w:jc w:val="right"/>
        <w:textAlignment w:val="auto"/>
        <w:rPr>
          <w:rFonts w:hint="eastAsia" w:ascii="Times New Roman" w:hAnsi="仿宋_GB2312" w:cs="Times New Roman"/>
          <w:sz w:val="32"/>
          <w:szCs w:val="32"/>
        </w:rPr>
      </w:pPr>
      <w:r>
        <w:rPr>
          <w:rFonts w:hint="eastAsia" w:ascii="Times New Roman" w:hAnsi="仿宋_GB2312" w:cs="Times New Roman"/>
          <w:sz w:val="32"/>
          <w:szCs w:val="32"/>
        </w:rPr>
        <w:t xml:space="preserve"> 202</w:t>
      </w:r>
      <w:r>
        <w:rPr>
          <w:rFonts w:ascii="Times New Roman" w:hAnsi="仿宋_GB2312" w:cs="Times New Roman"/>
          <w:sz w:val="32"/>
          <w:szCs w:val="32"/>
        </w:rPr>
        <w:t>2</w:t>
      </w:r>
      <w:r>
        <w:rPr>
          <w:rFonts w:hint="eastAsia" w:ascii="Times New Roman" w:hAnsi="仿宋_GB2312" w:cs="Times New Roman"/>
          <w:sz w:val="32"/>
          <w:szCs w:val="32"/>
        </w:rPr>
        <w:t>年</w:t>
      </w:r>
      <w:r>
        <w:rPr>
          <w:rFonts w:hint="eastAsia" w:ascii="Times New Roman" w:hAnsi="仿宋_GB2312" w:cs="Times New Roman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cs="Times New Roman"/>
          <w:sz w:val="32"/>
          <w:szCs w:val="32"/>
        </w:rPr>
        <w:t>月</w:t>
      </w:r>
      <w:r>
        <w:rPr>
          <w:rFonts w:hint="eastAsia" w:ascii="Times New Roman" w:hAnsi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cs="Times New Roman"/>
          <w:sz w:val="32"/>
          <w:szCs w:val="32"/>
        </w:rPr>
        <w:t>日</w:t>
      </w:r>
    </w:p>
    <w:p>
      <w:pPr>
        <w:rPr>
          <w:rFonts w:hint="eastAsia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 w:firstLine="0" w:firstLineChars="0"/>
        <w:textAlignment w:val="auto"/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>附件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/>
        <w:jc w:val="center"/>
        <w:textAlignment w:val="auto"/>
        <w:rPr>
          <w:rFonts w:hint="eastAsia" w:ascii="Times New Roman" w:hAnsi="方正小标宋简体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方正小标宋简体" w:eastAsia="方正小标宋简体" w:cs="Times New Roman"/>
          <w:sz w:val="44"/>
          <w:szCs w:val="44"/>
          <w:lang w:eastAsia="zh-CN"/>
        </w:rPr>
        <w:t>关于竹岛</w:t>
      </w:r>
      <w:r>
        <w:rPr>
          <w:rFonts w:ascii="Times New Roman" w:hAnsi="方正小标宋简体" w:eastAsia="方正小标宋简体" w:cs="Times New Roman"/>
          <w:sz w:val="44"/>
          <w:szCs w:val="44"/>
        </w:rPr>
        <w:t>街道</w:t>
      </w:r>
      <w:r>
        <w:rPr>
          <w:rFonts w:ascii="Times New Roman" w:hAnsi="Times New Roman" w:eastAsia="方正小标宋简体" w:cs="Times New Roman"/>
          <w:sz w:val="44"/>
          <w:szCs w:val="44"/>
        </w:rPr>
        <w:t>关于</w:t>
      </w:r>
      <w:r>
        <w:rPr>
          <w:rFonts w:ascii="Times New Roman" w:hAnsi="Times New Roman" w:eastAsia="方正小标宋简体"/>
          <w:snapToGrid w:val="0"/>
          <w:sz w:val="44"/>
          <w:szCs w:val="44"/>
        </w:rPr>
        <w:t>范围调整</w:t>
      </w:r>
      <w:r>
        <w:rPr>
          <w:rFonts w:hint="eastAsia" w:ascii="Times New Roman" w:hAnsi="Times New Roman" w:eastAsia="方正小标宋简体"/>
          <w:snapToGrid w:val="0"/>
          <w:sz w:val="44"/>
          <w:szCs w:val="44"/>
        </w:rPr>
        <w:t>、</w:t>
      </w:r>
      <w:r>
        <w:rPr>
          <w:rFonts w:hint="eastAsia" w:ascii="Times New Roman" w:hAnsi="Times New Roman" w:eastAsia="方正小标宋简体"/>
          <w:snapToGrid w:val="0"/>
          <w:sz w:val="44"/>
          <w:szCs w:val="44"/>
          <w:lang w:eastAsia="zh-CN"/>
        </w:rPr>
        <w:t>更名、</w:t>
      </w:r>
      <w:r>
        <w:rPr>
          <w:rFonts w:hint="eastAsia" w:ascii="Times New Roman" w:hAnsi="Times New Roman" w:eastAsia="方正小标宋简体"/>
          <w:snapToGrid w:val="0"/>
          <w:sz w:val="44"/>
          <w:szCs w:val="44"/>
        </w:rPr>
        <w:t>设立</w:t>
      </w:r>
      <w:r>
        <w:rPr>
          <w:rFonts w:hint="eastAsia" w:ascii="Times New Roman" w:hAnsi="Times New Roman" w:eastAsia="方正小标宋简体"/>
          <w:snapToGrid w:val="0"/>
          <w:sz w:val="44"/>
          <w:szCs w:val="44"/>
          <w:lang w:eastAsia="zh-CN"/>
        </w:rPr>
        <w:t>社区居委会</w:t>
      </w:r>
      <w:r>
        <w:rPr>
          <w:rFonts w:ascii="Times New Roman" w:hAnsi="方正小标宋简体" w:eastAsia="方正小标宋简体" w:cs="Times New Roman"/>
          <w:sz w:val="44"/>
          <w:szCs w:val="44"/>
        </w:rPr>
        <w:t>的专家论证</w:t>
      </w:r>
      <w:r>
        <w:rPr>
          <w:rFonts w:hint="eastAsia" w:ascii="Times New Roman" w:hAnsi="方正小标宋简体" w:eastAsia="方正小标宋简体" w:cs="Times New Roman"/>
          <w:sz w:val="44"/>
          <w:szCs w:val="44"/>
          <w:lang w:val="en-US" w:eastAsia="zh-CN"/>
        </w:rPr>
        <w:t>人员名单</w:t>
      </w:r>
    </w:p>
    <w:tbl>
      <w:tblPr>
        <w:tblStyle w:val="7"/>
        <w:tblW w:w="986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2"/>
        <w:gridCol w:w="1367"/>
        <w:gridCol w:w="1834"/>
        <w:gridCol w:w="3065"/>
        <w:gridCol w:w="26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3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8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30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2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3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侯世典</w:t>
            </w:r>
          </w:p>
        </w:tc>
        <w:tc>
          <w:tcPr>
            <w:tcW w:w="18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竹岛街道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办事处</w:t>
            </w:r>
          </w:p>
        </w:tc>
        <w:tc>
          <w:tcPr>
            <w:tcW w:w="30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党工委书记</w:t>
            </w:r>
          </w:p>
        </w:tc>
        <w:tc>
          <w:tcPr>
            <w:tcW w:w="2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3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刘  真</w:t>
            </w:r>
          </w:p>
        </w:tc>
        <w:tc>
          <w:tcPr>
            <w:tcW w:w="18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竹岛街道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办事处</w:t>
            </w:r>
          </w:p>
        </w:tc>
        <w:tc>
          <w:tcPr>
            <w:tcW w:w="30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党工委副书记、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办事处主任</w:t>
            </w:r>
          </w:p>
        </w:tc>
        <w:tc>
          <w:tcPr>
            <w:tcW w:w="2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3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柳  楠</w:t>
            </w:r>
          </w:p>
        </w:tc>
        <w:tc>
          <w:tcPr>
            <w:tcW w:w="18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竹岛街道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办事处</w:t>
            </w:r>
          </w:p>
        </w:tc>
        <w:tc>
          <w:tcPr>
            <w:tcW w:w="30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党工委副书记、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政法委员</w:t>
            </w:r>
          </w:p>
        </w:tc>
        <w:tc>
          <w:tcPr>
            <w:tcW w:w="2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负责政法、综治、维稳、社区建设、工会等方面工作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3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李佰兴</w:t>
            </w:r>
          </w:p>
        </w:tc>
        <w:tc>
          <w:tcPr>
            <w:tcW w:w="18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竹岛街道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办事处</w:t>
            </w:r>
          </w:p>
        </w:tc>
        <w:tc>
          <w:tcPr>
            <w:tcW w:w="30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办事处副主任</w:t>
            </w:r>
          </w:p>
        </w:tc>
        <w:tc>
          <w:tcPr>
            <w:tcW w:w="2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担任戚家庄片片长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3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李玫颖</w:t>
            </w:r>
          </w:p>
        </w:tc>
        <w:tc>
          <w:tcPr>
            <w:tcW w:w="18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竹岛街道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办事处</w:t>
            </w:r>
          </w:p>
        </w:tc>
        <w:tc>
          <w:tcPr>
            <w:tcW w:w="30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党工委组织委员</w:t>
            </w:r>
          </w:p>
        </w:tc>
        <w:tc>
          <w:tcPr>
            <w:tcW w:w="2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担任北竹岛片片长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3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韩艳艳</w:t>
            </w:r>
          </w:p>
        </w:tc>
        <w:tc>
          <w:tcPr>
            <w:tcW w:w="18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竹岛街道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办事处</w:t>
            </w:r>
          </w:p>
        </w:tc>
        <w:tc>
          <w:tcPr>
            <w:tcW w:w="30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综合服务中心主任</w:t>
            </w:r>
          </w:p>
        </w:tc>
        <w:tc>
          <w:tcPr>
            <w:tcW w:w="2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13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张  昊</w:t>
            </w:r>
          </w:p>
        </w:tc>
        <w:tc>
          <w:tcPr>
            <w:tcW w:w="18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竹岛街道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办事处</w:t>
            </w:r>
          </w:p>
        </w:tc>
        <w:tc>
          <w:tcPr>
            <w:tcW w:w="30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司法所副所长</w:t>
            </w:r>
          </w:p>
        </w:tc>
        <w:tc>
          <w:tcPr>
            <w:tcW w:w="2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13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刘秀峰</w:t>
            </w:r>
          </w:p>
        </w:tc>
        <w:tc>
          <w:tcPr>
            <w:tcW w:w="18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山东中立达律师事务所</w:t>
            </w:r>
          </w:p>
        </w:tc>
        <w:tc>
          <w:tcPr>
            <w:tcW w:w="30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律师</w:t>
            </w:r>
          </w:p>
        </w:tc>
        <w:tc>
          <w:tcPr>
            <w:tcW w:w="2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60" w:lineRule="exact"/>
        <w:ind w:left="0" w:leftChars="0"/>
        <w:textAlignment w:val="auto"/>
        <w:rPr>
          <w:rFonts w:hint="default"/>
          <w:lang w:val="en-US" w:eastAsia="zh-CN"/>
        </w:rPr>
      </w:pPr>
    </w:p>
    <w:sectPr>
      <w:pgSz w:w="11906" w:h="16838"/>
      <w:pgMar w:top="1587" w:right="1474" w:bottom="158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5CE062"/>
    <w:multiLevelType w:val="singleLevel"/>
    <w:tmpl w:val="585CE062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gxMmY0YzA4YzkyZmU3ZDA5ZmY3NDJiOTEwMmM5MzgifQ=="/>
  </w:docVars>
  <w:rsids>
    <w:rsidRoot w:val="00C801EE"/>
    <w:rsid w:val="0019307A"/>
    <w:rsid w:val="00504D63"/>
    <w:rsid w:val="00715801"/>
    <w:rsid w:val="00963027"/>
    <w:rsid w:val="00C801EE"/>
    <w:rsid w:val="01122221"/>
    <w:rsid w:val="018E2967"/>
    <w:rsid w:val="02AD739F"/>
    <w:rsid w:val="03B83B9D"/>
    <w:rsid w:val="040E27E3"/>
    <w:rsid w:val="04403031"/>
    <w:rsid w:val="04C4105B"/>
    <w:rsid w:val="04EE005A"/>
    <w:rsid w:val="051E3DBD"/>
    <w:rsid w:val="055E2CD1"/>
    <w:rsid w:val="05672BDC"/>
    <w:rsid w:val="05AE5119"/>
    <w:rsid w:val="05C61BE5"/>
    <w:rsid w:val="060A1C44"/>
    <w:rsid w:val="06C77B0E"/>
    <w:rsid w:val="07806527"/>
    <w:rsid w:val="085714DC"/>
    <w:rsid w:val="08790FB7"/>
    <w:rsid w:val="08B55C77"/>
    <w:rsid w:val="09F36B85"/>
    <w:rsid w:val="0A0B4F82"/>
    <w:rsid w:val="0A731507"/>
    <w:rsid w:val="0AA66E65"/>
    <w:rsid w:val="0AB202C7"/>
    <w:rsid w:val="0AC037D8"/>
    <w:rsid w:val="0AE364B5"/>
    <w:rsid w:val="0C7F0D02"/>
    <w:rsid w:val="0D5E2CE6"/>
    <w:rsid w:val="0D87285F"/>
    <w:rsid w:val="0E32318C"/>
    <w:rsid w:val="0E950550"/>
    <w:rsid w:val="0EC225A0"/>
    <w:rsid w:val="0F474D43"/>
    <w:rsid w:val="0FE1259A"/>
    <w:rsid w:val="0FE33FC4"/>
    <w:rsid w:val="0FEE6B5C"/>
    <w:rsid w:val="10163716"/>
    <w:rsid w:val="10443617"/>
    <w:rsid w:val="10474182"/>
    <w:rsid w:val="104E6514"/>
    <w:rsid w:val="10AA37B7"/>
    <w:rsid w:val="11963336"/>
    <w:rsid w:val="119F4C49"/>
    <w:rsid w:val="11BF4FE2"/>
    <w:rsid w:val="121A6D82"/>
    <w:rsid w:val="1235739A"/>
    <w:rsid w:val="137118A5"/>
    <w:rsid w:val="1380713B"/>
    <w:rsid w:val="1397087C"/>
    <w:rsid w:val="139B5061"/>
    <w:rsid w:val="13D51FE7"/>
    <w:rsid w:val="148C49BF"/>
    <w:rsid w:val="14A750A9"/>
    <w:rsid w:val="14C15D6B"/>
    <w:rsid w:val="1521517C"/>
    <w:rsid w:val="153F3FB1"/>
    <w:rsid w:val="1543699B"/>
    <w:rsid w:val="15DF38D8"/>
    <w:rsid w:val="16596053"/>
    <w:rsid w:val="172908D2"/>
    <w:rsid w:val="17411C29"/>
    <w:rsid w:val="18800D59"/>
    <w:rsid w:val="18B67913"/>
    <w:rsid w:val="1AB32B46"/>
    <w:rsid w:val="1ACE3011"/>
    <w:rsid w:val="1B357953"/>
    <w:rsid w:val="1B4C1A43"/>
    <w:rsid w:val="1B605926"/>
    <w:rsid w:val="1C8F6B7B"/>
    <w:rsid w:val="1CF276C7"/>
    <w:rsid w:val="1D141066"/>
    <w:rsid w:val="1D64423E"/>
    <w:rsid w:val="1DDD6610"/>
    <w:rsid w:val="1E07676B"/>
    <w:rsid w:val="1E731ACD"/>
    <w:rsid w:val="1EA762E7"/>
    <w:rsid w:val="1EEC376F"/>
    <w:rsid w:val="1F496733"/>
    <w:rsid w:val="1F4B4EF6"/>
    <w:rsid w:val="1F88141A"/>
    <w:rsid w:val="1FCA02E0"/>
    <w:rsid w:val="202F5FBB"/>
    <w:rsid w:val="20BD1B18"/>
    <w:rsid w:val="20D36121"/>
    <w:rsid w:val="21186F97"/>
    <w:rsid w:val="21580593"/>
    <w:rsid w:val="22531185"/>
    <w:rsid w:val="226D4762"/>
    <w:rsid w:val="229575D0"/>
    <w:rsid w:val="22BB0A9E"/>
    <w:rsid w:val="23165B5D"/>
    <w:rsid w:val="23511063"/>
    <w:rsid w:val="2546662C"/>
    <w:rsid w:val="255D13CB"/>
    <w:rsid w:val="25EA6C00"/>
    <w:rsid w:val="2810775C"/>
    <w:rsid w:val="28EA5C54"/>
    <w:rsid w:val="293D5876"/>
    <w:rsid w:val="29876AE6"/>
    <w:rsid w:val="29CE1A07"/>
    <w:rsid w:val="2A8255A2"/>
    <w:rsid w:val="2C0F23A5"/>
    <w:rsid w:val="2C73493F"/>
    <w:rsid w:val="2D055FF7"/>
    <w:rsid w:val="2D1111CE"/>
    <w:rsid w:val="2D65718A"/>
    <w:rsid w:val="2D7378EB"/>
    <w:rsid w:val="2E1838E3"/>
    <w:rsid w:val="2EA22155"/>
    <w:rsid w:val="2F5A1122"/>
    <w:rsid w:val="2F7D5C0F"/>
    <w:rsid w:val="30356CF4"/>
    <w:rsid w:val="31167EF8"/>
    <w:rsid w:val="313452DF"/>
    <w:rsid w:val="31E53976"/>
    <w:rsid w:val="31F05666"/>
    <w:rsid w:val="32CD54FF"/>
    <w:rsid w:val="33D00AAB"/>
    <w:rsid w:val="34197150"/>
    <w:rsid w:val="34E3042D"/>
    <w:rsid w:val="356E3BF4"/>
    <w:rsid w:val="358F41BA"/>
    <w:rsid w:val="35B24FAA"/>
    <w:rsid w:val="36217404"/>
    <w:rsid w:val="36794AC9"/>
    <w:rsid w:val="36A8640A"/>
    <w:rsid w:val="38853E85"/>
    <w:rsid w:val="39216C8B"/>
    <w:rsid w:val="39713F70"/>
    <w:rsid w:val="39C767B2"/>
    <w:rsid w:val="39CE415F"/>
    <w:rsid w:val="3AAB6154"/>
    <w:rsid w:val="3ADB661D"/>
    <w:rsid w:val="3B2F1107"/>
    <w:rsid w:val="3BCF7F7A"/>
    <w:rsid w:val="3C7B484A"/>
    <w:rsid w:val="3C9012E0"/>
    <w:rsid w:val="3CED50E2"/>
    <w:rsid w:val="3D197FD8"/>
    <w:rsid w:val="3F5E416F"/>
    <w:rsid w:val="41104BD4"/>
    <w:rsid w:val="4197404E"/>
    <w:rsid w:val="41AF0BB7"/>
    <w:rsid w:val="43FA048F"/>
    <w:rsid w:val="45755F0C"/>
    <w:rsid w:val="46625263"/>
    <w:rsid w:val="4709233B"/>
    <w:rsid w:val="4846685A"/>
    <w:rsid w:val="48580F04"/>
    <w:rsid w:val="48C96714"/>
    <w:rsid w:val="498D5BE4"/>
    <w:rsid w:val="4A46114A"/>
    <w:rsid w:val="4B161127"/>
    <w:rsid w:val="4CA144DB"/>
    <w:rsid w:val="4D0F24BB"/>
    <w:rsid w:val="4D147A37"/>
    <w:rsid w:val="4D6A136F"/>
    <w:rsid w:val="4DA44998"/>
    <w:rsid w:val="4DB96AF2"/>
    <w:rsid w:val="4E173CD0"/>
    <w:rsid w:val="4ED429D0"/>
    <w:rsid w:val="4FC00629"/>
    <w:rsid w:val="4FC96CB5"/>
    <w:rsid w:val="50707EC8"/>
    <w:rsid w:val="50854860"/>
    <w:rsid w:val="516F0C5E"/>
    <w:rsid w:val="519E3A6C"/>
    <w:rsid w:val="52641257"/>
    <w:rsid w:val="52E56BBF"/>
    <w:rsid w:val="53296783"/>
    <w:rsid w:val="53AF0161"/>
    <w:rsid w:val="545D2F83"/>
    <w:rsid w:val="5496001D"/>
    <w:rsid w:val="54EE6EEB"/>
    <w:rsid w:val="55C8086B"/>
    <w:rsid w:val="55DE6B8B"/>
    <w:rsid w:val="55F8228F"/>
    <w:rsid w:val="56F10ABA"/>
    <w:rsid w:val="57596AE0"/>
    <w:rsid w:val="57C54449"/>
    <w:rsid w:val="57CC6FB0"/>
    <w:rsid w:val="57E71F26"/>
    <w:rsid w:val="582D3D5E"/>
    <w:rsid w:val="583C5DBB"/>
    <w:rsid w:val="584B591A"/>
    <w:rsid w:val="584C5B89"/>
    <w:rsid w:val="5895340F"/>
    <w:rsid w:val="591C605C"/>
    <w:rsid w:val="597E7635"/>
    <w:rsid w:val="59ED7818"/>
    <w:rsid w:val="59F41198"/>
    <w:rsid w:val="5A8D261B"/>
    <w:rsid w:val="5AE946D7"/>
    <w:rsid w:val="5B08025A"/>
    <w:rsid w:val="5BC80256"/>
    <w:rsid w:val="5CB96D0F"/>
    <w:rsid w:val="5CD7361A"/>
    <w:rsid w:val="5D396B0C"/>
    <w:rsid w:val="5EA44C75"/>
    <w:rsid w:val="5F145BB1"/>
    <w:rsid w:val="5FCA2C94"/>
    <w:rsid w:val="5FDD27AA"/>
    <w:rsid w:val="606C3470"/>
    <w:rsid w:val="60B7652E"/>
    <w:rsid w:val="619231D9"/>
    <w:rsid w:val="61971109"/>
    <w:rsid w:val="61B6422E"/>
    <w:rsid w:val="61CB3E9C"/>
    <w:rsid w:val="61E57566"/>
    <w:rsid w:val="626F2B5B"/>
    <w:rsid w:val="628E74D6"/>
    <w:rsid w:val="634523F8"/>
    <w:rsid w:val="637F20C3"/>
    <w:rsid w:val="64015F4A"/>
    <w:rsid w:val="6434592E"/>
    <w:rsid w:val="64502BE6"/>
    <w:rsid w:val="67280B38"/>
    <w:rsid w:val="67355642"/>
    <w:rsid w:val="6738669B"/>
    <w:rsid w:val="67D05AE9"/>
    <w:rsid w:val="67EB5499"/>
    <w:rsid w:val="68BE2FE9"/>
    <w:rsid w:val="697A1BEC"/>
    <w:rsid w:val="698F7BF2"/>
    <w:rsid w:val="6A3A06F4"/>
    <w:rsid w:val="6B32474D"/>
    <w:rsid w:val="6BA0060A"/>
    <w:rsid w:val="6C0343A0"/>
    <w:rsid w:val="6C61181E"/>
    <w:rsid w:val="6C9E63DB"/>
    <w:rsid w:val="6CA66F7F"/>
    <w:rsid w:val="6CD05E71"/>
    <w:rsid w:val="6CF7770F"/>
    <w:rsid w:val="6DDD75E7"/>
    <w:rsid w:val="6E491F8E"/>
    <w:rsid w:val="6ED418F9"/>
    <w:rsid w:val="6F3C1EA2"/>
    <w:rsid w:val="6F922392"/>
    <w:rsid w:val="6F981C05"/>
    <w:rsid w:val="7077086C"/>
    <w:rsid w:val="70BA1B61"/>
    <w:rsid w:val="70DC4AE5"/>
    <w:rsid w:val="72011970"/>
    <w:rsid w:val="727D4545"/>
    <w:rsid w:val="732321D5"/>
    <w:rsid w:val="73374DD8"/>
    <w:rsid w:val="73BD6B06"/>
    <w:rsid w:val="73DD5571"/>
    <w:rsid w:val="7502352C"/>
    <w:rsid w:val="75CE3253"/>
    <w:rsid w:val="77C1048B"/>
    <w:rsid w:val="77FD7E9C"/>
    <w:rsid w:val="7804016C"/>
    <w:rsid w:val="79C92DA6"/>
    <w:rsid w:val="79C94B83"/>
    <w:rsid w:val="7A272723"/>
    <w:rsid w:val="7A6700D3"/>
    <w:rsid w:val="7BE818F0"/>
    <w:rsid w:val="7C62645D"/>
    <w:rsid w:val="7CAA52F3"/>
    <w:rsid w:val="7D427225"/>
    <w:rsid w:val="7D5148F6"/>
    <w:rsid w:val="7DC74483"/>
    <w:rsid w:val="7E963F4F"/>
    <w:rsid w:val="7E9B19BF"/>
    <w:rsid w:val="7EA75AEB"/>
    <w:rsid w:val="7F6359AB"/>
    <w:rsid w:val="7FA17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640" w:lineRule="exact"/>
      <w:ind w:firstLine="705"/>
    </w:pPr>
    <w:rPr>
      <w:rFonts w:ascii="仿宋_GB2312" w:eastAsia="仿宋_GB2312"/>
      <w:color w:val="000000"/>
      <w:sz w:val="36"/>
      <w:szCs w:val="36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9">
    <w:name w:val="Strong"/>
    <w:basedOn w:val="8"/>
    <w:qFormat/>
    <w:uiPriority w:val="0"/>
    <w:rPr>
      <w:b/>
      <w:bCs/>
    </w:rPr>
  </w:style>
  <w:style w:type="character" w:customStyle="1" w:styleId="10">
    <w:name w:val="页眉 字符"/>
    <w:basedOn w:val="8"/>
    <w:link w:val="4"/>
    <w:qFormat/>
    <w:uiPriority w:val="0"/>
    <w:rPr>
      <w:rFonts w:ascii="Tahoma" w:hAnsi="Tahoma" w:eastAsia="微软雅黑" w:cstheme="minorBidi"/>
      <w:sz w:val="18"/>
      <w:szCs w:val="18"/>
    </w:rPr>
  </w:style>
  <w:style w:type="character" w:customStyle="1" w:styleId="11">
    <w:name w:val="页脚 字符"/>
    <w:basedOn w:val="8"/>
    <w:link w:val="3"/>
    <w:qFormat/>
    <w:uiPriority w:val="0"/>
    <w:rPr>
      <w:rFonts w:ascii="Tahoma" w:hAnsi="Tahoma" w:eastAsia="微软雅黑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1817</Words>
  <Characters>1831</Characters>
  <Lines>3</Lines>
  <Paragraphs>1</Paragraphs>
  <TotalTime>1</TotalTime>
  <ScaleCrop>false</ScaleCrop>
  <LinksUpToDate>false</LinksUpToDate>
  <CharactersWithSpaces>1867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2021-02-07T12:11:00Z</dcterms:created>
  <dc:creator>Administrator</dc:creator>
  <cp:lastModifiedBy>Administrator</cp:lastModifiedBy>
  <cp:lastPrinted>2021-02-09T01:49:00Z</cp:lastPrinted>
  <dcterms:modified xsi:type="dcterms:W3CDTF">2022-07-22T01:45:33Z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  <property fmtid="{D5CDD505-2E9C-101B-9397-08002B2CF9AE}" pid="3" name="ICV">
    <vt:lpwstr>2769E29674B54F45B2FFE3E54D9A6E6F</vt:lpwstr>
  </property>
</Properties>
</file>