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0621EA">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auto"/>
        <w:rPr>
          <w:rFonts w:hint="eastAsia" w:ascii="Times New Roman" w:hAnsi="Times New Roman" w:eastAsia="方正小标宋简体" w:cs="方正小标宋简体"/>
          <w:sz w:val="32"/>
          <w:szCs w:val="32"/>
          <w:lang w:val="en-US" w:eastAsia="zh-CN"/>
        </w:rPr>
      </w:pPr>
      <w:bookmarkStart w:id="0" w:name="_Toc14166"/>
      <w:bookmarkStart w:id="1" w:name="_Toc11305"/>
      <w:bookmarkStart w:id="2" w:name="_Toc190561136"/>
    </w:p>
    <w:p w14:paraId="2630F33D">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auto"/>
        <w:rPr>
          <w:rFonts w:hint="default" w:ascii="Times New Roman" w:hAnsi="Times New Roman"/>
          <w:sz w:val="44"/>
          <w:szCs w:val="44"/>
          <w:lang w:val="en-US"/>
        </w:rPr>
      </w:pPr>
      <w:r>
        <w:rPr>
          <w:rFonts w:hint="eastAsia" w:ascii="Times New Roman" w:hAnsi="Times New Roman" w:eastAsia="方正小标宋简体" w:cs="方正小标宋简体"/>
          <w:sz w:val="44"/>
          <w:szCs w:val="44"/>
          <w:lang w:val="en-US" w:eastAsia="zh-CN"/>
        </w:rPr>
        <w:t>环翠区污水处理厂尾水排放</w:t>
      </w:r>
      <w:r>
        <w:rPr>
          <w:rFonts w:hint="eastAsia" w:ascii="Times New Roman" w:hAnsi="Times New Roman" w:eastAsia="方正小标宋简体" w:cs="方正小标宋简体"/>
          <w:sz w:val="44"/>
          <w:szCs w:val="44"/>
        </w:rPr>
        <w:t>工程</w:t>
      </w:r>
      <w:bookmarkEnd w:id="0"/>
      <w:bookmarkEnd w:id="1"/>
      <w:bookmarkEnd w:id="2"/>
    </w:p>
    <w:p w14:paraId="506E5C02">
      <w:pPr>
        <w:keepNext w:val="0"/>
        <w:keepLines w:val="0"/>
        <w:pageBreakBefore w:val="0"/>
        <w:widowControl w:val="0"/>
        <w:kinsoku/>
        <w:wordWrap/>
        <w:overflowPunct/>
        <w:topLinePunct w:val="0"/>
        <w:autoSpaceDE/>
        <w:autoSpaceDN/>
        <w:bidi w:val="0"/>
        <w:adjustRightInd/>
        <w:snapToGrid/>
        <w:spacing w:line="560" w:lineRule="exact"/>
        <w:ind w:firstLine="611"/>
        <w:textAlignment w:val="auto"/>
        <w:rPr>
          <w:rFonts w:hint="eastAsia" w:ascii="Times New Roman" w:hAnsi="Times New Roman"/>
          <w:b/>
          <w:bCs/>
          <w:sz w:val="32"/>
          <w:szCs w:val="32"/>
          <w:lang w:val="en-US" w:eastAsia="zh-CN"/>
        </w:rPr>
      </w:pPr>
      <w:bookmarkStart w:id="17" w:name="_GoBack"/>
      <w:bookmarkEnd w:id="17"/>
    </w:p>
    <w:p w14:paraId="280E7351">
      <w:pPr>
        <w:keepNext w:val="0"/>
        <w:keepLines w:val="0"/>
        <w:pageBreakBefore w:val="0"/>
        <w:widowControl w:val="0"/>
        <w:kinsoku/>
        <w:wordWrap/>
        <w:overflowPunct/>
        <w:topLinePunct w:val="0"/>
        <w:autoSpaceDE/>
        <w:autoSpaceDN/>
        <w:bidi w:val="0"/>
        <w:adjustRightInd/>
        <w:snapToGrid/>
        <w:spacing w:line="560" w:lineRule="exact"/>
        <w:ind w:firstLine="611"/>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一、基本情况</w:t>
      </w:r>
    </w:p>
    <w:p w14:paraId="4541F745">
      <w:pPr>
        <w:keepNext w:val="0"/>
        <w:keepLines w:val="0"/>
        <w:pageBreakBefore w:val="0"/>
        <w:widowControl w:val="0"/>
        <w:kinsoku/>
        <w:wordWrap/>
        <w:overflowPunct/>
        <w:topLinePunct w:val="0"/>
        <w:autoSpaceDE/>
        <w:autoSpaceDN/>
        <w:bidi w:val="0"/>
        <w:adjustRightInd/>
        <w:snapToGrid/>
        <w:spacing w:line="560" w:lineRule="exact"/>
        <w:ind w:firstLine="611"/>
        <w:textAlignment w:val="auto"/>
        <w:rPr>
          <w:rFonts w:ascii="Times New Roman" w:hAnsi="Times New Roman"/>
          <w:sz w:val="32"/>
          <w:szCs w:val="32"/>
        </w:rPr>
      </w:pPr>
      <w:r>
        <w:rPr>
          <w:rFonts w:hint="eastAsia" w:ascii="Times New Roman" w:hAnsi="Times New Roman"/>
          <w:b/>
          <w:bCs/>
          <w:sz w:val="32"/>
          <w:szCs w:val="32"/>
          <w:lang w:val="en-US" w:eastAsia="zh-CN"/>
        </w:rPr>
        <w:t>1</w:t>
      </w:r>
      <w:r>
        <w:rPr>
          <w:rFonts w:hint="eastAsia" w:ascii="Times New Roman" w:hAnsi="Times New Roman"/>
          <w:b/>
          <w:bCs/>
          <w:sz w:val="32"/>
          <w:szCs w:val="32"/>
        </w:rPr>
        <w:t>、项目名称</w:t>
      </w:r>
      <w:r>
        <w:rPr>
          <w:rFonts w:hint="eastAsia" w:ascii="Times New Roman" w:hAnsi="Times New Roman"/>
          <w:b/>
          <w:bCs/>
          <w:sz w:val="32"/>
          <w:szCs w:val="32"/>
          <w:lang w:eastAsia="zh-CN"/>
        </w:rPr>
        <w:t>：</w:t>
      </w:r>
      <w:r>
        <w:rPr>
          <w:rFonts w:hint="eastAsia" w:ascii="Times New Roman" w:hAnsi="Times New Roman"/>
          <w:sz w:val="32"/>
          <w:szCs w:val="32"/>
        </w:rPr>
        <w:t>环翠区污水处理厂尾水排放工程</w:t>
      </w:r>
    </w:p>
    <w:p w14:paraId="3F35A839">
      <w:pPr>
        <w:keepNext w:val="0"/>
        <w:keepLines w:val="0"/>
        <w:pageBreakBefore w:val="0"/>
        <w:widowControl w:val="0"/>
        <w:kinsoku/>
        <w:wordWrap/>
        <w:overflowPunct/>
        <w:topLinePunct w:val="0"/>
        <w:autoSpaceDE/>
        <w:autoSpaceDN/>
        <w:bidi w:val="0"/>
        <w:adjustRightInd/>
        <w:snapToGrid/>
        <w:spacing w:line="560" w:lineRule="exact"/>
        <w:ind w:firstLine="611"/>
        <w:textAlignment w:val="auto"/>
        <w:rPr>
          <w:rFonts w:ascii="Times New Roman" w:hAnsi="Times New Roman"/>
          <w:sz w:val="32"/>
          <w:szCs w:val="32"/>
        </w:rPr>
      </w:pPr>
      <w:r>
        <w:rPr>
          <w:rFonts w:hint="eastAsia" w:ascii="Times New Roman" w:hAnsi="Times New Roman"/>
          <w:b/>
          <w:bCs/>
          <w:sz w:val="32"/>
          <w:szCs w:val="32"/>
          <w:lang w:val="en-US" w:eastAsia="zh-CN"/>
        </w:rPr>
        <w:t>2</w:t>
      </w:r>
      <w:r>
        <w:rPr>
          <w:rFonts w:hint="eastAsia" w:ascii="Times New Roman" w:hAnsi="Times New Roman"/>
          <w:b/>
          <w:bCs/>
          <w:sz w:val="32"/>
          <w:szCs w:val="32"/>
        </w:rPr>
        <w:t>、项目建设单位</w:t>
      </w:r>
      <w:r>
        <w:rPr>
          <w:rFonts w:hint="eastAsia" w:ascii="Times New Roman" w:hAnsi="Times New Roman"/>
          <w:b/>
          <w:bCs/>
          <w:sz w:val="32"/>
          <w:szCs w:val="32"/>
          <w:lang w:eastAsia="zh-CN"/>
        </w:rPr>
        <w:t>：</w:t>
      </w:r>
      <w:r>
        <w:rPr>
          <w:rFonts w:hint="eastAsia" w:ascii="Times New Roman" w:hAnsi="Times New Roman"/>
          <w:sz w:val="32"/>
          <w:szCs w:val="32"/>
        </w:rPr>
        <w:t>威海市环翠区水利局</w:t>
      </w:r>
    </w:p>
    <w:p w14:paraId="34DF68EC">
      <w:pPr>
        <w:keepNext w:val="0"/>
        <w:keepLines w:val="0"/>
        <w:pageBreakBefore w:val="0"/>
        <w:widowControl w:val="0"/>
        <w:kinsoku/>
        <w:wordWrap/>
        <w:overflowPunct/>
        <w:topLinePunct w:val="0"/>
        <w:autoSpaceDE/>
        <w:autoSpaceDN/>
        <w:bidi w:val="0"/>
        <w:adjustRightInd/>
        <w:snapToGrid/>
        <w:spacing w:line="560" w:lineRule="exact"/>
        <w:ind w:firstLine="611"/>
        <w:textAlignment w:val="auto"/>
        <w:rPr>
          <w:rFonts w:ascii="Times New Roman" w:hAnsi="Times New Roman"/>
          <w:sz w:val="32"/>
          <w:szCs w:val="32"/>
        </w:rPr>
      </w:pPr>
      <w:r>
        <w:rPr>
          <w:rFonts w:hint="eastAsia" w:ascii="Times New Roman" w:hAnsi="Times New Roman"/>
          <w:b/>
          <w:bCs/>
          <w:sz w:val="32"/>
          <w:szCs w:val="32"/>
          <w:lang w:val="en-US" w:eastAsia="zh-CN"/>
        </w:rPr>
        <w:t>3</w:t>
      </w:r>
      <w:r>
        <w:rPr>
          <w:rFonts w:hint="eastAsia" w:ascii="Times New Roman" w:hAnsi="Times New Roman"/>
          <w:b/>
          <w:bCs/>
          <w:sz w:val="32"/>
          <w:szCs w:val="32"/>
        </w:rPr>
        <w:t>、</w:t>
      </w:r>
      <w:bookmarkStart w:id="3" w:name="_Hlk158147086"/>
      <w:r>
        <w:rPr>
          <w:rFonts w:hint="eastAsia" w:ascii="Times New Roman" w:hAnsi="Times New Roman"/>
          <w:b/>
          <w:bCs/>
          <w:sz w:val="32"/>
          <w:szCs w:val="32"/>
        </w:rPr>
        <w:t>建设内容及规模</w:t>
      </w:r>
      <w:r>
        <w:rPr>
          <w:rFonts w:hint="eastAsia" w:ascii="Times New Roman" w:hAnsi="Times New Roman"/>
          <w:sz w:val="32"/>
          <w:szCs w:val="32"/>
        </w:rPr>
        <w:t>本项目为环翠区污水处理厂尾水排放的配套工程，是将环翠区污水处理厂符合排放标准要求的尾水，由DN1000专用污水管道输送至环翠区张村镇嘉祥景苑东500m张村河左岸，建设内容包括：建设消力池及排水口，敷设排水管道长度约11.0千米。</w:t>
      </w:r>
    </w:p>
    <w:bookmarkEnd w:id="3"/>
    <w:p w14:paraId="3CB659C4">
      <w:pPr>
        <w:keepNext w:val="0"/>
        <w:keepLines w:val="0"/>
        <w:pageBreakBefore w:val="0"/>
        <w:widowControl w:val="0"/>
        <w:kinsoku/>
        <w:wordWrap/>
        <w:overflowPunct/>
        <w:topLinePunct w:val="0"/>
        <w:autoSpaceDE/>
        <w:autoSpaceDN/>
        <w:bidi w:val="0"/>
        <w:adjustRightInd/>
        <w:snapToGrid/>
        <w:spacing w:line="560" w:lineRule="exact"/>
        <w:ind w:firstLine="611"/>
        <w:textAlignment w:val="auto"/>
        <w:rPr>
          <w:rFonts w:ascii="Times New Roman" w:hAnsi="Times New Roman"/>
          <w:sz w:val="32"/>
          <w:szCs w:val="32"/>
        </w:rPr>
      </w:pPr>
      <w:r>
        <w:rPr>
          <w:rFonts w:hint="eastAsia" w:ascii="Times New Roman" w:hAnsi="Times New Roman"/>
          <w:b/>
          <w:bCs/>
          <w:sz w:val="32"/>
          <w:szCs w:val="32"/>
          <w:lang w:val="en-US" w:eastAsia="zh-CN"/>
        </w:rPr>
        <w:t>4</w:t>
      </w:r>
      <w:r>
        <w:rPr>
          <w:rFonts w:hint="eastAsia" w:ascii="Times New Roman" w:hAnsi="Times New Roman"/>
          <w:b/>
          <w:bCs/>
          <w:sz w:val="32"/>
          <w:szCs w:val="32"/>
        </w:rPr>
        <w:t>、建设期：</w:t>
      </w:r>
      <w:r>
        <w:rPr>
          <w:rFonts w:hint="eastAsia" w:ascii="Times New Roman" w:hAnsi="Times New Roman"/>
          <w:sz w:val="32"/>
          <w:szCs w:val="32"/>
        </w:rPr>
        <w:t>本项目建设期：2025年6月至2026年5月。</w:t>
      </w:r>
    </w:p>
    <w:p w14:paraId="061AD40E">
      <w:pPr>
        <w:keepNext w:val="0"/>
        <w:keepLines w:val="0"/>
        <w:pageBreakBefore w:val="0"/>
        <w:widowControl w:val="0"/>
        <w:kinsoku/>
        <w:wordWrap/>
        <w:overflowPunct/>
        <w:topLinePunct w:val="0"/>
        <w:autoSpaceDE/>
        <w:autoSpaceDN/>
        <w:bidi w:val="0"/>
        <w:adjustRightInd/>
        <w:snapToGrid/>
        <w:spacing w:line="560" w:lineRule="exact"/>
        <w:ind w:firstLineChars="0"/>
        <w:textAlignment w:val="auto"/>
        <w:rPr>
          <w:rFonts w:ascii="Times New Roman" w:hAnsi="Times New Roman"/>
          <w:sz w:val="32"/>
          <w:szCs w:val="32"/>
        </w:rPr>
      </w:pPr>
      <w:r>
        <w:rPr>
          <w:rFonts w:hint="eastAsia" w:ascii="Times New Roman" w:hAnsi="Times New Roman"/>
          <w:b/>
          <w:bCs/>
          <w:sz w:val="32"/>
          <w:szCs w:val="32"/>
          <w:lang w:val="en-US" w:eastAsia="zh-CN"/>
        </w:rPr>
        <w:t>5</w:t>
      </w:r>
      <w:r>
        <w:rPr>
          <w:rFonts w:hint="eastAsia" w:ascii="Times New Roman" w:hAnsi="Times New Roman"/>
          <w:b/>
          <w:bCs/>
          <w:sz w:val="32"/>
          <w:szCs w:val="32"/>
        </w:rPr>
        <w:t>、区域概况</w:t>
      </w:r>
      <w:r>
        <w:rPr>
          <w:rFonts w:hint="eastAsia" w:ascii="Times New Roman" w:hAnsi="Times New Roman"/>
          <w:b/>
          <w:bCs/>
          <w:sz w:val="32"/>
          <w:szCs w:val="32"/>
          <w:lang w:eastAsia="zh-CN"/>
        </w:rPr>
        <w:t>：</w:t>
      </w:r>
      <w:r>
        <w:rPr>
          <w:rFonts w:hint="eastAsia" w:ascii="Times New Roman" w:hAnsi="Times New Roman"/>
          <w:sz w:val="32"/>
          <w:szCs w:val="32"/>
        </w:rPr>
        <w:t>环翠区是威海市中心区，全区辖张村、羊亭、温泉、桥头</w:t>
      </w:r>
      <w:r>
        <w:rPr>
          <w:rFonts w:ascii="Times New Roman" w:hAnsi="Times New Roman"/>
          <w:sz w:val="32"/>
          <w:szCs w:val="32"/>
        </w:rPr>
        <w:t>4个镇，孙家疃、环翠楼、竹岛、鲸园、嵩山5个街道，计108个村、112个社区，总面积387.39平方千米，大陆海岸线长43千米。截至2022年年末，环翠区常住人口47.86万人，常住人口城镇化率90.11%。</w:t>
      </w:r>
    </w:p>
    <w:p w14:paraId="6169635C">
      <w:pPr>
        <w:keepNext w:val="0"/>
        <w:keepLines w:val="0"/>
        <w:pageBreakBefore w:val="0"/>
        <w:widowControl w:val="0"/>
        <w:kinsoku/>
        <w:wordWrap/>
        <w:overflowPunct/>
        <w:topLinePunct w:val="0"/>
        <w:autoSpaceDE/>
        <w:autoSpaceDN/>
        <w:bidi w:val="0"/>
        <w:adjustRightInd/>
        <w:snapToGrid/>
        <w:spacing w:line="560" w:lineRule="exact"/>
        <w:textAlignment w:val="auto"/>
        <w:rPr>
          <w:rFonts w:ascii="Times New Roman" w:hAnsi="Times New Roman"/>
          <w:sz w:val="32"/>
          <w:szCs w:val="32"/>
        </w:rPr>
      </w:pPr>
      <w:r>
        <w:rPr>
          <w:rFonts w:hint="eastAsia" w:ascii="Times New Roman" w:hAnsi="Times New Roman"/>
          <w:sz w:val="32"/>
          <w:szCs w:val="32"/>
        </w:rPr>
        <w:t>威海市环翠区张村镇位于威海市环翠区西部，北邻高区，东接竹岛，南连羊亭，西临双岛湾，辖4个行政村、15个社区居委会，总人口约11.9万人，其中户籍人口约3.48万人。总控制面积是60.24平方公里，两面环山，两面临海，风景秀丽，气候宜人，境内里口山林木生长繁茂，北海岸有国家级保护森林，海岸线长13公里，滩涂6平方公里，水深15米以内浅海面积11平方公里，天然旅游资源十分丰富，海水浴场风景秀丽，大气、水质、噪声等环境指标均达到或优于国家标准，是旅游、度假、避暑的好地方。镇内两条主干线烟威一级公路和烟威二级公路横穿腹地，沟通了度假区与外界的海、陆、空港（站）的联系。</w:t>
      </w:r>
    </w:p>
    <w:p w14:paraId="2315A7AD">
      <w:pPr>
        <w:keepNext w:val="0"/>
        <w:keepLines w:val="0"/>
        <w:pageBreakBefore w:val="0"/>
        <w:widowControl w:val="0"/>
        <w:kinsoku/>
        <w:wordWrap/>
        <w:overflowPunct/>
        <w:topLinePunct w:val="0"/>
        <w:autoSpaceDE/>
        <w:autoSpaceDN/>
        <w:bidi w:val="0"/>
        <w:adjustRightInd/>
        <w:snapToGrid/>
        <w:spacing w:line="560" w:lineRule="exact"/>
        <w:textAlignment w:val="auto"/>
        <w:rPr>
          <w:rFonts w:ascii="Times New Roman" w:hAnsi="Times New Roman"/>
          <w:sz w:val="32"/>
          <w:szCs w:val="32"/>
        </w:rPr>
      </w:pPr>
      <w:r>
        <w:rPr>
          <w:rFonts w:hint="eastAsia" w:ascii="Times New Roman" w:hAnsi="Times New Roman"/>
          <w:sz w:val="32"/>
          <w:szCs w:val="32"/>
        </w:rPr>
        <w:t>近年来，张村镇以建设融制造业、物流业、旅游业、房地产业于一体，二、三产业协调发展的现代化新城区为目标，锁定把张村镇建设成为“威海市环翠区新城扩展和经济振兴的主力区、台韩为主体的海内外高新技术产业转移的聚集区、国内产业资本流转的密集区、生态休闲旅游的度假区、社会主义新农村建设的示范区”五个发展定位，聘请国内外知名院校专家对区域发展规划进行调整，将张村镇划分为工业、商贸、旅游、居住、行政和文化教育六大功能区，纳入了威海市区发展规划。围绕园区经济、社区经济和旅游经济三大经济板块的发展，狠抓基础设施改造、招商引资、区内旧村改造和社会主义新农村建设，经济社会步入快速健康发展轨道。</w:t>
      </w:r>
    </w:p>
    <w:p w14:paraId="10CE56DE">
      <w:pPr>
        <w:keepNext w:val="0"/>
        <w:keepLines w:val="0"/>
        <w:pageBreakBefore w:val="0"/>
        <w:widowControl w:val="0"/>
        <w:kinsoku/>
        <w:wordWrap/>
        <w:overflowPunct/>
        <w:topLinePunct w:val="0"/>
        <w:autoSpaceDE/>
        <w:autoSpaceDN/>
        <w:bidi w:val="0"/>
        <w:adjustRightInd/>
        <w:snapToGrid/>
        <w:spacing w:line="560" w:lineRule="exact"/>
        <w:textAlignment w:val="auto"/>
        <w:rPr>
          <w:rFonts w:ascii="Times New Roman" w:hAnsi="Times New Roman"/>
          <w:sz w:val="32"/>
          <w:szCs w:val="32"/>
        </w:rPr>
      </w:pPr>
      <w:r>
        <w:rPr>
          <w:rFonts w:hint="eastAsia" w:ascii="Times New Roman" w:hAnsi="Times New Roman"/>
          <w:sz w:val="32"/>
          <w:szCs w:val="32"/>
        </w:rPr>
        <w:t>威海市环翠区羊亭镇东临经区，西临高区双岛湾，南临临港区，北接里口山，地处四区交汇之处。全镇面积78.3平方公里，城市规划区面积34.7平方公里，常驻加流动人口4.38万人，辖25个行政村、5个村改居，3个城市社区。是全市“西展”和区委区政府“羊亭开发”战略的主战场，也是威海国际新材料产业园的主版块。先后荣获全国中德生态示范城市核心区、山东省绿色生态示范城镇、山东省乡村振兴十百千工程示范乡、山东省第一批特色小镇、山东省干事创业好班子等荣誉。</w:t>
      </w:r>
    </w:p>
    <w:p w14:paraId="7DB2AB33">
      <w:pPr>
        <w:keepNext w:val="0"/>
        <w:keepLines w:val="0"/>
        <w:pageBreakBefore w:val="0"/>
        <w:widowControl w:val="0"/>
        <w:kinsoku/>
        <w:wordWrap/>
        <w:overflowPunct/>
        <w:topLinePunct w:val="0"/>
        <w:autoSpaceDE/>
        <w:autoSpaceDN/>
        <w:bidi w:val="0"/>
        <w:adjustRightInd/>
        <w:snapToGrid/>
        <w:spacing w:line="560" w:lineRule="exact"/>
        <w:textAlignment w:val="auto"/>
        <w:rPr>
          <w:rFonts w:ascii="Times New Roman" w:hAnsi="Times New Roman"/>
          <w:sz w:val="32"/>
          <w:szCs w:val="32"/>
        </w:rPr>
      </w:pPr>
      <w:r>
        <w:rPr>
          <w:rFonts w:hint="eastAsia" w:ascii="Times New Roman" w:hAnsi="Times New Roman"/>
          <w:sz w:val="32"/>
          <w:szCs w:val="32"/>
        </w:rPr>
        <w:t>威海市环翠区里口山风景名胜区管理服务中心隶属于环翠区张村镇，主要</w:t>
      </w:r>
      <w:r>
        <w:rPr>
          <w:rFonts w:ascii="Times New Roman" w:hAnsi="Times New Roman"/>
          <w:sz w:val="32"/>
          <w:szCs w:val="32"/>
        </w:rPr>
        <w:t>负责里口山景区内生态环境保护、资源开发利用、产业发展、招商引资等工作，维护风景名胜区的自然风貌和人文景观。负责景区内的规划建设、村庄管理服务、乡村振兴、护林防火和安全生产保障等辅助工作。</w:t>
      </w:r>
    </w:p>
    <w:p w14:paraId="1BFF6B7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imes New Roman" w:hAnsi="Times New Roman"/>
          <w:sz w:val="32"/>
          <w:szCs w:val="32"/>
        </w:rPr>
      </w:pPr>
      <w:r>
        <w:rPr>
          <w:rFonts w:hint="eastAsia" w:ascii="Times New Roman" w:hAnsi="Times New Roman"/>
          <w:sz w:val="32"/>
          <w:szCs w:val="32"/>
        </w:rPr>
        <w:t>张村河位于威海城区中部偏西，</w:t>
      </w:r>
      <w:r>
        <w:rPr>
          <w:rFonts w:hint="eastAsia" w:ascii="Times New Roman" w:hAnsi="Times New Roman"/>
          <w:sz w:val="32"/>
          <w:szCs w:val="32"/>
        </w:rPr>
        <w:fldChar w:fldCharType="begin"/>
      </w:r>
      <w:r>
        <w:rPr>
          <w:rFonts w:hint="eastAsia" w:ascii="Times New Roman" w:hAnsi="Times New Roman"/>
          <w:sz w:val="32"/>
          <w:szCs w:val="32"/>
        </w:rPr>
        <w:instrText xml:space="preserve"> HYPERLINK "https://baike.baidu.com/item/%E5%BC%A0%E6%9D%91%E9%95%87/3237924?fromModule=lemma_inlink" \t "https://baike.baidu.com/item/%E5%BC%A0%E6%9D%91%E6%B2%B3/_blank" </w:instrText>
      </w:r>
      <w:r>
        <w:rPr>
          <w:rFonts w:hint="eastAsia" w:ascii="Times New Roman" w:hAnsi="Times New Roman"/>
          <w:sz w:val="32"/>
          <w:szCs w:val="32"/>
        </w:rPr>
        <w:fldChar w:fldCharType="separate"/>
      </w:r>
      <w:r>
        <w:rPr>
          <w:rFonts w:hint="eastAsia" w:ascii="Times New Roman" w:hAnsi="Times New Roman"/>
          <w:sz w:val="32"/>
          <w:szCs w:val="32"/>
        </w:rPr>
        <w:t>张村镇</w:t>
      </w:r>
      <w:r>
        <w:rPr>
          <w:rFonts w:hint="eastAsia" w:ascii="Times New Roman" w:hAnsi="Times New Roman"/>
          <w:sz w:val="32"/>
          <w:szCs w:val="32"/>
        </w:rPr>
        <w:fldChar w:fldCharType="end"/>
      </w:r>
      <w:r>
        <w:rPr>
          <w:rFonts w:hint="eastAsia" w:ascii="Times New Roman" w:hAnsi="Times New Roman"/>
          <w:sz w:val="32"/>
          <w:szCs w:val="32"/>
        </w:rPr>
        <w:t>境内。故以</w:t>
      </w:r>
      <w:r>
        <w:rPr>
          <w:rFonts w:hint="eastAsia" w:ascii="Times New Roman" w:hAnsi="Times New Roman"/>
          <w:sz w:val="32"/>
          <w:szCs w:val="32"/>
        </w:rPr>
        <w:fldChar w:fldCharType="begin"/>
      </w:r>
      <w:r>
        <w:rPr>
          <w:rFonts w:hint="eastAsia" w:ascii="Times New Roman" w:hAnsi="Times New Roman"/>
          <w:sz w:val="32"/>
          <w:szCs w:val="32"/>
        </w:rPr>
        <w:instrText xml:space="preserve"> HYPERLINK "https://baike.baidu.com/item/%E5%BC%A0%E6%9D%91/679810?fromModule=lemma_inlink" \t "https://baike.baidu.com/item/%E5%BC%A0%E6%9D%91%E6%B2%B3/_blank" </w:instrText>
      </w:r>
      <w:r>
        <w:rPr>
          <w:rFonts w:hint="eastAsia" w:ascii="Times New Roman" w:hAnsi="Times New Roman"/>
          <w:sz w:val="32"/>
          <w:szCs w:val="32"/>
        </w:rPr>
        <w:fldChar w:fldCharType="separate"/>
      </w:r>
      <w:r>
        <w:rPr>
          <w:rFonts w:hint="eastAsia" w:ascii="Times New Roman" w:hAnsi="Times New Roman"/>
          <w:sz w:val="32"/>
          <w:szCs w:val="32"/>
        </w:rPr>
        <w:t>张村</w:t>
      </w:r>
      <w:r>
        <w:rPr>
          <w:rFonts w:hint="eastAsia" w:ascii="Times New Roman" w:hAnsi="Times New Roman"/>
          <w:sz w:val="32"/>
          <w:szCs w:val="32"/>
        </w:rPr>
        <w:fldChar w:fldCharType="end"/>
      </w:r>
      <w:r>
        <w:rPr>
          <w:rFonts w:hint="eastAsia" w:ascii="Times New Roman" w:hAnsi="Times New Roman"/>
          <w:sz w:val="32"/>
          <w:szCs w:val="32"/>
        </w:rPr>
        <w:t>为名。属季节性河流。有三个源头，分别发源于佛顶、仙姑顶、邓家寨诸山。在福德庄村南汇合后，经姜南庄、张村西流至黄埠港入海。流域面积30平方公里，全长9.6公里。河床宽约30米。多年平均年径流量为605万立方米。1958年在上游拦河筑坝，建成里口水库。下游沿岸有小型冲积平原分布，现是环翠旅游度假区所在地。</w:t>
      </w:r>
    </w:p>
    <w:p w14:paraId="1A533EEC">
      <w:pPr>
        <w:keepNext w:val="0"/>
        <w:keepLines w:val="0"/>
        <w:pageBreakBefore w:val="0"/>
        <w:widowControl w:val="0"/>
        <w:kinsoku/>
        <w:wordWrap/>
        <w:overflowPunct/>
        <w:topLinePunct w:val="0"/>
        <w:autoSpaceDE/>
        <w:autoSpaceDN/>
        <w:bidi w:val="0"/>
        <w:adjustRightInd/>
        <w:snapToGrid/>
        <w:spacing w:line="560" w:lineRule="exact"/>
        <w:ind w:firstLine="611"/>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二、项目提出的理由</w:t>
      </w:r>
    </w:p>
    <w:p w14:paraId="0155173B">
      <w:pPr>
        <w:keepNext w:val="0"/>
        <w:keepLines w:val="0"/>
        <w:pageBreakBefore w:val="0"/>
        <w:widowControl w:val="0"/>
        <w:kinsoku/>
        <w:wordWrap/>
        <w:overflowPunct/>
        <w:topLinePunct w:val="0"/>
        <w:autoSpaceDE/>
        <w:autoSpaceDN/>
        <w:bidi w:val="0"/>
        <w:adjustRightInd/>
        <w:snapToGrid/>
        <w:spacing w:line="560" w:lineRule="exact"/>
        <w:textAlignment w:val="auto"/>
        <w:rPr>
          <w:rFonts w:ascii="Times New Roman" w:hAnsi="Times New Roman"/>
          <w:sz w:val="32"/>
          <w:szCs w:val="32"/>
        </w:rPr>
      </w:pPr>
      <w:r>
        <w:rPr>
          <w:rFonts w:hint="eastAsia" w:ascii="Times New Roman" w:hAnsi="Times New Roman"/>
          <w:sz w:val="32"/>
          <w:szCs w:val="32"/>
        </w:rPr>
        <w:t>威海市环翠区是威海发展最为活跃的、经济增长极快和最新城市拓展区，主要经济指标增幅一直保持全市领先，被评为“中国十大最具投资价值工业区”。张村、羊亭双镇近几年始终坚持产业强镇、工业带动、服务业支撑战略，大力推进招商引资、项目建设和骨干企业不断加大转调创力度，推动产业高端高效高质发展。</w:t>
      </w:r>
    </w:p>
    <w:p w14:paraId="3868EB3B">
      <w:pPr>
        <w:keepNext w:val="0"/>
        <w:keepLines w:val="0"/>
        <w:pageBreakBefore w:val="0"/>
        <w:widowControl w:val="0"/>
        <w:kinsoku/>
        <w:wordWrap/>
        <w:overflowPunct/>
        <w:topLinePunct w:val="0"/>
        <w:autoSpaceDE/>
        <w:autoSpaceDN/>
        <w:bidi w:val="0"/>
        <w:adjustRightInd/>
        <w:snapToGrid/>
        <w:spacing w:line="560" w:lineRule="exact"/>
        <w:textAlignment w:val="auto"/>
        <w:rPr>
          <w:rFonts w:ascii="Times New Roman" w:hAnsi="Times New Roman"/>
          <w:sz w:val="32"/>
          <w:szCs w:val="32"/>
        </w:rPr>
      </w:pPr>
      <w:r>
        <w:rPr>
          <w:rFonts w:hint="eastAsia" w:ascii="Times New Roman" w:hAnsi="Times New Roman"/>
          <w:sz w:val="32"/>
          <w:szCs w:val="32"/>
        </w:rPr>
        <w:t>2018年12月份，在区委十五届四次全体会议上，环翠区明确了建设“精致城市·幸福威海”的首善之区的总目标，并提出要在精致城市、羊亭开发等八个方面攻坚突破落实落地。2019年7月，市委、市政府首次提出要实施城市西展战略（结合新机场建设，以双岛湾产业聚集区为核心向两侧展开，整合初村、羊亭、张村、汪疃空间和土地资源，在西部打造一个高端产业聚集带和产城一体的精致城市重要板块），羊亭开发从区级层面上升到了市级层面的战略高度。</w:t>
      </w:r>
    </w:p>
    <w:p w14:paraId="3D4C7F84">
      <w:pPr>
        <w:keepNext w:val="0"/>
        <w:keepLines w:val="0"/>
        <w:pageBreakBefore w:val="0"/>
        <w:widowControl w:val="0"/>
        <w:kinsoku/>
        <w:wordWrap/>
        <w:overflowPunct/>
        <w:topLinePunct w:val="0"/>
        <w:autoSpaceDE/>
        <w:autoSpaceDN/>
        <w:bidi w:val="0"/>
        <w:adjustRightInd/>
        <w:snapToGrid/>
        <w:spacing w:line="560" w:lineRule="exact"/>
        <w:textAlignment w:val="auto"/>
        <w:rPr>
          <w:rFonts w:ascii="Times New Roman" w:hAnsi="Times New Roman"/>
          <w:sz w:val="32"/>
          <w:szCs w:val="32"/>
        </w:rPr>
      </w:pPr>
      <w:r>
        <w:rPr>
          <w:rFonts w:hint="eastAsia" w:ascii="Times New Roman" w:hAnsi="Times New Roman"/>
          <w:sz w:val="32"/>
          <w:szCs w:val="32"/>
        </w:rPr>
        <w:t>随着张村镇及羊亭镇工业企业的不断发展，其城镇污水中工业污水比例逐年增大，水质越来越复杂。该部分废水中含有大量的油、SS及难降解的有机污染物。目前分别承担张村镇和羊亭镇污水的高区污水厂及初村污水厂，实际运行时进水水量波动很大，并且进水水质超出污水处理厂的设计水质，造成目前污水处理厂压力越来越大。高区及初村污水处理厂处于“超负荷”的运行状态，将会造成处理后的污水不能稳定达到排放标准或者存在部分水未经过有效处理即排入水体的风险。另外，随着城市化进程的加快及环保督查力度的加大，环翠区污水处理厂的建设已是有效缓解污水处理压力，提高污水处理效率的重要举措。</w:t>
      </w:r>
    </w:p>
    <w:p w14:paraId="3AC4CBC3">
      <w:pPr>
        <w:keepNext w:val="0"/>
        <w:keepLines w:val="0"/>
        <w:pageBreakBefore w:val="0"/>
        <w:widowControl w:val="0"/>
        <w:kinsoku/>
        <w:wordWrap/>
        <w:overflowPunct/>
        <w:topLinePunct w:val="0"/>
        <w:autoSpaceDE/>
        <w:autoSpaceDN/>
        <w:bidi w:val="0"/>
        <w:adjustRightInd/>
        <w:snapToGrid/>
        <w:spacing w:line="560" w:lineRule="exact"/>
        <w:textAlignment w:val="auto"/>
        <w:rPr>
          <w:rFonts w:ascii="Times New Roman" w:hAnsi="Times New Roman"/>
          <w:sz w:val="32"/>
          <w:szCs w:val="32"/>
        </w:rPr>
      </w:pPr>
      <w:r>
        <w:rPr>
          <w:rFonts w:hint="eastAsia" w:ascii="Times New Roman" w:hAnsi="Times New Roman"/>
          <w:sz w:val="32"/>
          <w:szCs w:val="32"/>
        </w:rPr>
        <w:t>威海市环翠区污水处理厂尾水排放工程的建设，是将环翠区污水处理厂处理达标的尾水通过排水管道进入张村河入河排放口，就是为了提升污水治理能力，提高再生水利用率，确保污水安全、高效地排放，保护张村河及周边生态环境，并促进生态环境的持续发展，从而推动城市可持续发展。</w:t>
      </w:r>
    </w:p>
    <w:p w14:paraId="2AC9C564">
      <w:pPr>
        <w:keepNext w:val="0"/>
        <w:keepLines w:val="0"/>
        <w:pageBreakBefore w:val="0"/>
        <w:widowControl w:val="0"/>
        <w:kinsoku/>
        <w:wordWrap/>
        <w:overflowPunct/>
        <w:topLinePunct w:val="0"/>
        <w:autoSpaceDE/>
        <w:autoSpaceDN/>
        <w:bidi w:val="0"/>
        <w:adjustRightInd/>
        <w:snapToGrid/>
        <w:spacing w:line="560" w:lineRule="exact"/>
        <w:textAlignment w:val="auto"/>
        <w:rPr>
          <w:rFonts w:ascii="Times New Roman" w:hAnsi="Times New Roman"/>
          <w:sz w:val="32"/>
          <w:szCs w:val="32"/>
        </w:rPr>
      </w:pPr>
      <w:r>
        <w:rPr>
          <w:rFonts w:ascii="Times New Roman" w:hAnsi="Times New Roman"/>
          <w:sz w:val="32"/>
          <w:szCs w:val="32"/>
        </w:rPr>
        <w:br w:type="page"/>
      </w:r>
      <w:bookmarkStart w:id="4" w:name="_Toc6860"/>
    </w:p>
    <w:p w14:paraId="19A66718">
      <w:pPr>
        <w:keepNext w:val="0"/>
        <w:keepLines w:val="0"/>
        <w:pageBreakBefore w:val="0"/>
        <w:widowControl w:val="0"/>
        <w:kinsoku/>
        <w:wordWrap/>
        <w:overflowPunct/>
        <w:topLinePunct w:val="0"/>
        <w:autoSpaceDE/>
        <w:autoSpaceDN/>
        <w:bidi w:val="0"/>
        <w:adjustRightInd/>
        <w:snapToGrid/>
        <w:spacing w:line="560" w:lineRule="exact"/>
        <w:textAlignment w:val="auto"/>
        <w:rPr>
          <w:rFonts w:ascii="Times New Roman" w:hAnsi="Times New Roman"/>
          <w:sz w:val="32"/>
          <w:szCs w:val="32"/>
        </w:rPr>
      </w:pPr>
    </w:p>
    <w:p w14:paraId="3574E2BF">
      <w:pPr>
        <w:keepNext w:val="0"/>
        <w:keepLines w:val="0"/>
        <w:pageBreakBefore w:val="0"/>
        <w:widowControl w:val="0"/>
        <w:kinsoku/>
        <w:wordWrap/>
        <w:overflowPunct/>
        <w:topLinePunct w:val="0"/>
        <w:autoSpaceDE/>
        <w:autoSpaceDN/>
        <w:bidi w:val="0"/>
        <w:adjustRightInd/>
        <w:snapToGrid/>
        <w:spacing w:line="560" w:lineRule="exact"/>
        <w:ind w:firstLine="611"/>
        <w:textAlignment w:val="auto"/>
        <w:rPr>
          <w:rFonts w:hint="eastAsia" w:ascii="黑体" w:hAnsi="黑体" w:eastAsia="黑体" w:cs="黑体"/>
          <w:b w:val="0"/>
          <w:bCs w:val="0"/>
          <w:sz w:val="32"/>
          <w:szCs w:val="32"/>
          <w:lang w:val="en-US" w:eastAsia="zh-CN"/>
        </w:rPr>
      </w:pPr>
      <w:bookmarkStart w:id="5" w:name="_Toc29151"/>
      <w:bookmarkStart w:id="6" w:name="_Toc23205"/>
      <w:bookmarkStart w:id="7" w:name="_Toc190561124"/>
      <w:r>
        <w:rPr>
          <w:rFonts w:hint="eastAsia" w:ascii="黑体" w:hAnsi="黑体" w:eastAsia="黑体" w:cs="黑体"/>
          <w:b w:val="0"/>
          <w:bCs w:val="0"/>
          <w:sz w:val="32"/>
          <w:szCs w:val="32"/>
          <w:lang w:val="en-US" w:eastAsia="zh-CN"/>
        </w:rPr>
        <w:t>三、规划政策符合性</w:t>
      </w:r>
      <w:bookmarkEnd w:id="4"/>
      <w:bookmarkEnd w:id="5"/>
      <w:bookmarkEnd w:id="6"/>
      <w:bookmarkEnd w:id="7"/>
    </w:p>
    <w:p w14:paraId="00EFFE70">
      <w:pPr>
        <w:keepNext w:val="0"/>
        <w:keepLines w:val="0"/>
        <w:pageBreakBefore w:val="0"/>
        <w:widowControl w:val="0"/>
        <w:kinsoku/>
        <w:wordWrap/>
        <w:overflowPunct/>
        <w:topLinePunct w:val="0"/>
        <w:autoSpaceDE/>
        <w:autoSpaceDN/>
        <w:bidi w:val="0"/>
        <w:adjustRightInd/>
        <w:snapToGrid/>
        <w:spacing w:line="560" w:lineRule="exact"/>
        <w:textAlignment w:val="auto"/>
        <w:rPr>
          <w:rFonts w:ascii="Times New Roman" w:hAnsi="Times New Roman"/>
          <w:sz w:val="32"/>
          <w:szCs w:val="32"/>
        </w:rPr>
      </w:pPr>
      <w:bookmarkStart w:id="8" w:name="_Hlk158709755"/>
      <w:r>
        <w:rPr>
          <w:rFonts w:hint="eastAsia" w:ascii="Times New Roman" w:hAnsi="Times New Roman"/>
          <w:sz w:val="32"/>
          <w:szCs w:val="32"/>
        </w:rPr>
        <w:t>本项目为威海市环翠区污水处理厂配套工程，项目的建设符合国家发改委发布的《产业结构调整指导目录(2024年本)》中第一类“鼓励类”第四十二条“环境保护与资源节约综合利用”第三项“城镇污水垃圾处理”的规定，属于国家鼓励发展的项目。项目建设符合国家的产业政策。</w:t>
      </w:r>
    </w:p>
    <w:p w14:paraId="1200C8E9">
      <w:pPr>
        <w:keepNext w:val="0"/>
        <w:keepLines w:val="0"/>
        <w:pageBreakBefore w:val="0"/>
        <w:widowControl w:val="0"/>
        <w:kinsoku/>
        <w:wordWrap/>
        <w:overflowPunct/>
        <w:topLinePunct w:val="0"/>
        <w:autoSpaceDE/>
        <w:autoSpaceDN/>
        <w:bidi w:val="0"/>
        <w:adjustRightInd/>
        <w:snapToGrid/>
        <w:spacing w:line="560" w:lineRule="exact"/>
        <w:textAlignment w:val="auto"/>
        <w:rPr>
          <w:rFonts w:ascii="Times New Roman" w:hAnsi="Times New Roman"/>
          <w:sz w:val="32"/>
          <w:szCs w:val="32"/>
        </w:rPr>
      </w:pPr>
      <w:r>
        <w:rPr>
          <w:rFonts w:hint="eastAsia" w:ascii="Times New Roman" w:hAnsi="Times New Roman"/>
          <w:sz w:val="32"/>
          <w:szCs w:val="32"/>
        </w:rPr>
        <w:t>山东省人民政府《关于印发基础设施“七网”建设行动计划的通知》（鲁政字〔2022〕83号）中的《城市市政公用设施网建设行动计划》提出：全面贯彻党的十九大和十九届历次全会精神，深入落实习近平总书记对山东工作的重要指示要求，立足城市发展定位，尊重、顺应城市发展规律，牢牢把握高质量发展要求，坚持建管并重，推动市政公用设施精细化、立体化、低碳化、数智化转型提质，加快形成系统完备、布局均衡、标准适宜、运行安全、服务优质的现代化城市市政公用设施体系，不断提升城市功能品质，改善城市环境质量，为新时代现代化强省建设提供坚实支撑。到2030年，市政公用设施发展方式实现重大转变，系统化、协同化、智能化、绿色化、韧性化水平明显提升，初步建成现代化城市市政公用设施体系。其中《建设城市污水处理网行动计划》要求，开展城市建成区雨污合流管网摸底调查，全面梳理管线底图，形成城市排水管网系统图，运用信息化手段强化城市排水管网综合管理。各地制定改造方案，列入当地政府年度城市建设投资计划。结合城市更新、老旧小区改造、城市道路建设顺势推进，新建城区及各类工程项目必须实施雨污分流。在实施市政雨污合流管网改造时，沿线建筑小区同步实施雨污合流管网改造。建筑小区雨污合流改造要因地制宜，可新建雨水系统或利用现场地形通过地面径流排入市政雨水系统。到2025年全省所有县（市、区）实现整县（市、区）制雨污合流管网改造清零。</w:t>
      </w:r>
    </w:p>
    <w:bookmarkEnd w:id="8"/>
    <w:p w14:paraId="7BDD4782">
      <w:pPr>
        <w:keepNext w:val="0"/>
        <w:keepLines w:val="0"/>
        <w:pageBreakBefore w:val="0"/>
        <w:widowControl w:val="0"/>
        <w:kinsoku/>
        <w:wordWrap/>
        <w:overflowPunct/>
        <w:topLinePunct w:val="0"/>
        <w:autoSpaceDE/>
        <w:autoSpaceDN/>
        <w:bidi w:val="0"/>
        <w:adjustRightInd/>
        <w:snapToGrid/>
        <w:spacing w:line="560" w:lineRule="exact"/>
        <w:textAlignment w:val="auto"/>
        <w:rPr>
          <w:rFonts w:ascii="Times New Roman" w:hAnsi="Times New Roman"/>
          <w:sz w:val="32"/>
          <w:szCs w:val="32"/>
        </w:rPr>
      </w:pPr>
      <w:bookmarkStart w:id="9" w:name="_Hlk190558859"/>
      <w:r>
        <w:rPr>
          <w:rFonts w:hint="eastAsia" w:ascii="Times New Roman" w:hAnsi="Times New Roman"/>
          <w:sz w:val="32"/>
          <w:szCs w:val="32"/>
        </w:rPr>
        <w:t>《威海市城市污水工程专项行动（2</w:t>
      </w:r>
      <w:r>
        <w:rPr>
          <w:rFonts w:ascii="Times New Roman" w:hAnsi="Times New Roman"/>
          <w:sz w:val="32"/>
          <w:szCs w:val="32"/>
        </w:rPr>
        <w:t>019-2035</w:t>
      </w:r>
      <w:r>
        <w:rPr>
          <w:rFonts w:hint="eastAsia" w:ascii="Times New Roman" w:hAnsi="Times New Roman"/>
          <w:sz w:val="32"/>
          <w:szCs w:val="32"/>
        </w:rPr>
        <w:t>）》（以下简称《专项行动》</w:t>
      </w:r>
      <w:bookmarkEnd w:id="9"/>
      <w:r>
        <w:rPr>
          <w:rFonts w:hint="eastAsia" w:ascii="Times New Roman" w:hAnsi="Times New Roman"/>
          <w:sz w:val="32"/>
          <w:szCs w:val="32"/>
        </w:rPr>
        <w:t>）中提出的近期规划原则为：</w:t>
      </w:r>
      <w:bookmarkStart w:id="10" w:name="7.2近期污水工程实施项目"/>
      <w:bookmarkEnd w:id="10"/>
      <w:bookmarkStart w:id="11" w:name="_bookmark1"/>
      <w:bookmarkEnd w:id="11"/>
      <w:bookmarkStart w:id="12" w:name="7.1近期实施规划原则"/>
      <w:bookmarkEnd w:id="12"/>
      <w:bookmarkStart w:id="13" w:name="_bookmark2"/>
      <w:bookmarkEnd w:id="13"/>
      <w:r>
        <w:rPr>
          <w:rFonts w:hint="eastAsia" w:ascii="Times New Roman" w:hAnsi="Times New Roman"/>
          <w:sz w:val="32"/>
          <w:szCs w:val="32"/>
        </w:rPr>
        <w:t>污水管网的建设应与污水处理厂建设同步进行，再生水管道的建设应与再生水厂的建设同步，使其相互发挥效益。污水、雨水、再生水管网工程应先建主干管、干管，后建支管。优先建设排污、用水大户的污水、再生水收集和排水干管。本项目为环翠区污水处理厂的配套工程，符合《专项行动》规划。</w:t>
      </w:r>
    </w:p>
    <w:p w14:paraId="5F175E7F">
      <w:pPr>
        <w:keepNext w:val="0"/>
        <w:keepLines w:val="0"/>
        <w:pageBreakBefore w:val="0"/>
        <w:widowControl w:val="0"/>
        <w:kinsoku/>
        <w:wordWrap/>
        <w:overflowPunct/>
        <w:topLinePunct w:val="0"/>
        <w:autoSpaceDE/>
        <w:autoSpaceDN/>
        <w:bidi w:val="0"/>
        <w:adjustRightInd/>
        <w:snapToGrid/>
        <w:spacing w:line="560" w:lineRule="exact"/>
        <w:textAlignment w:val="auto"/>
        <w:rPr>
          <w:rFonts w:ascii="Times New Roman" w:hAnsi="Times New Roman"/>
          <w:sz w:val="32"/>
          <w:szCs w:val="32"/>
        </w:rPr>
      </w:pPr>
      <w:r>
        <w:rPr>
          <w:rFonts w:hint="eastAsia" w:ascii="Times New Roman" w:hAnsi="Times New Roman"/>
          <w:sz w:val="32"/>
          <w:szCs w:val="32"/>
        </w:rPr>
        <w:t>威海市环翠区2</w:t>
      </w:r>
      <w:r>
        <w:rPr>
          <w:rFonts w:ascii="Times New Roman" w:hAnsi="Times New Roman"/>
          <w:sz w:val="32"/>
          <w:szCs w:val="32"/>
        </w:rPr>
        <w:t>023</w:t>
      </w:r>
      <w:r>
        <w:rPr>
          <w:rFonts w:hint="eastAsia" w:ascii="Times New Roman" w:hAnsi="Times New Roman"/>
          <w:sz w:val="32"/>
          <w:szCs w:val="32"/>
        </w:rPr>
        <w:t>年以来聚焦精致城市建设，加快城市化水平提升，对镇域规划注重精美设计、精心建设、精细管理、精准服务、精明增长，全领域、全要素、全环节推进精致城市建设，本项目建设旨在加大基础设施工程，建设更加完善的排水污水管网系统，有效减少污水直接排放，保护城市水环境，提高居民生活质量，提升城市的整体功能。</w:t>
      </w:r>
    </w:p>
    <w:p w14:paraId="1E911F5B">
      <w:pPr>
        <w:keepNext w:val="0"/>
        <w:keepLines w:val="0"/>
        <w:pageBreakBefore w:val="0"/>
        <w:widowControl w:val="0"/>
        <w:kinsoku/>
        <w:wordWrap/>
        <w:overflowPunct/>
        <w:topLinePunct w:val="0"/>
        <w:autoSpaceDE/>
        <w:autoSpaceDN/>
        <w:bidi w:val="0"/>
        <w:adjustRightInd/>
        <w:snapToGrid/>
        <w:spacing w:line="560" w:lineRule="exact"/>
        <w:textAlignment w:val="auto"/>
        <w:rPr>
          <w:rFonts w:ascii="Times New Roman" w:hAnsi="Times New Roman"/>
          <w:sz w:val="32"/>
          <w:szCs w:val="32"/>
        </w:rPr>
      </w:pPr>
      <w:r>
        <w:rPr>
          <w:rFonts w:hint="eastAsia" w:ascii="Times New Roman" w:hAnsi="Times New Roman"/>
          <w:sz w:val="32"/>
          <w:szCs w:val="32"/>
        </w:rPr>
        <w:t>另外，排水管网建设是改善民生、提高生活质量的重要举措，对促进区域的安全稳定提供坚实保障，对加快区域发展具有重要意义。因此，项目建设符合国家及地方相关发展规划的要求。</w:t>
      </w:r>
    </w:p>
    <w:p w14:paraId="406CAB25">
      <w:pPr>
        <w:keepNext w:val="0"/>
        <w:keepLines w:val="0"/>
        <w:pageBreakBefore w:val="0"/>
        <w:widowControl w:val="0"/>
        <w:kinsoku/>
        <w:wordWrap/>
        <w:overflowPunct/>
        <w:topLinePunct w:val="0"/>
        <w:autoSpaceDE/>
        <w:autoSpaceDN/>
        <w:bidi w:val="0"/>
        <w:adjustRightInd/>
        <w:snapToGrid/>
        <w:spacing w:line="560" w:lineRule="exact"/>
        <w:textAlignment w:val="auto"/>
        <w:rPr>
          <w:rFonts w:ascii="Times New Roman" w:hAnsi="Times New Roman"/>
          <w:sz w:val="32"/>
          <w:szCs w:val="32"/>
        </w:rPr>
      </w:pPr>
      <w:r>
        <w:rPr>
          <w:rFonts w:ascii="Times New Roman" w:hAnsi="Times New Roman"/>
          <w:sz w:val="32"/>
          <w:szCs w:val="32"/>
        </w:rPr>
        <w:br w:type="page"/>
      </w:r>
    </w:p>
    <w:p w14:paraId="23EE700D">
      <w:pPr>
        <w:keepNext w:val="0"/>
        <w:keepLines w:val="0"/>
        <w:pageBreakBefore w:val="0"/>
        <w:widowControl w:val="0"/>
        <w:kinsoku/>
        <w:wordWrap/>
        <w:overflowPunct/>
        <w:topLinePunct w:val="0"/>
        <w:autoSpaceDE/>
        <w:autoSpaceDN/>
        <w:bidi w:val="0"/>
        <w:adjustRightInd/>
        <w:snapToGrid/>
        <w:spacing w:line="560" w:lineRule="exact"/>
        <w:textAlignment w:val="auto"/>
        <w:rPr>
          <w:rFonts w:ascii="Times New Roman" w:hAnsi="Times New Roman"/>
          <w:sz w:val="32"/>
          <w:szCs w:val="32"/>
        </w:rPr>
      </w:pPr>
    </w:p>
    <w:p w14:paraId="6F37E2EC">
      <w:pPr>
        <w:keepNext w:val="0"/>
        <w:keepLines w:val="0"/>
        <w:pageBreakBefore w:val="0"/>
        <w:widowControl w:val="0"/>
        <w:kinsoku/>
        <w:wordWrap/>
        <w:overflowPunct/>
        <w:topLinePunct w:val="0"/>
        <w:autoSpaceDE/>
        <w:autoSpaceDN/>
        <w:bidi w:val="0"/>
        <w:adjustRightInd/>
        <w:snapToGrid/>
        <w:spacing w:line="560" w:lineRule="exact"/>
        <w:ind w:firstLine="611"/>
        <w:textAlignment w:val="auto"/>
        <w:rPr>
          <w:rFonts w:hint="eastAsia" w:ascii="黑体" w:hAnsi="黑体" w:eastAsia="黑体" w:cs="黑体"/>
          <w:b w:val="0"/>
          <w:bCs w:val="0"/>
          <w:sz w:val="32"/>
          <w:szCs w:val="32"/>
          <w:lang w:val="en-US" w:eastAsia="zh-CN"/>
        </w:rPr>
      </w:pPr>
      <w:bookmarkStart w:id="14" w:name="_Toc4559"/>
      <w:bookmarkStart w:id="15" w:name="_Toc915"/>
      <w:bookmarkStart w:id="16" w:name="_Toc190561125"/>
      <w:r>
        <w:rPr>
          <w:rFonts w:hint="eastAsia" w:ascii="黑体" w:hAnsi="黑体" w:eastAsia="黑体" w:cs="黑体"/>
          <w:b w:val="0"/>
          <w:bCs w:val="0"/>
          <w:sz w:val="32"/>
          <w:szCs w:val="32"/>
          <w:lang w:val="en-US" w:eastAsia="zh-CN"/>
        </w:rPr>
        <w:t>四、项目建设必要性</w:t>
      </w:r>
      <w:bookmarkEnd w:id="14"/>
      <w:bookmarkEnd w:id="15"/>
      <w:bookmarkEnd w:id="16"/>
    </w:p>
    <w:p w14:paraId="4E097A42">
      <w:pPr>
        <w:pStyle w:val="3"/>
        <w:keepNext w:val="0"/>
        <w:keepLines w:val="0"/>
        <w:pageBreakBefore w:val="0"/>
        <w:widowControl w:val="0"/>
        <w:kinsoku/>
        <w:wordWrap/>
        <w:overflowPunct/>
        <w:topLinePunct w:val="0"/>
        <w:autoSpaceDE/>
        <w:autoSpaceDN/>
        <w:bidi w:val="0"/>
        <w:adjustRightInd/>
        <w:snapToGrid/>
        <w:spacing w:line="560" w:lineRule="exact"/>
        <w:ind w:firstLine="609"/>
        <w:textAlignment w:val="auto"/>
        <w:rPr>
          <w:rFonts w:ascii="Times New Roman" w:hAnsi="Times New Roman"/>
          <w:sz w:val="32"/>
          <w:szCs w:val="32"/>
        </w:rPr>
      </w:pPr>
      <w:r>
        <w:rPr>
          <w:rFonts w:hint="eastAsia" w:ascii="Times New Roman" w:hAnsi="Times New Roman"/>
          <w:sz w:val="32"/>
          <w:szCs w:val="32"/>
        </w:rPr>
        <w:t>威海市环翠区污水处理厂尾水排放工程建设的必要性主要体现在以下几个方面：</w:t>
      </w:r>
    </w:p>
    <w:p w14:paraId="1F6C7AAA">
      <w:pPr>
        <w:pStyle w:val="3"/>
        <w:keepNext w:val="0"/>
        <w:keepLines w:val="0"/>
        <w:pageBreakBefore w:val="0"/>
        <w:widowControl w:val="0"/>
        <w:kinsoku/>
        <w:wordWrap/>
        <w:overflowPunct/>
        <w:topLinePunct w:val="0"/>
        <w:autoSpaceDE/>
        <w:autoSpaceDN/>
        <w:bidi w:val="0"/>
        <w:adjustRightInd/>
        <w:snapToGrid/>
        <w:spacing w:line="560" w:lineRule="exact"/>
        <w:ind w:firstLine="609"/>
        <w:textAlignment w:val="auto"/>
        <w:rPr>
          <w:rFonts w:ascii="Times New Roman" w:hAnsi="Times New Roman"/>
          <w:sz w:val="32"/>
          <w:szCs w:val="32"/>
        </w:rPr>
      </w:pPr>
      <w:r>
        <w:rPr>
          <w:rFonts w:hint="eastAsia" w:ascii="Times New Roman" w:hAnsi="Times New Roman"/>
          <w:sz w:val="32"/>
          <w:szCs w:val="32"/>
          <w:lang w:val="en-US" w:eastAsia="zh-CN"/>
        </w:rPr>
        <w:t>1</w:t>
      </w:r>
      <w:r>
        <w:rPr>
          <w:rFonts w:hint="eastAsia" w:ascii="Times New Roman" w:hAnsi="Times New Roman"/>
          <w:sz w:val="32"/>
          <w:szCs w:val="32"/>
        </w:rPr>
        <w:t>、提升污水治理能力的需求</w:t>
      </w:r>
      <w:r>
        <w:rPr>
          <w:rFonts w:hint="eastAsia" w:ascii="Times New Roman" w:hAnsi="Times New Roman"/>
          <w:sz w:val="32"/>
          <w:szCs w:val="32"/>
          <w:lang w:eastAsia="zh-CN"/>
        </w:rPr>
        <w:t>。</w:t>
      </w:r>
      <w:r>
        <w:rPr>
          <w:rFonts w:hint="eastAsia" w:ascii="Times New Roman" w:hAnsi="Times New Roman"/>
          <w:sz w:val="32"/>
          <w:szCs w:val="32"/>
        </w:rPr>
        <w:t>项目的建设是威海市污水治理工作的重要组成部分，有助于进一步提升污水治理能力，确保污水得到有效处理和排放，从而保护张村河及周边生态环境。</w:t>
      </w:r>
    </w:p>
    <w:p w14:paraId="6F637E7A">
      <w:pPr>
        <w:pStyle w:val="3"/>
        <w:keepNext w:val="0"/>
        <w:keepLines w:val="0"/>
        <w:pageBreakBefore w:val="0"/>
        <w:widowControl w:val="0"/>
        <w:kinsoku/>
        <w:wordWrap/>
        <w:overflowPunct/>
        <w:topLinePunct w:val="0"/>
        <w:autoSpaceDE/>
        <w:autoSpaceDN/>
        <w:bidi w:val="0"/>
        <w:adjustRightInd/>
        <w:snapToGrid/>
        <w:spacing w:line="560" w:lineRule="exact"/>
        <w:ind w:firstLine="609"/>
        <w:textAlignment w:val="auto"/>
        <w:rPr>
          <w:rFonts w:ascii="Times New Roman" w:hAnsi="Times New Roman"/>
          <w:sz w:val="32"/>
          <w:szCs w:val="32"/>
        </w:rPr>
      </w:pPr>
      <w:r>
        <w:rPr>
          <w:rFonts w:hint="eastAsia" w:ascii="Times New Roman" w:hAnsi="Times New Roman"/>
          <w:sz w:val="32"/>
          <w:szCs w:val="32"/>
          <w:lang w:val="en-US" w:eastAsia="zh-CN"/>
        </w:rPr>
        <w:t>2</w:t>
      </w:r>
      <w:r>
        <w:rPr>
          <w:rFonts w:hint="eastAsia" w:ascii="Times New Roman" w:hAnsi="Times New Roman"/>
          <w:sz w:val="32"/>
          <w:szCs w:val="32"/>
        </w:rPr>
        <w:t>、促进生态环境持续发展的需求</w:t>
      </w:r>
      <w:r>
        <w:rPr>
          <w:rFonts w:hint="eastAsia" w:ascii="Times New Roman" w:hAnsi="Times New Roman"/>
          <w:sz w:val="32"/>
          <w:szCs w:val="32"/>
          <w:lang w:eastAsia="zh-CN"/>
        </w:rPr>
        <w:t>。</w:t>
      </w:r>
      <w:r>
        <w:rPr>
          <w:rFonts w:hint="eastAsia" w:ascii="Times New Roman" w:hAnsi="Times New Roman"/>
          <w:sz w:val="32"/>
          <w:szCs w:val="32"/>
        </w:rPr>
        <w:t>通过建设本项目，可以将环翠区污水处理厂处理后</w:t>
      </w:r>
      <w:r>
        <w:rPr>
          <w:rFonts w:hint="eastAsia" w:ascii="Times New Roman" w:hAnsi="Times New Roman"/>
          <w:sz w:val="32"/>
          <w:szCs w:val="32"/>
          <w:lang w:val="en-US" w:eastAsia="zh-CN"/>
        </w:rPr>
        <w:t>达到排放标准</w:t>
      </w:r>
      <w:r>
        <w:rPr>
          <w:rFonts w:hint="eastAsia" w:ascii="Times New Roman" w:hAnsi="Times New Roman"/>
          <w:sz w:val="32"/>
          <w:szCs w:val="32"/>
        </w:rPr>
        <w:t>的尾水安全、高效地排放至张村河，避免污水直接排放对河流造成污染，有助于促进周边生态环境的持续良好发展。</w:t>
      </w:r>
    </w:p>
    <w:p w14:paraId="21CC64E4">
      <w:pPr>
        <w:pStyle w:val="3"/>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ascii="Times New Roman" w:hAnsi="Times New Roman"/>
          <w:sz w:val="32"/>
          <w:szCs w:val="32"/>
        </w:rPr>
      </w:pPr>
      <w:r>
        <w:rPr>
          <w:rFonts w:hint="eastAsia" w:ascii="Times New Roman" w:hAnsi="Times New Roman"/>
          <w:sz w:val="32"/>
          <w:szCs w:val="32"/>
          <w:lang w:val="en-US" w:eastAsia="zh-CN"/>
        </w:rPr>
        <w:t>3.</w:t>
      </w:r>
      <w:r>
        <w:rPr>
          <w:rFonts w:hint="eastAsia" w:ascii="Times New Roman" w:hAnsi="Times New Roman"/>
          <w:sz w:val="32"/>
          <w:szCs w:val="32"/>
        </w:rPr>
        <w:t>符合国家政策导向和地方法规的要求</w:t>
      </w:r>
      <w:r>
        <w:rPr>
          <w:rFonts w:hint="eastAsia" w:ascii="Times New Roman" w:hAnsi="Times New Roman"/>
          <w:sz w:val="32"/>
          <w:szCs w:val="32"/>
          <w:lang w:eastAsia="zh-CN"/>
        </w:rPr>
        <w:t>。</w:t>
      </w:r>
      <w:r>
        <w:rPr>
          <w:rFonts w:hint="eastAsia" w:ascii="Times New Roman" w:hAnsi="Times New Roman"/>
          <w:sz w:val="32"/>
          <w:szCs w:val="32"/>
        </w:rPr>
        <w:t>威海市环翠区总体规划中的城市基础设施建设，将环翠区污水处理厂及周边污水管网建设纳入其中，并明确建设环翠区污水处理厂，收集区域散排污水进行集中处理。</w:t>
      </w:r>
      <w:r>
        <w:rPr>
          <w:rFonts w:hint="eastAsia" w:ascii="Times New Roman" w:hAnsi="Times New Roman"/>
          <w:sz w:val="32"/>
          <w:szCs w:val="32"/>
          <w:highlight w:val="none"/>
        </w:rPr>
        <w:t>《威海市城市污水工程专项规划（</w:t>
      </w:r>
      <w:r>
        <w:rPr>
          <w:rFonts w:ascii="Times New Roman" w:hAnsi="Times New Roman"/>
          <w:sz w:val="32"/>
          <w:szCs w:val="32"/>
          <w:highlight w:val="none"/>
        </w:rPr>
        <w:t>2019-2035</w:t>
      </w:r>
      <w:r>
        <w:rPr>
          <w:rFonts w:hint="eastAsia" w:ascii="Times New Roman" w:hAnsi="Times New Roman"/>
          <w:sz w:val="32"/>
          <w:szCs w:val="32"/>
          <w:highlight w:val="none"/>
        </w:rPr>
        <w:t>）》</w:t>
      </w:r>
      <w:r>
        <w:rPr>
          <w:rFonts w:hint="eastAsia" w:ascii="Times New Roman" w:hAnsi="Times New Roman"/>
          <w:sz w:val="32"/>
          <w:szCs w:val="32"/>
        </w:rPr>
        <w:t>提出：张村-羊亭污水分区汇水面积66.60km²,分区主要包括羊亭部分，该分区北部以张村河为界，南部以羊亭河为界，东部以S301为界，西部以环湾东路为界，该分区污水进入威海市环翠区污水处理厂处理。相关水资源保护规划，将区域河流综合治理列入其中，提出了区域、流域污水处理、中水回用等具体方案。因此，环翠区污水处理厂入河排污口的设置符合当地流域或区域的综合规划、水资源保护等专业规划要求。</w:t>
      </w:r>
    </w:p>
    <w:p w14:paraId="394749D5">
      <w:pPr>
        <w:pStyle w:val="3"/>
        <w:keepNext w:val="0"/>
        <w:keepLines w:val="0"/>
        <w:pageBreakBefore w:val="0"/>
        <w:widowControl w:val="0"/>
        <w:kinsoku/>
        <w:wordWrap/>
        <w:overflowPunct/>
        <w:topLinePunct w:val="0"/>
        <w:autoSpaceDE/>
        <w:autoSpaceDN/>
        <w:bidi w:val="0"/>
        <w:adjustRightInd/>
        <w:snapToGrid/>
        <w:spacing w:line="560" w:lineRule="exact"/>
        <w:ind w:firstLine="609"/>
        <w:textAlignment w:val="auto"/>
        <w:rPr>
          <w:rFonts w:ascii="Times New Roman" w:hAnsi="Times New Roman"/>
          <w:sz w:val="32"/>
          <w:szCs w:val="32"/>
        </w:rPr>
      </w:pPr>
      <w:r>
        <w:rPr>
          <w:rFonts w:hint="eastAsia" w:ascii="Times New Roman" w:hAnsi="Times New Roman"/>
          <w:sz w:val="32"/>
          <w:szCs w:val="32"/>
        </w:rPr>
        <w:t>威海市近年来积极推进污水排水管理向高质量精细化方向发展，并出台了《威海市污水排水管理办法》等法规。该排水管道的建设符合政策导向和法规要求，是落实污水排水管理、保障污水排水与处理设施安全运行的重要举措。</w:t>
      </w:r>
    </w:p>
    <w:p w14:paraId="7EE84365">
      <w:pPr>
        <w:pStyle w:val="3"/>
        <w:keepNext w:val="0"/>
        <w:keepLines w:val="0"/>
        <w:pageBreakBefore w:val="0"/>
        <w:widowControl w:val="0"/>
        <w:kinsoku/>
        <w:wordWrap/>
        <w:overflowPunct/>
        <w:topLinePunct w:val="0"/>
        <w:autoSpaceDE/>
        <w:autoSpaceDN/>
        <w:bidi w:val="0"/>
        <w:adjustRightInd/>
        <w:snapToGrid/>
        <w:spacing w:line="560" w:lineRule="exact"/>
        <w:ind w:firstLine="609"/>
        <w:textAlignment w:val="auto"/>
        <w:rPr>
          <w:rFonts w:ascii="Times New Roman" w:hAnsi="Times New Roman"/>
          <w:sz w:val="32"/>
          <w:szCs w:val="32"/>
        </w:rPr>
      </w:pPr>
      <w:r>
        <w:rPr>
          <w:rFonts w:hint="eastAsia" w:ascii="Times New Roman" w:hAnsi="Times New Roman"/>
          <w:sz w:val="32"/>
          <w:szCs w:val="32"/>
          <w:lang w:val="en-US" w:eastAsia="zh-CN"/>
        </w:rPr>
        <w:t>4</w:t>
      </w:r>
      <w:r>
        <w:rPr>
          <w:rFonts w:hint="eastAsia" w:ascii="Times New Roman" w:hAnsi="Times New Roman"/>
          <w:sz w:val="32"/>
          <w:szCs w:val="32"/>
        </w:rPr>
        <w:t>、提升城市供排水保障能力的需求</w:t>
      </w:r>
    </w:p>
    <w:p w14:paraId="2F6E83C9">
      <w:pPr>
        <w:keepNext w:val="0"/>
        <w:keepLines w:val="0"/>
        <w:pageBreakBefore w:val="0"/>
        <w:widowControl w:val="0"/>
        <w:kinsoku/>
        <w:wordWrap/>
        <w:overflowPunct/>
        <w:topLinePunct w:val="0"/>
        <w:autoSpaceDE/>
        <w:autoSpaceDN/>
        <w:bidi w:val="0"/>
        <w:adjustRightInd/>
        <w:snapToGrid/>
        <w:spacing w:line="560" w:lineRule="exact"/>
        <w:ind w:firstLine="611"/>
        <w:textAlignment w:val="auto"/>
        <w:rPr>
          <w:rFonts w:ascii="Times New Roman" w:hAnsi="Times New Roman"/>
          <w:sz w:val="32"/>
          <w:szCs w:val="32"/>
        </w:rPr>
      </w:pPr>
      <w:r>
        <w:rPr>
          <w:rFonts w:hint="eastAsia" w:ascii="Times New Roman" w:hAnsi="Times New Roman"/>
          <w:sz w:val="32"/>
          <w:szCs w:val="32"/>
          <w:lang w:eastAsia="zh-CN"/>
        </w:rPr>
        <w:t>。</w:t>
      </w:r>
      <w:r>
        <w:rPr>
          <w:rFonts w:hint="eastAsia" w:ascii="Times New Roman" w:hAnsi="Times New Roman"/>
          <w:sz w:val="32"/>
          <w:szCs w:val="32"/>
        </w:rPr>
        <w:t>作为城市基础设施的重要组成部分，排水管道的建设将进一步提升威海市环翠区的城市供、排水保障能力，为城市的可持续</w:t>
      </w:r>
      <w:r>
        <w:rPr>
          <w:rFonts w:hint="eastAsia" w:ascii="黑体" w:hAnsi="黑体" w:eastAsia="黑体" w:cs="黑体"/>
          <w:b w:val="0"/>
          <w:bCs w:val="0"/>
          <w:sz w:val="32"/>
          <w:szCs w:val="32"/>
          <w:lang w:val="en-US" w:eastAsia="zh-CN"/>
        </w:rPr>
        <w:t>发展</w:t>
      </w:r>
      <w:r>
        <w:rPr>
          <w:rFonts w:hint="eastAsia" w:ascii="Times New Roman" w:hAnsi="Times New Roman"/>
          <w:sz w:val="32"/>
          <w:szCs w:val="32"/>
        </w:rPr>
        <w:t>提供有力支撑。</w:t>
      </w:r>
    </w:p>
    <w:p w14:paraId="6ABCCC1C">
      <w:pPr>
        <w:pStyle w:val="3"/>
        <w:keepNext w:val="0"/>
        <w:keepLines w:val="0"/>
        <w:pageBreakBefore w:val="0"/>
        <w:widowControl w:val="0"/>
        <w:kinsoku/>
        <w:wordWrap/>
        <w:overflowPunct/>
        <w:topLinePunct w:val="0"/>
        <w:autoSpaceDE/>
        <w:autoSpaceDN/>
        <w:bidi w:val="0"/>
        <w:adjustRightInd/>
        <w:snapToGrid/>
        <w:spacing w:line="560" w:lineRule="exact"/>
        <w:ind w:firstLine="609"/>
        <w:textAlignment w:val="auto"/>
        <w:rPr>
          <w:rFonts w:ascii="Times New Roman" w:hAnsi="Times New Roman"/>
          <w:sz w:val="32"/>
          <w:szCs w:val="32"/>
        </w:rPr>
      </w:pPr>
      <w:r>
        <w:rPr>
          <w:rFonts w:hint="eastAsia" w:ascii="Times New Roman" w:hAnsi="Times New Roman"/>
          <w:sz w:val="32"/>
          <w:szCs w:val="32"/>
          <w:lang w:val="en-US" w:eastAsia="zh-CN"/>
        </w:rPr>
        <w:t>5</w:t>
      </w:r>
      <w:r>
        <w:rPr>
          <w:rFonts w:hint="eastAsia" w:ascii="Times New Roman" w:hAnsi="Times New Roman"/>
          <w:sz w:val="32"/>
          <w:szCs w:val="32"/>
        </w:rPr>
        <w:t>、促进经济可持续发展的需求</w:t>
      </w:r>
      <w:r>
        <w:rPr>
          <w:rFonts w:hint="eastAsia" w:ascii="Times New Roman" w:hAnsi="Times New Roman"/>
          <w:sz w:val="32"/>
          <w:szCs w:val="32"/>
          <w:lang w:eastAsia="zh-CN"/>
        </w:rPr>
        <w:t>。</w:t>
      </w:r>
      <w:r>
        <w:rPr>
          <w:rFonts w:hint="eastAsia" w:ascii="Times New Roman" w:hAnsi="Times New Roman"/>
          <w:sz w:val="32"/>
          <w:szCs w:val="32"/>
        </w:rPr>
        <w:t>排水工程</w:t>
      </w:r>
      <w:r>
        <w:rPr>
          <w:rFonts w:ascii="Times New Roman" w:hAnsi="Times New Roman"/>
          <w:sz w:val="32"/>
          <w:szCs w:val="32"/>
        </w:rPr>
        <w:t>的稳定运行可以为</w:t>
      </w:r>
      <w:r>
        <w:rPr>
          <w:rFonts w:hint="eastAsia" w:ascii="Times New Roman" w:hAnsi="Times New Roman"/>
          <w:sz w:val="32"/>
          <w:szCs w:val="32"/>
        </w:rPr>
        <w:t>城市</w:t>
      </w:r>
      <w:r>
        <w:rPr>
          <w:rFonts w:ascii="Times New Roman" w:hAnsi="Times New Roman"/>
          <w:sz w:val="32"/>
          <w:szCs w:val="32"/>
        </w:rPr>
        <w:t>提供稳定的排水保障，确保城市基础设施的正常运行</w:t>
      </w:r>
      <w:r>
        <w:rPr>
          <w:rFonts w:hint="eastAsia" w:ascii="Times New Roman" w:hAnsi="Times New Roman"/>
          <w:sz w:val="32"/>
          <w:szCs w:val="32"/>
        </w:rPr>
        <w:t>，</w:t>
      </w:r>
      <w:r>
        <w:rPr>
          <w:rFonts w:ascii="Times New Roman" w:hAnsi="Times New Roman"/>
          <w:sz w:val="32"/>
          <w:szCs w:val="32"/>
        </w:rPr>
        <w:t>能够减少因洪涝灾害导致的社会问题，提高城市居民的生活质量。同时，</w:t>
      </w:r>
      <w:r>
        <w:rPr>
          <w:rFonts w:hint="eastAsia" w:ascii="Times New Roman" w:hAnsi="Times New Roman"/>
          <w:sz w:val="32"/>
          <w:szCs w:val="32"/>
        </w:rPr>
        <w:t>排</w:t>
      </w:r>
      <w:r>
        <w:rPr>
          <w:rFonts w:ascii="Times New Roman" w:hAnsi="Times New Roman"/>
          <w:sz w:val="32"/>
          <w:szCs w:val="32"/>
        </w:rPr>
        <w:t>水管网的建设还能够改善城市环境，提升城市的整体形象，增加城市居民的幸福感。完善的</w:t>
      </w:r>
      <w:r>
        <w:rPr>
          <w:rFonts w:hint="eastAsia" w:ascii="Times New Roman" w:hAnsi="Times New Roman"/>
          <w:sz w:val="32"/>
          <w:szCs w:val="32"/>
        </w:rPr>
        <w:t>排水管网系统</w:t>
      </w:r>
      <w:r>
        <w:rPr>
          <w:rFonts w:ascii="Times New Roman" w:hAnsi="Times New Roman"/>
          <w:sz w:val="32"/>
          <w:szCs w:val="32"/>
        </w:rPr>
        <w:t>能够为城市创造更好的投资环境，吸引更多的资本和人才流入，</w:t>
      </w:r>
      <w:r>
        <w:rPr>
          <w:rFonts w:hint="eastAsia" w:ascii="Times New Roman" w:hAnsi="Times New Roman"/>
          <w:sz w:val="32"/>
          <w:szCs w:val="32"/>
        </w:rPr>
        <w:t>能有效地带动城区的开发建设和经济发展，吸引更多的工业企业落户并不断地做大做强，形成规模化发展。</w:t>
      </w:r>
    </w:p>
    <w:p w14:paraId="67EF49BA">
      <w:pPr>
        <w:keepNext w:val="0"/>
        <w:keepLines w:val="0"/>
        <w:pageBreakBefore w:val="0"/>
        <w:widowControl w:val="0"/>
        <w:kinsoku/>
        <w:wordWrap/>
        <w:overflowPunct/>
        <w:topLinePunct w:val="0"/>
        <w:autoSpaceDE/>
        <w:autoSpaceDN/>
        <w:bidi w:val="0"/>
        <w:adjustRightInd/>
        <w:snapToGrid/>
        <w:spacing w:line="560" w:lineRule="exact"/>
        <w:textAlignment w:val="auto"/>
        <w:rPr>
          <w:rFonts w:ascii="Times New Roman" w:hAnsi="Times New Roman"/>
          <w:sz w:val="32"/>
          <w:szCs w:val="32"/>
        </w:rPr>
      </w:pPr>
      <w:r>
        <w:rPr>
          <w:rFonts w:hint="eastAsia" w:ascii="Times New Roman" w:hAnsi="Times New Roman"/>
          <w:sz w:val="32"/>
          <w:szCs w:val="32"/>
        </w:rPr>
        <w:t>综上所述，本项目的建设，对于提升污水治理能力、促进生态环境持续发展、符合国家的相关政策导向和法规要求以及提升威海市环翠区供排水保障能力，改善该区域居民生活环境，对促进环翠区经济发展等方面都具有重要的意义。</w:t>
      </w:r>
    </w:p>
    <w:p w14:paraId="61EC5290">
      <w:pPr>
        <w:keepNext w:val="0"/>
        <w:keepLines w:val="0"/>
        <w:pageBreakBefore w:val="0"/>
        <w:widowControl w:val="0"/>
        <w:kinsoku/>
        <w:wordWrap/>
        <w:overflowPunct/>
        <w:topLinePunct w:val="0"/>
        <w:autoSpaceDE/>
        <w:autoSpaceDN/>
        <w:bidi w:val="0"/>
        <w:adjustRightInd/>
        <w:snapToGrid/>
        <w:spacing w:line="560" w:lineRule="exact"/>
        <w:textAlignment w:val="auto"/>
        <w:rPr>
          <w:rFonts w:ascii="Times New Roman" w:hAnsi="Times New Roman"/>
          <w:b/>
          <w:kern w:val="0"/>
          <w:sz w:val="32"/>
          <w:szCs w:val="32"/>
        </w:rPr>
      </w:pPr>
      <w:r>
        <w:rPr>
          <w:rFonts w:hint="eastAsia" w:ascii="Times New Roman" w:hAnsi="Times New Roman"/>
          <w:sz w:val="32"/>
          <w:szCs w:val="32"/>
        </w:rPr>
        <w:t>因此，该项目的建设是十分必要的。</w:t>
      </w:r>
    </w:p>
    <w:p w14:paraId="1578579C">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imes New Roman" w:hAnsi="Times New Roman" w:eastAsia="仿宋"/>
          <w:sz w:val="32"/>
          <w:szCs w:val="32"/>
          <w:lang w:eastAsia="zh-CN"/>
        </w:rPr>
      </w:pPr>
    </w:p>
    <w:sectPr>
      <w:pgSz w:w="11906" w:h="16838"/>
      <w:pgMar w:top="1928" w:right="1531" w:bottom="1701" w:left="1531"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ind w:firstLine="600"/>
      </w:pPr>
      <w:r>
        <w:separator/>
      </w:r>
    </w:p>
  </w:endnote>
  <w:endnote w:type="continuationSeparator" w:id="1">
    <w:p>
      <w:pPr>
        <w:ind w:firstLine="60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方正小标宋简体">
    <w:panose1 w:val="02000000000000000000"/>
    <w:charset w:val="86"/>
    <w:family w:val="auto"/>
    <w:pitch w:val="default"/>
    <w:sig w:usb0="A00002BF" w:usb1="184F6CFA" w:usb2="00000012"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ind w:firstLine="600"/>
      </w:pPr>
      <w:r>
        <w:separator/>
      </w:r>
    </w:p>
  </w:footnote>
  <w:footnote w:type="continuationSeparator" w:id="1">
    <w:p>
      <w:pPr>
        <w:ind w:firstLine="60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CCA514F"/>
    <w:rsid w:val="0CCA514F"/>
    <w:rsid w:val="2D1838B1"/>
    <w:rsid w:val="3A616327"/>
    <w:rsid w:val="5E77416C"/>
    <w:rsid w:val="606D4B2C"/>
    <w:rsid w:val="71F849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ind w:firstLine="609" w:firstLineChars="200"/>
      <w:jc w:val="both"/>
    </w:pPr>
    <w:rPr>
      <w:rFonts w:ascii="仿宋" w:hAnsi="仿宋" w:eastAsia="仿宋" w:cs="Times New Roman"/>
      <w:kern w:val="2"/>
      <w:sz w:val="30"/>
      <w:szCs w:val="30"/>
      <w:lang w:val="en-US" w:eastAsia="zh-CN" w:bidi="ar-SA"/>
    </w:rPr>
  </w:style>
  <w:style w:type="paragraph" w:styleId="2">
    <w:name w:val="heading 2"/>
    <w:basedOn w:val="1"/>
    <w:next w:val="1"/>
    <w:qFormat/>
    <w:uiPriority w:val="9"/>
    <w:pPr>
      <w:ind w:left="609" w:firstLine="0" w:firstLineChars="0"/>
      <w:jc w:val="center"/>
      <w:outlineLvl w:val="1"/>
    </w:pPr>
    <w:rPr>
      <w:rFonts w:ascii="仿宋_GB2312" w:hAnsi="仿宋_GB2312" w:eastAsia="黑体"/>
      <w:bCs/>
      <w:color w:val="000000"/>
      <w:kern w:val="0"/>
      <w:sz w:val="32"/>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Body Text Indent"/>
    <w:basedOn w:val="1"/>
    <w:unhideWhenUsed/>
    <w:qFormat/>
    <w:uiPriority w:val="99"/>
    <w:pPr>
      <w:ind w:firstLine="555"/>
    </w:pPr>
    <w:rPr>
      <w:rFonts w:ascii="仿宋_GB2312"/>
      <w:szCs w:val="20"/>
    </w:rPr>
  </w:style>
  <w:style w:type="paragraph" w:styleId="4">
    <w:name w:val="toc 1"/>
    <w:basedOn w:val="1"/>
    <w:next w:val="1"/>
    <w:unhideWhenUsed/>
    <w:qFormat/>
    <w:uiPriority w:val="39"/>
    <w:rPr>
      <w:rFonts w:eastAsia="仿宋_GB2312"/>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4265</Words>
  <Characters>4390</Characters>
  <Lines>0</Lines>
  <Paragraphs>0</Paragraphs>
  <TotalTime>5</TotalTime>
  <ScaleCrop>false</ScaleCrop>
  <LinksUpToDate>false</LinksUpToDate>
  <CharactersWithSpaces>4390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2025-12-09T06:46:00Z</dcterms:created>
  <dc:creator>xy</dc:creator>
  <cp:lastModifiedBy>xy</cp:lastModifiedBy>
  <cp:lastPrinted>2025-12-10T05:51:00Z</cp:lastPrinted>
  <dcterms:modified xsi:type="dcterms:W3CDTF">2025-12-26T06:32:20Z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7D5A79C580CE435A8852D1D689ACDCA4_11</vt:lpwstr>
  </property>
  <property fmtid="{D5CDD505-2E9C-101B-9397-08002B2CF9AE}" pid="4" name="KSOTemplateDocerSaveRecord">
    <vt:lpwstr>eyJoZGlkIjoiYmViZjgzZWI5M2EzNjFlOTdmZTVjMWMwYzU3ZDA0ZTkiLCJ1c2VySWQiOiIxMTQ0NTA1NjQ4In0=</vt:lpwstr>
  </property>
</Properties>
</file>