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center"/>
        <w:rPr>
          <w:rFonts w:ascii="Times New Roman" w:hAnsi="Times New Roman" w:eastAsia="文星简小标宋" w:cs="Times New Roman"/>
          <w:bCs/>
          <w:kern w:val="0"/>
          <w:sz w:val="44"/>
          <w:szCs w:val="44"/>
        </w:rPr>
      </w:pPr>
      <w:bookmarkStart w:id="0" w:name="#top"/>
      <w:r>
        <w:rPr>
          <w:rFonts w:ascii="Times New Roman" w:hAnsi="Times New Roman" w:eastAsia="文星简小标宋" w:cs="Times New Roman"/>
          <w:bCs/>
          <w:kern w:val="0"/>
          <w:sz w:val="44"/>
          <w:szCs w:val="44"/>
        </w:rPr>
        <w:t>国资局201</w:t>
      </w:r>
      <w:r>
        <w:rPr>
          <w:rFonts w:hint="eastAsia" w:ascii="Times New Roman" w:hAnsi="Times New Roman" w:eastAsia="文星简小标宋" w:cs="Times New Roman"/>
          <w:bCs/>
          <w:kern w:val="0"/>
          <w:sz w:val="44"/>
          <w:szCs w:val="44"/>
        </w:rPr>
        <w:t>7</w:t>
      </w:r>
      <w:r>
        <w:rPr>
          <w:rFonts w:ascii="Times New Roman" w:hAnsi="Times New Roman" w:eastAsia="文星简小标宋" w:cs="Times New Roman"/>
          <w:bCs/>
          <w:kern w:val="0"/>
          <w:sz w:val="44"/>
          <w:szCs w:val="44"/>
        </w:rPr>
        <w:t>年政府信息公开工作年度报告</w:t>
      </w:r>
    </w:p>
    <w:p>
      <w:pPr>
        <w:widowControl/>
        <w:spacing w:line="360" w:lineRule="auto"/>
        <w:jc w:val="left"/>
        <w:rPr>
          <w:rFonts w:ascii="Times New Roman" w:hAnsi="Times New Roman" w:eastAsia="文星简小标宋" w:cs="Times New Roman"/>
          <w:kern w:val="0"/>
          <w:sz w:val="44"/>
          <w:szCs w:val="44"/>
        </w:rPr>
      </w:pP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2017年，国资局以党的十九大</w:t>
      </w:r>
      <w:bookmarkStart w:id="1" w:name="_GoBack"/>
      <w:bookmarkEnd w:id="1"/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精神为指导，深入贯彻《中华人民共和国政府信息公开条例》、《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山东省政府信息公开办法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》和区政府《关于印发2017年度威海市政务公开工作考核实施方案的通知》文件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精神，坚持以围绕国资工作中心、服务大局，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以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打造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活力之区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为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目标，提升公开的制度化、标准化、信息化水平，拓展公开范围，创新公开形式，进一步规范政务公开措施，不断提高政府信息公开工作水平。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</w:rPr>
        <w:t>现将我局201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</w:rPr>
        <w:t>7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  <w:shd w:val="clear" w:color="auto" w:fill="FFFFFF"/>
        </w:rPr>
        <w:t>年度政府信息公开工作总结报告如下：</w:t>
      </w:r>
    </w:p>
    <w:p>
      <w:pPr>
        <w:widowControl/>
        <w:spacing w:line="600" w:lineRule="exact"/>
        <w:ind w:firstLine="643"/>
        <w:jc w:val="left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一、概述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201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度，区国资局认真贯彻执行《中华人民共和国政府信息公开条例》要求和省、市、区有关政府信息公开文件精神，着力加强政府信息公开工作的组织领导，完善制度建设，不断创新公开形式、扩展公开内容、丰富公开载体，实施了一系列促进国资管理工作信息公开的举措，促进了我局政府信息公开工作快速健康发展。</w:t>
      </w:r>
    </w:p>
    <w:p>
      <w:pPr>
        <w:widowControl/>
        <w:spacing w:line="600" w:lineRule="exact"/>
        <w:jc w:val="left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kern w:val="0"/>
          <w:sz w:val="28"/>
          <w:szCs w:val="28"/>
        </w:rPr>
        <w:t xml:space="preserve">    </w:t>
      </w:r>
      <w:r>
        <w:rPr>
          <w:rFonts w:ascii="Times New Roman" w:hAnsi="黑体" w:eastAsia="黑体" w:cs="Times New Roman"/>
          <w:bCs/>
          <w:kern w:val="0"/>
          <w:sz w:val="32"/>
          <w:szCs w:val="32"/>
        </w:rPr>
        <w:t>二、制度建设情况</w:t>
      </w:r>
    </w:p>
    <w:p>
      <w:pPr>
        <w:widowControl/>
        <w:spacing w:line="600" w:lineRule="exact"/>
        <w:jc w:val="left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kern w:val="0"/>
          <w:sz w:val="32"/>
          <w:szCs w:val="32"/>
        </w:rPr>
        <w:t xml:space="preserve"> 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为切实将本部门信息公开工作落到实处，我局严格按照上级关于做好政府信息公开工作的相关要求，结合本部门实际情况，建立健全工作制度，规范程序，扎实推进各项工作。</w:t>
      </w:r>
      <w:r>
        <w:rPr>
          <w:rFonts w:hint="eastAsia" w:ascii="仿宋_GB2312" w:eastAsia="仿宋_GB2312"/>
          <w:sz w:val="32"/>
          <w:szCs w:val="32"/>
        </w:rPr>
        <w:t>按照规范编制并公布了《环翠区国资局政府信息公开指南》、《环翠区国资局政府信息公开目录》，制定了《区国资局政府信息公开工作人员工作职责》、《区国资局依申请办理政府信息公开工作程序》等政府信息公开制度、程序</w:t>
      </w:r>
      <w:r>
        <w:rPr>
          <w:rFonts w:hint="eastAsia" w:ascii="仿宋_GB2312" w:eastAsia="仿宋_GB2312"/>
          <w:sz w:val="32"/>
          <w:szCs w:val="32"/>
          <w:lang w:eastAsia="zh-CN"/>
        </w:rPr>
        <w:t>，信息公开工作向规范化方向发展。</w:t>
      </w:r>
    </w:p>
    <w:p>
      <w:pPr>
        <w:widowControl/>
        <w:spacing w:line="600" w:lineRule="exact"/>
        <w:ind w:firstLine="643"/>
        <w:jc w:val="left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三、主动公开政府信息的情况</w:t>
      </w:r>
    </w:p>
    <w:p>
      <w:pPr>
        <w:widowControl/>
        <w:spacing w:line="240" w:lineRule="auto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我局对社会公开的政府信息内容主要通过环翠政务网</w:t>
      </w:r>
      <w:r>
        <w:fldChar w:fldCharType="begin"/>
      </w:r>
      <w:r>
        <w:instrText xml:space="preserve"> HYPERLINK "http://www.huancui.gov.cn/" </w:instrText>
      </w:r>
      <w:r>
        <w:fldChar w:fldCharType="separate"/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u w:val="single"/>
        </w:rPr>
        <w:t>http://www.huancui.gov.cn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u w:val="single"/>
        </w:rPr>
        <w:fldChar w:fldCharType="end"/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进行发布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。2017年我局主动发布各类政府信息7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条，信息公开力度显著增强。其中国企国资监管3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条，政策法规1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条，业务工作18条，统计数据4条，机构概况等信息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条。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                                            </w:t>
      </w:r>
    </w:p>
    <w:p>
      <w:pPr>
        <w:widowControl/>
        <w:spacing w:line="240" w:lineRule="auto"/>
        <w:ind w:firstLine="640"/>
        <w:jc w:val="left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drawing>
          <wp:inline distT="0" distB="0" distL="114300" distR="114300">
            <wp:extent cx="4105910" cy="2160270"/>
            <wp:effectExtent l="0" t="0" r="8890" b="11430"/>
            <wp:docPr id="5" name="图片 5" descr="爱奇艺201803071609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爱奇艺2018030716095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0591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40" w:lineRule="auto"/>
        <w:jc w:val="center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drawing>
          <wp:inline distT="0" distB="0" distL="114300" distR="114300">
            <wp:extent cx="4392295" cy="2628265"/>
            <wp:effectExtent l="0" t="0" r="8255" b="635"/>
            <wp:docPr id="3" name="图片 3" descr="爱奇艺201803071558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爱奇艺20180307155807"/>
                    <pic:cNvPicPr/>
                  </pic:nvPicPr>
                  <pic:blipFill>
                    <a:blip r:embed="rId6"/>
                    <a:srcRect b="273"/>
                    <a:stretch>
                      <a:fillRect/>
                    </a:stretch>
                  </pic:blipFill>
                  <pic:spPr>
                    <a:xfrm>
                      <a:off x="0" y="0"/>
                      <a:ext cx="4392295" cy="2628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四、行政机关依申请公开政府信息和不予公开政府信息的情况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（一）依申请公开工作情况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。我局严格按照有关规定要求，综合科作为依申请公开的对口管理部门，负责依申请公开政府信息工作的组织实施。各科室负责依申请公开政府信息的保密审查、政策把关和信息提供。综合科受理申请后，及时予以登记，能够当场答复的，当场予以答复；不能当场答复的，自受理申请之日起15个工作日内予以答复。因客观原因，需延期答复的，告知申请人，延长答复的期限最长不得超过15个工作日。对不能当场答复的申请，由综合科批转相关科室提供信息内容。相关科室一般能在10个工作日内或办公室批转件要求的时限内办理完毕，并经主要负责人审签后，交由综合科予以答复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（二）申请情况。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7年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度，我局未收到公众关于政府信息公开和不予公开政府信息的申请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五、政府信息公开的收费及减免情况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未向公民、法人和其他组织收取任何政府信息公开费用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3"/>
        <w:jc w:val="left"/>
        <w:textAlignment w:val="auto"/>
        <w:rPr>
          <w:rFonts w:ascii="Times New Roman" w:hAnsi="黑体" w:eastAsia="黑体" w:cs="Times New Roman"/>
          <w:bCs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六、因政府信息公开申请行政复议、提起行政诉讼的情况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3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201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7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年度，我局无因政府信息公开而被申请行政复议、提起行政诉讼。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3"/>
        <w:jc w:val="left"/>
        <w:textAlignment w:val="auto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七、政府信息公开保密审查及监督检查情况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我局政府信息公开按照《保密法》要求进行审核采取监督检查的方式而公开的。认真贯彻执行《保密法》、《行政许可法》等法律法规，增强法制观念，严格依法行政。正确处理信息公开与保守党和国家秘密、维护社会稳定、利于工作开展、保护个人隐私等方面的关系，凡能够公开的信息尽量公开，凡涉密的信息均不得随意公开，凡较为敏感的信息慎重对待，严格按规定程序履行审批手续，防止简单化、极端化操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3"/>
        <w:jc w:val="left"/>
        <w:textAlignment w:val="auto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八、信息公开工作推进情况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left="0" w:leftChars="0" w:right="0" w:rightChars="0" w:firstLine="538"/>
        <w:jc w:val="left"/>
        <w:textAlignment w:val="auto"/>
        <w:rPr>
          <w:rFonts w:hint="eastAsia" w:ascii="仿宋_GB2312" w:eastAsia="仿宋_GB2312"/>
          <w:color w:val="232323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按照主动公开、依申请公开、不予公开三类，明确了政府信息公开属性。将国资局工作职能职责、信箱、班子成员、业务工作等内容进行公开，并按照要求适时更新，以方便群众查询相关资料</w:t>
      </w:r>
      <w:r>
        <w:rPr>
          <w:rFonts w:hint="eastAsia" w:ascii="仿宋_GB2312" w:eastAsia="仿宋_GB2312"/>
          <w:sz w:val="32"/>
          <w:szCs w:val="32"/>
          <w:lang w:eastAsia="zh-CN"/>
        </w:rPr>
        <w:t>，需要的信息全部免费公开。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3"/>
        <w:jc w:val="left"/>
        <w:textAlignment w:val="auto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黑体" w:eastAsia="黑体" w:cs="Times New Roman"/>
          <w:bCs/>
          <w:kern w:val="0"/>
          <w:sz w:val="32"/>
          <w:szCs w:val="32"/>
        </w:rPr>
        <w:t>九、国有企业监管情况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2017年度，本单位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eastAsia="zh-CN"/>
        </w:rPr>
        <w:t>按照《威海市环翠区人民政府办公室关于印发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2017年政务公开重点工作及责任分工方案的通知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eastAsia="zh-CN"/>
        </w:rPr>
        <w:t>》（威环政办字〔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2017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16号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eastAsia="zh-CN"/>
        </w:rPr>
        <w:t>）要求的工作要点进行逐条落实理顺。将国有企业监管栏目细化为“僵尸”企业处置、重大事项变化、重要人事变动、新成立企业信息、监督检查、公司治理及管理结构、业绩考核等栏目，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2017年度累计发布各类信息及情况说明共计33条。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/>
        <w:jc w:val="left"/>
        <w:textAlignment w:val="auto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kern w:val="0"/>
          <w:sz w:val="32"/>
          <w:szCs w:val="32"/>
        </w:rPr>
        <w:t xml:space="preserve">    </w:t>
      </w:r>
      <w:r>
        <w:rPr>
          <w:rFonts w:ascii="Times New Roman" w:hAnsi="黑体" w:eastAsia="黑体" w:cs="Times New Roman"/>
          <w:bCs/>
          <w:kern w:val="0"/>
          <w:sz w:val="32"/>
          <w:szCs w:val="32"/>
        </w:rPr>
        <w:t>十、政府信息公开工作存在的主要问题及改进措施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/>
        <w:jc w:val="left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eastAsia="zh-CN"/>
        </w:rPr>
        <w:t>存在问题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1.信息公开工作人员少。本单位从事政府信息公开工作的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只有一名兼职人员，还有许多工作需要在以后的实践当中不断探索改进。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2.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有些信息处理程序还不够规范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，对部分信息应公开与不予公开的界限把握不准。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/>
        <w:jc w:val="left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eastAsia="zh-CN"/>
        </w:rPr>
        <w:t>改进措施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1.进一步增强全体人员信息公开意识，统一信息公开标准和认识。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2.加强政府信息公开工作的标准化建设。对本单位的信息公开工作进行规范管理，做到应公开的及时按要求公开。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3.打造信息公开亮点。按照上级信息公开工作要求，结合国资工作特点，加大对信息公开形式的探索，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深入、持续、高效地开展政府信息公开工作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需要说明的事项与附表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如对本报告有任何疑问，请与环翠区国资局办公室联系。（地址：环翠区鲸园街道戚东夼路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11号；邮编：264200；传真：5223767；电话：5223767；电子邮件：hcqgzj@126.com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宋体" w:cs="Times New Roman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kern w:val="0"/>
          <w:sz w:val="18"/>
          <w:szCs w:val="18"/>
        </w:rPr>
        <w:t> </w:t>
      </w:r>
    </w:p>
    <w:p>
      <w:pPr>
        <w:widowControl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color w:val="333333"/>
          <w:kern w:val="0"/>
          <w:sz w:val="24"/>
          <w:szCs w:val="24"/>
        </w:rPr>
        <w:t xml:space="preserve">                                           </w:t>
      </w:r>
      <w:r>
        <w:rPr>
          <w:rFonts w:ascii="Times New Roman" w:hAnsi="Times New Roman" w:eastAsia="宋体" w:cs="Times New Roman"/>
          <w:color w:val="333333"/>
          <w:kern w:val="0"/>
          <w:sz w:val="28"/>
          <w:szCs w:val="28"/>
        </w:rPr>
        <w:t xml:space="preserve">                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环翠区国有资产管理局</w:t>
      </w:r>
    </w:p>
    <w:p>
      <w:pPr>
        <w:widowControl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                                                       201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年3月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</w:rPr>
        <w:t>日</w:t>
      </w:r>
    </w:p>
    <w:p>
      <w:pPr>
        <w:jc w:val="left"/>
        <w:rPr>
          <w:rFonts w:ascii="Times New Roman" w:hAnsi="Times New Roman" w:cs="Times New Roma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9F8598"/>
    <w:multiLevelType w:val="singleLevel"/>
    <w:tmpl w:val="5A9F8598"/>
    <w:lvl w:ilvl="0" w:tentative="0">
      <w:start w:val="11"/>
      <w:numFmt w:val="chineseCounting"/>
      <w:suff w:val="nothing"/>
      <w:lvlText w:val="%1、"/>
      <w:lvlJc w:val="left"/>
    </w:lvl>
  </w:abstractNum>
  <w:abstractNum w:abstractNumId="1">
    <w:nsid w:val="5A9F87D2"/>
    <w:multiLevelType w:val="singleLevel"/>
    <w:tmpl w:val="5A9F87D2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hjZGQ5MjQ1NjZhNzU3ZTQ5MmJkZWQ1ZWRjMmZlN2QifQ=="/>
  </w:docVars>
  <w:rsids>
    <w:rsidRoot w:val="0029462C"/>
    <w:rsid w:val="0005359E"/>
    <w:rsid w:val="000A7E16"/>
    <w:rsid w:val="001543F5"/>
    <w:rsid w:val="001A3064"/>
    <w:rsid w:val="001A7A93"/>
    <w:rsid w:val="00222325"/>
    <w:rsid w:val="0029462C"/>
    <w:rsid w:val="003013DD"/>
    <w:rsid w:val="003D2113"/>
    <w:rsid w:val="003F2E19"/>
    <w:rsid w:val="003F409D"/>
    <w:rsid w:val="004A3DB2"/>
    <w:rsid w:val="004D2A61"/>
    <w:rsid w:val="004D75B1"/>
    <w:rsid w:val="005F0AE0"/>
    <w:rsid w:val="006C5970"/>
    <w:rsid w:val="006D023B"/>
    <w:rsid w:val="0073477B"/>
    <w:rsid w:val="007C0372"/>
    <w:rsid w:val="00821F0D"/>
    <w:rsid w:val="00824DE6"/>
    <w:rsid w:val="00951904"/>
    <w:rsid w:val="009F6609"/>
    <w:rsid w:val="00A43599"/>
    <w:rsid w:val="00AD4587"/>
    <w:rsid w:val="00AF0A1F"/>
    <w:rsid w:val="00AF27EC"/>
    <w:rsid w:val="00BA0B97"/>
    <w:rsid w:val="00BC2A35"/>
    <w:rsid w:val="00C20B99"/>
    <w:rsid w:val="00D1487B"/>
    <w:rsid w:val="00D256E0"/>
    <w:rsid w:val="00D41F94"/>
    <w:rsid w:val="00D57AF2"/>
    <w:rsid w:val="00D85697"/>
    <w:rsid w:val="00D92961"/>
    <w:rsid w:val="00F61AD4"/>
    <w:rsid w:val="00FA16B6"/>
    <w:rsid w:val="2A420B6A"/>
    <w:rsid w:val="51342F89"/>
    <w:rsid w:val="59FE07B6"/>
    <w:rsid w:val="5C3A385F"/>
    <w:rsid w:val="613E3387"/>
    <w:rsid w:val="7878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0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4FC964C-53C0-4A1D-99D0-D4A8336EBFF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1956</Words>
  <Characters>2064</Characters>
  <Lines>15</Lines>
  <Paragraphs>4</Paragraphs>
  <TotalTime>0</TotalTime>
  <ScaleCrop>false</ScaleCrop>
  <LinksUpToDate>false</LinksUpToDate>
  <CharactersWithSpaces>2239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2017-09-10T06:53:00Z</dcterms:created>
  <dc:creator>enovo</dc:creator>
  <cp:lastModifiedBy>111</cp:lastModifiedBy>
  <cp:lastPrinted>2018-03-07T08:10:00Z</cp:lastPrinted>
  <dcterms:modified xsi:type="dcterms:W3CDTF">2023-08-29T01:32:43Z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B5F38DAEE5824BC6AB7079121DEEED0E_12</vt:lpwstr>
  </property>
</Properties>
</file>