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580" w:lineRule="exact"/>
        <w:ind w:right="0"/>
        <w:jc w:val="left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zh-CN" w:eastAsia="zh-CN" w:bidi="zh-CN"/>
        </w:rPr>
        <w:t>2</w:t>
      </w:r>
    </w:p>
    <w:p>
      <w:pPr>
        <w:pStyle w:val="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80" w:lineRule="exact"/>
        <w:textAlignment w:val="auto"/>
        <w:rPr>
          <w:rFonts w:hint="default" w:ascii="Times New Roman" w:hAnsi="Times New Roman" w:eastAsia="文星简小标宋" w:cs="Times New Roman"/>
          <w:b w:val="0"/>
          <w:color w:val="auto"/>
          <w:sz w:val="44"/>
          <w:szCs w:val="44"/>
        </w:rPr>
      </w:pPr>
      <w:bookmarkStart w:id="3" w:name="_GoBack"/>
      <w:bookmarkStart w:id="0" w:name="bookmark19"/>
      <w:bookmarkStart w:id="1" w:name="bookmark18"/>
      <w:bookmarkStart w:id="2" w:name="bookmark20"/>
      <w:r>
        <w:rPr>
          <w:rFonts w:hint="default" w:ascii="Times New Roman" w:hAnsi="Times New Roman" w:eastAsia="文星简小标宋" w:cs="Times New Roman"/>
          <w:b w:val="0"/>
          <w:color w:val="auto"/>
          <w:sz w:val="44"/>
          <w:szCs w:val="44"/>
          <w:lang w:val="zh-CN" w:bidi="zh-CN"/>
        </w:rPr>
        <w:t>“全省</w:t>
      </w:r>
      <w:r>
        <w:rPr>
          <w:rFonts w:hint="default" w:ascii="Times New Roman" w:hAnsi="Times New Roman" w:eastAsia="文星简小标宋" w:cs="Times New Roman"/>
          <w:b w:val="0"/>
          <w:color w:val="auto"/>
          <w:sz w:val="44"/>
          <w:szCs w:val="44"/>
        </w:rPr>
        <w:t>通办”事项清单</w:t>
      </w:r>
      <w:bookmarkEnd w:id="0"/>
      <w:bookmarkEnd w:id="1"/>
      <w:bookmarkEnd w:id="2"/>
      <w:r>
        <w:rPr>
          <w:rFonts w:hint="default" w:ascii="Times New Roman" w:hAnsi="Times New Roman" w:eastAsia="文星简小标宋" w:cs="Times New Roman"/>
          <w:b w:val="0"/>
          <w:color w:val="auto"/>
          <w:sz w:val="44"/>
          <w:szCs w:val="44"/>
        </w:rPr>
        <w:t>及任务分工</w:t>
      </w:r>
      <w:bookmarkEnd w:id="3"/>
      <w:r>
        <w:rPr>
          <w:rFonts w:hint="default" w:ascii="Times New Roman" w:hAnsi="Times New Roman" w:eastAsia="文星简小标宋" w:cs="Times New Roman"/>
          <w:b w:val="0"/>
          <w:color w:val="auto"/>
          <w:sz w:val="44"/>
          <w:szCs w:val="44"/>
        </w:rPr>
        <w:t>（107项）</w:t>
      </w:r>
    </w:p>
    <w:tbl>
      <w:tblPr>
        <w:tblStyle w:val="10"/>
        <w:tblW w:w="1383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780"/>
        <w:gridCol w:w="3536"/>
        <w:gridCol w:w="1605"/>
        <w:gridCol w:w="1425"/>
        <w:gridCol w:w="1260"/>
        <w:gridCol w:w="1515"/>
        <w:gridCol w:w="2145"/>
        <w:gridCol w:w="15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tblHeader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ajorEastAsia"/>
                <w:b/>
                <w:bCs/>
                <w:color w:val="auto"/>
                <w:sz w:val="24"/>
                <w:szCs w:val="24"/>
                <w:lang w:val="zh-CN" w:eastAsia="zh-CN"/>
              </w:rPr>
            </w:pPr>
            <w:r>
              <w:rPr>
                <w:rFonts w:hint="default" w:ascii="Times New Roman" w:hAnsi="Times New Roman" w:cs="Times New Roman" w:eastAsiaTheme="majorEastAsia"/>
                <w:b/>
                <w:bCs/>
                <w:color w:val="auto"/>
                <w:sz w:val="24"/>
                <w:szCs w:val="24"/>
                <w:lang w:val="zh-CN" w:eastAsia="zh-CN"/>
              </w:rPr>
              <w:t>序号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ajorEastAsia"/>
                <w:b/>
                <w:bCs/>
                <w:color w:val="auto"/>
                <w:sz w:val="24"/>
                <w:szCs w:val="24"/>
                <w:lang w:val="zh-CN" w:eastAsia="zh-CN"/>
              </w:rPr>
            </w:pPr>
            <w:r>
              <w:rPr>
                <w:rFonts w:hint="default" w:ascii="Times New Roman" w:hAnsi="Times New Roman" w:cs="Times New Roman" w:eastAsiaTheme="majorEastAsia"/>
                <w:b/>
                <w:bCs/>
                <w:color w:val="auto"/>
                <w:sz w:val="24"/>
                <w:szCs w:val="24"/>
                <w:lang w:val="zh-CN" w:eastAsia="zh-CN"/>
              </w:rPr>
              <w:t>事项名称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ajorEastAsia"/>
                <w:b/>
                <w:bCs/>
                <w:color w:val="auto"/>
                <w:sz w:val="24"/>
                <w:szCs w:val="24"/>
                <w:lang w:val="zh-CN" w:eastAsia="zh-CN"/>
              </w:rPr>
            </w:pPr>
            <w:r>
              <w:rPr>
                <w:rFonts w:hint="default" w:ascii="Times New Roman" w:hAnsi="Times New Roman" w:cs="Times New Roman" w:eastAsiaTheme="majorEastAsia"/>
                <w:b/>
                <w:bCs/>
                <w:color w:val="auto"/>
                <w:sz w:val="24"/>
                <w:szCs w:val="24"/>
                <w:lang w:val="zh-CN" w:eastAsia="zh-CN"/>
              </w:rPr>
              <w:t>事项类型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ajorEastAsia"/>
                <w:b/>
                <w:bCs/>
                <w:color w:val="auto"/>
                <w:sz w:val="24"/>
                <w:szCs w:val="24"/>
                <w:lang w:val="zh-CN" w:eastAsia="zh-CN"/>
              </w:rPr>
            </w:pPr>
            <w:r>
              <w:rPr>
                <w:rFonts w:hint="default" w:ascii="Times New Roman" w:hAnsi="Times New Roman" w:cs="Times New Roman" w:eastAsiaTheme="majorEastAsia"/>
                <w:b/>
                <w:bCs/>
                <w:color w:val="auto"/>
                <w:sz w:val="24"/>
                <w:szCs w:val="24"/>
                <w:lang w:val="zh-CN" w:eastAsia="zh-CN"/>
              </w:rPr>
              <w:t>服务对象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ajorEastAsia"/>
                <w:b/>
                <w:bCs/>
                <w:color w:val="auto"/>
                <w:sz w:val="24"/>
                <w:szCs w:val="24"/>
                <w:lang w:val="zh-CN" w:eastAsia="zh-CN"/>
              </w:rPr>
            </w:pPr>
            <w:r>
              <w:rPr>
                <w:rFonts w:hint="default" w:ascii="Times New Roman" w:hAnsi="Times New Roman" w:cs="Times New Roman" w:eastAsiaTheme="majorEastAsia"/>
                <w:b/>
                <w:bCs/>
                <w:color w:val="auto"/>
                <w:sz w:val="24"/>
                <w:szCs w:val="24"/>
                <w:lang w:val="zh-CN" w:eastAsia="zh-CN"/>
              </w:rPr>
              <w:t>行使层级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ajorEastAsia"/>
                <w:b/>
                <w:bCs/>
                <w:color w:val="auto"/>
                <w:sz w:val="24"/>
                <w:szCs w:val="24"/>
                <w:lang w:val="zh-CN" w:eastAsia="zh-CN"/>
              </w:rPr>
            </w:pPr>
            <w:r>
              <w:rPr>
                <w:rFonts w:hint="default" w:ascii="Times New Roman" w:hAnsi="Times New Roman" w:cs="Times New Roman" w:eastAsiaTheme="majorEastAsia"/>
                <w:b/>
                <w:bCs/>
                <w:color w:val="auto"/>
                <w:sz w:val="24"/>
                <w:szCs w:val="24"/>
                <w:lang w:val="zh-CN" w:eastAsia="zh-CN"/>
              </w:rPr>
              <w:t>业务模式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ajorEastAsia"/>
                <w:b/>
                <w:bCs/>
                <w:color w:val="auto"/>
                <w:sz w:val="24"/>
                <w:szCs w:val="24"/>
                <w:lang w:val="zh-CN" w:eastAsia="zh-CN"/>
              </w:rPr>
            </w:pPr>
            <w:r>
              <w:rPr>
                <w:rFonts w:hint="default" w:ascii="Times New Roman" w:hAnsi="Times New Roman" w:cs="Times New Roman" w:eastAsiaTheme="majorEastAsia"/>
                <w:b/>
                <w:bCs/>
                <w:color w:val="auto"/>
                <w:sz w:val="24"/>
                <w:szCs w:val="24"/>
                <w:lang w:val="zh-CN" w:eastAsia="zh-CN"/>
              </w:rPr>
              <w:t>牵头单位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ajorEastAsia"/>
                <w:b/>
                <w:bCs/>
                <w:color w:val="auto"/>
                <w:sz w:val="24"/>
                <w:szCs w:val="24"/>
                <w:lang w:val="zh-CN" w:eastAsia="zh-CN"/>
              </w:rPr>
            </w:pPr>
            <w:r>
              <w:rPr>
                <w:rFonts w:hint="default" w:ascii="Times New Roman" w:hAnsi="Times New Roman" w:cs="Times New Roman" w:eastAsiaTheme="majorEastAsia"/>
                <w:b/>
                <w:bCs/>
                <w:color w:val="auto"/>
                <w:sz w:val="24"/>
                <w:szCs w:val="24"/>
                <w:lang w:val="zh-CN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1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民办学校学籍和教学管理制度备案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其他权力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区教育和体育局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2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民办学校招生简章和广告备案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其他权力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区教育和体育局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3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企业技术改造投资项目备案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其他权力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区工业和信息化局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4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机动车登记一转籍登记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多地联办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公安环翠分局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5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机动车登记一注销登记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多地联办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公安环翠分局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6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内地居民往来港澳通行证和签注签发（须在指定地点办理的赴香港或澳门签注除外）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异地代收代办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公安环翠分局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7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大陆居民往来台湾通行证和签注签发（须在指定地点办理的赴台湾签注除外）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异地代收代办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公安环翠分局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8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出入境记录查询服务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公共服务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公安环翠分局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9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临时居民身份证申领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公共服务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异地代收代办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公安环翠分局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10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社会团体成立登记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11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社会团体变更登记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12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社会团体注销登记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13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社会团体章程核准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14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对重点困境儿童基本生活保障资格认定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行政确认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异地代收代办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区民政局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15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公证员执业许可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16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公证员变更执业机构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17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律师变更执业机构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18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注销律师执业证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19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律师执业许可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20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律师档案调入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其他权力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区司法局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21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律师档案调出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其他权力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区司法局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22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对公民法律援助申请的审批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公共服务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区司法局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23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律师事务所设立许可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24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律师事务所分所设立许可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'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25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律师事务所（分所）变更名称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26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律师事务所（分所）变更负责人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27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律师事务所变更章程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28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律师事务所变更合伙协议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29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律师事务所（分所）变更主管机关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30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律师事务所合并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31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律师事务所（分所）注销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32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律师事务所变更组织形式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33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律师事务所（分所）变更设立资产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34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企业申领稳岗返还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公共服务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区人力资源和社会保障局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35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职工基本信息变更（非关键）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公共服务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区人力资源和社会保障局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36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单位（项目）基本信息变更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公共服务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区人力资源和社会保障局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37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机关事业单位工作人员参保登记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公共服务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区人力资源和社会保障局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38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企业职工参保登记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公共服务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区人力资源和社会保障局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39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依据档案记载出具相关证明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公共服务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区人力资源和社会保障局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40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企业职工技术技能提升补贴申领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公共服务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区人力资源和社会保障局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41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随军家属养老保险关系转入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公共服务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区人力资源和社会保障局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42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机关事业单位社会保险注销登记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公共服务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区人力资源和社会保障局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43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机关事业单位社会保险缴费基数申报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公共服务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区人力资源和社会保障局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44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企业社会保险缴费基数申报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公共服务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区人力资源和社会保障局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45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机关事业单位工作人员养老保险个人账户一次性待遇申领（单位申领）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公共服务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区人力资源和社会保障局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46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待遇发放账号信息维护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公共服务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区人力资源和社会保障局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47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外地调入人员职称确认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公共服务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区人力资源和社会保障局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48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求职创业补贴申领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公共服务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区人力资源和社会保障局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49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民办职业技能培训机构审批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50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劳务派遣经营注销许可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51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劳务派遣经营延续许可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52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劳务派遣经营变更许可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53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劳务派遣经营设立许可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54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省际包车客运企业使用包车客运标志牌的备案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其他权力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区交通事务发展中心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55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公路用地范围内护路林更新采伐许可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56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普通货物运输车辆年度审验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其他权力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异地代收代办/全程网办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区交通事务发展中心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57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经营性道路货物运输驾驶员从业资格证件换发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异地代收代办/全程网办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区交通事务发展中心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58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经营性道路货物运输驾驶员从业资格证件补证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异地代收代办/全程网办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区交通事务发展中心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59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经营性道路货物运输驾驶员从业资格证件变更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异地代收代办/全程网办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区交通事务发展中心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60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经营性道路货物运输驾驶员从业资格证件注销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异地代收代办/全程网办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区交通事务发展中心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61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超限运输车辆行驶公路许可（省内跨设区市）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62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农作物种子生产经营许可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63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农药经营许可（限制使用农药经营许可）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64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食用菌菌种生产经营许可一食用菌母种、原种生产经营许可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  <w:t>区农业农村局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65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拖拉机和联合收割机驾驶证换证、补证和更正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异地代收代办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区农业农村局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66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自由类技术进出口合同登记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其他权力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区商务局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17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67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再生资源回收经营者备案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其他权力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区商务局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68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外派劳务人员招收备案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其他权力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区商务局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69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导游证核发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区文化和旅游局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70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旅行社设立许可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71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旅行社（不包含经营出境旅游业务的旅行社）变更名称、经营场所、法定代表人或者终止经营的备案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其他权力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72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食品安全企业标准备案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其他权力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区卫生健康局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73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非公司企业法人按《公司法》改制登记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74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因公司合并（分立）申请设立、变更或注销登记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75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因合并（分立）公司申请其持有股权所在公司的变更登记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76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因合并（分立）公司申请其分公司变更登记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77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撤销变更登记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78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营业单位、企业非法人分支机构注销登记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79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营业单位、企业非法人分支机构变更登记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80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营业单位、企业非法人分支机构开业登记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81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增设/撤销分支机构变更登记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82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合伙企业设立登记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83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合伙企业变更登记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84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合伙企业注销登记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个人/法人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85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检验检测机构资质认定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区市场监管局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86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食品网络交易第三方平台提供者、通过自建网站交易的食品生产经营者备案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其他权力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区市场监管局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食品网络交易第三方平台提供者</w:t>
            </w: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备案为省级职能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87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运动员技术等级一级、二级证办理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其他权力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区教育和体育局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运动员技术等级一级证办理为省级职能、运动员技术等级二级证办理为市级职能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88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单位参保信息变更登记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公共服务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区医疗保障局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89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医疗保险参保人员个人账户一次性支取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公共服务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区医疗保障局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90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人防丙级监理资质申请审批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FF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400" w:firstLineChars="0"/>
              <w:jc w:val="both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91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人防丙级监理资质变更审批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FF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400" w:firstLineChars="0"/>
              <w:jc w:val="both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92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人防丙级监理资质延续审批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FF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400" w:firstLineChars="0"/>
              <w:jc w:val="both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93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人防专业资质企业信息查询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公共服务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FF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400" w:firstLineChars="0"/>
              <w:jc w:val="both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94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人防乙级监理资质申请审批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FF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400" w:firstLineChars="0"/>
              <w:jc w:val="both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95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人防乙级监理资质变更审批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FF0000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400" w:firstLineChars="0"/>
              <w:jc w:val="both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96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人防乙级监理资质延续审批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FF0000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400" w:firstLineChars="0"/>
              <w:jc w:val="both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97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人防乙级设计资质申请审批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FF0000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400" w:firstLineChars="0"/>
              <w:jc w:val="both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98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人防乙级设计资质变更审批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FF0000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400" w:firstLineChars="0"/>
              <w:jc w:val="both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99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人防乙级设计资质延续审批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FF0000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400" w:firstLineChars="0"/>
              <w:jc w:val="both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100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执业兽医资格认定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个人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省市县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101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饲料和饲料添加剂生产许可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省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区农业农村局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  <w:t>省级职能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102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第三类医疗器械经营许可证延续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400" w:firstLineChars="0"/>
              <w:jc w:val="both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103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第三类医疗器械经营许可证变更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400" w:firstLineChars="0"/>
              <w:jc w:val="both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400" w:firstLineChars="0"/>
              <w:jc w:val="both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104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第三类医疗器械经营许可证核发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行政许可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400" w:firstLineChars="0"/>
              <w:jc w:val="both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400" w:firstLineChars="0"/>
              <w:jc w:val="both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105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第二类医疗器械经营备案办理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其他权力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400" w:firstLineChars="0"/>
              <w:jc w:val="both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400" w:firstLineChars="0"/>
              <w:jc w:val="both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106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第二类医疗器械经营备案凭证变更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其他权力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400" w:firstLineChars="0"/>
              <w:jc w:val="both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400" w:firstLineChars="0"/>
              <w:jc w:val="both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  <w:t>市级职能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3" w:hRule="atLeast"/>
          <w:jc w:val="center"/>
        </w:trPr>
        <w:tc>
          <w:tcPr>
            <w:tcW w:w="78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beforeAutospacing="0" w:afterAutospacing="0" w:line="3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val="en-US" w:eastAsia="en-US"/>
              </w:rPr>
              <w:t>107</w:t>
            </w:r>
          </w:p>
        </w:tc>
        <w:tc>
          <w:tcPr>
            <w:tcW w:w="3536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医疗器械网络销售备案</w:t>
            </w:r>
          </w:p>
        </w:tc>
        <w:tc>
          <w:tcPr>
            <w:tcW w:w="160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其他权力</w:t>
            </w:r>
          </w:p>
        </w:tc>
        <w:tc>
          <w:tcPr>
            <w:tcW w:w="142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法人</w:t>
            </w:r>
          </w:p>
        </w:tc>
        <w:tc>
          <w:tcPr>
            <w:tcW w:w="1260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市</w:t>
            </w:r>
          </w:p>
        </w:tc>
        <w:tc>
          <w:tcPr>
            <w:tcW w:w="151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</w:rPr>
              <w:t>全程网办</w:t>
            </w:r>
          </w:p>
        </w:tc>
        <w:tc>
          <w:tcPr>
            <w:tcW w:w="2145" w:type="dxa"/>
            <w:shd w:val="clear" w:color="auto" w:fill="auto"/>
            <w:vAlign w:val="center"/>
          </w:tcPr>
          <w:p>
            <w:pPr>
              <w:pStyle w:val="14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400" w:firstLineChars="0"/>
              <w:jc w:val="both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lang w:eastAsia="zh-CN"/>
              </w:rPr>
              <w:t>区行政审批服务局</w:t>
            </w:r>
          </w:p>
        </w:tc>
        <w:tc>
          <w:tcPr>
            <w:tcW w:w="15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Autospacing="0" w:afterAutospacing="0" w:line="300" w:lineRule="exact"/>
              <w:ind w:firstLine="400" w:firstLineChars="0"/>
              <w:jc w:val="both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18"/>
                <w:szCs w:val="18"/>
                <w:lang w:val="zh-TW" w:eastAsia="zh-CN" w:bidi="zh-TW"/>
              </w:rPr>
              <w:t>市级职能</w:t>
            </w:r>
          </w:p>
        </w:tc>
      </w:tr>
    </w:tbl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300" w:lineRule="exact"/>
        <w:textAlignment w:val="auto"/>
        <w:rPr>
          <w:rFonts w:hint="default" w:ascii="Times New Roman" w:hAnsi="Times New Roman" w:cs="Times New Roman"/>
          <w:color w:val="auto"/>
          <w:lang w:eastAsia="zh-CN"/>
        </w:rPr>
      </w:pPr>
      <w:r>
        <w:rPr>
          <w:rFonts w:hint="default" w:ascii="Times New Roman" w:hAnsi="Times New Roman" w:cs="Times New Roman"/>
          <w:color w:val="auto"/>
        </w:rPr>
        <w:t>注：根据企业、群众需求和业务工作实际，可通过</w:t>
      </w:r>
      <w:r>
        <w:rPr>
          <w:rFonts w:hint="default" w:ascii="Times New Roman" w:hAnsi="Times New Roman" w:cs="Times New Roman"/>
          <w:color w:val="auto"/>
          <w:lang w:val="zh-CN" w:eastAsia="zh-CN" w:bidi="zh-CN"/>
        </w:rPr>
        <w:t>“全程网办"“异</w:t>
      </w:r>
      <w:r>
        <w:rPr>
          <w:rFonts w:hint="default" w:ascii="Times New Roman" w:hAnsi="Times New Roman" w:cs="Times New Roman"/>
          <w:color w:val="auto"/>
        </w:rPr>
        <w:t>地代收代办”</w:t>
      </w:r>
      <w:r>
        <w:rPr>
          <w:rFonts w:hint="default" w:ascii="Times New Roman" w:hAnsi="Times New Roman" w:cs="Times New Roman"/>
          <w:color w:val="auto"/>
          <w:lang w:val="zh-CN" w:eastAsia="zh-CN" w:bidi="zh-CN"/>
        </w:rPr>
        <w:t>“多地</w:t>
      </w:r>
      <w:r>
        <w:rPr>
          <w:rFonts w:hint="default" w:ascii="Times New Roman" w:hAnsi="Times New Roman" w:cs="Times New Roman"/>
          <w:color w:val="auto"/>
        </w:rPr>
        <w:t>联办”等一种方式或多种方式组合，实现政务服务事项</w:t>
      </w:r>
      <w:r>
        <w:rPr>
          <w:rFonts w:hint="default" w:ascii="Times New Roman" w:hAnsi="Times New Roman" w:cs="Times New Roman"/>
          <w:color w:val="auto"/>
          <w:lang w:val="zh-CN" w:eastAsia="zh-CN" w:bidi="zh-CN"/>
        </w:rPr>
        <w:t>“全</w:t>
      </w:r>
      <w:r>
        <w:rPr>
          <w:rFonts w:hint="default" w:ascii="Times New Roman" w:hAnsi="Times New Roman" w:cs="Times New Roman"/>
          <w:color w:val="auto"/>
        </w:rPr>
        <w:t>省通办</w:t>
      </w:r>
      <w:r>
        <w:rPr>
          <w:rFonts w:hint="default" w:ascii="Times New Roman" w:hAnsi="Times New Roman" w:cs="Times New Roman"/>
          <w:color w:val="auto"/>
          <w:lang w:eastAsia="zh-CN"/>
        </w:rPr>
        <w:t>”。</w:t>
      </w:r>
    </w:p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300" w:lineRule="exact"/>
        <w:textAlignment w:val="auto"/>
        <w:rPr>
          <w:rFonts w:hint="default" w:ascii="Times New Roman" w:hAnsi="Times New Roman" w:cs="Times New Roman"/>
          <w:color w:val="auto"/>
          <w:lang w:eastAsia="zh-CN"/>
        </w:rPr>
      </w:pPr>
    </w:p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300" w:lineRule="exact"/>
        <w:textAlignment w:val="auto"/>
        <w:rPr>
          <w:rFonts w:hint="default" w:ascii="Times New Roman" w:hAnsi="Times New Roman" w:cs="Times New Roman"/>
          <w:color w:val="auto"/>
          <w:lang w:eastAsia="zh-CN"/>
        </w:rPr>
      </w:pPr>
    </w:p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300" w:lineRule="exact"/>
        <w:textAlignment w:val="auto"/>
        <w:rPr>
          <w:rFonts w:hint="default" w:ascii="Times New Roman" w:hAnsi="Times New Roman" w:cs="Times New Roman"/>
          <w:color w:val="auto"/>
          <w:lang w:eastAsia="zh-CN"/>
        </w:rPr>
      </w:pPr>
    </w:p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300" w:lineRule="exact"/>
        <w:textAlignment w:val="auto"/>
        <w:rPr>
          <w:rFonts w:hint="default" w:ascii="Times New Roman" w:hAnsi="Times New Roman" w:cs="Times New Roman"/>
          <w:color w:val="auto"/>
          <w:lang w:eastAsia="zh-CN"/>
        </w:rPr>
      </w:pPr>
    </w:p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300" w:lineRule="exact"/>
        <w:textAlignment w:val="auto"/>
        <w:rPr>
          <w:rFonts w:hint="default" w:ascii="Times New Roman" w:hAnsi="Times New Roman" w:cs="Times New Roman"/>
          <w:color w:val="auto"/>
          <w:lang w:eastAsia="zh-CN"/>
        </w:rPr>
      </w:pPr>
    </w:p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300" w:lineRule="exact"/>
        <w:textAlignment w:val="auto"/>
        <w:rPr>
          <w:rFonts w:hint="default" w:ascii="Times New Roman" w:hAnsi="Times New Roman" w:cs="Times New Roman"/>
          <w:color w:val="auto"/>
          <w:lang w:eastAsia="zh-CN"/>
        </w:rPr>
      </w:pPr>
    </w:p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300" w:lineRule="exact"/>
        <w:textAlignment w:val="auto"/>
        <w:rPr>
          <w:rFonts w:hint="default" w:ascii="Times New Roman" w:hAnsi="Times New Roman" w:cs="Times New Roman"/>
          <w:color w:val="auto"/>
          <w:lang w:eastAsia="zh-CN"/>
        </w:rPr>
      </w:pPr>
    </w:p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300" w:lineRule="exact"/>
        <w:textAlignment w:val="auto"/>
        <w:rPr>
          <w:rFonts w:hint="default" w:ascii="Times New Roman" w:hAnsi="Times New Roman" w:cs="Times New Roman"/>
          <w:color w:val="auto"/>
          <w:lang w:eastAsia="zh-CN"/>
        </w:rPr>
      </w:pPr>
    </w:p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300" w:lineRule="exact"/>
        <w:textAlignment w:val="auto"/>
        <w:rPr>
          <w:rFonts w:hint="default" w:ascii="Times New Roman" w:hAnsi="Times New Roman" w:cs="Times New Roman"/>
          <w:color w:val="auto"/>
          <w:lang w:eastAsia="zh-CN"/>
        </w:rPr>
      </w:pPr>
    </w:p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300" w:lineRule="exact"/>
        <w:textAlignment w:val="auto"/>
        <w:rPr>
          <w:rFonts w:hint="default" w:ascii="Times New Roman" w:hAnsi="Times New Roman" w:cs="Times New Roman"/>
          <w:color w:val="auto"/>
          <w:lang w:eastAsia="zh-CN"/>
        </w:rPr>
      </w:pPr>
    </w:p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300" w:lineRule="exact"/>
        <w:textAlignment w:val="auto"/>
        <w:rPr>
          <w:rFonts w:hint="default" w:ascii="Times New Roman" w:hAnsi="Times New Roman" w:cs="Times New Roman"/>
          <w:color w:val="auto"/>
          <w:lang w:eastAsia="zh-CN"/>
        </w:rPr>
      </w:pPr>
    </w:p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300" w:lineRule="exact"/>
        <w:textAlignment w:val="auto"/>
        <w:rPr>
          <w:rFonts w:hint="default" w:ascii="Times New Roman" w:hAnsi="Times New Roman" w:cs="Times New Roman"/>
          <w:color w:val="auto"/>
          <w:lang w:eastAsia="zh-CN"/>
        </w:rPr>
      </w:pPr>
    </w:p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300" w:lineRule="exact"/>
        <w:textAlignment w:val="auto"/>
        <w:rPr>
          <w:rFonts w:hint="default" w:ascii="Times New Roman" w:hAnsi="Times New Roman" w:cs="Times New Roman"/>
          <w:color w:val="auto"/>
          <w:lang w:eastAsia="zh-CN"/>
        </w:rPr>
      </w:pPr>
    </w:p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300" w:lineRule="exact"/>
        <w:textAlignment w:val="auto"/>
        <w:rPr>
          <w:rFonts w:hint="default" w:ascii="Times New Roman" w:hAnsi="Times New Roman" w:cs="Times New Roman"/>
          <w:color w:val="auto"/>
          <w:lang w:eastAsia="zh-CN"/>
        </w:rPr>
      </w:pPr>
    </w:p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300" w:lineRule="exact"/>
        <w:textAlignment w:val="auto"/>
        <w:rPr>
          <w:rFonts w:hint="default" w:ascii="Times New Roman" w:hAnsi="Times New Roman" w:cs="Times New Roman"/>
          <w:color w:val="auto"/>
          <w:lang w:eastAsia="zh-CN"/>
        </w:rPr>
      </w:pPr>
    </w:p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300" w:lineRule="exact"/>
        <w:textAlignment w:val="auto"/>
        <w:rPr>
          <w:rFonts w:hint="default" w:ascii="Times New Roman" w:hAnsi="Times New Roman" w:cs="Times New Roman"/>
          <w:color w:val="auto"/>
          <w:lang w:eastAsia="zh-CN"/>
        </w:rPr>
      </w:pPr>
    </w:p>
    <w:p>
      <w:pPr>
        <w:pStyle w:val="1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300" w:lineRule="exact"/>
        <w:textAlignment w:val="auto"/>
        <w:rPr>
          <w:rFonts w:hint="default" w:ascii="Times New Roman" w:hAnsi="Times New Roman" w:cs="Times New Roman"/>
          <w:color w:val="auto"/>
          <w:lang w:eastAsia="zh-CN"/>
        </w:rPr>
        <w:sectPr>
          <w:footerReference r:id="rId3" w:type="default"/>
          <w:pgSz w:w="16838" w:h="11906" w:orient="landscape"/>
          <w:pgMar w:top="1701" w:right="1701" w:bottom="1701" w:left="1701" w:header="851" w:footer="992" w:gutter="0"/>
          <w:pgNumType w:fmt="decimal"/>
          <w:cols w:space="425" w:num="1"/>
          <w:docGrid w:type="lines" w:linePitch="312" w:charSpace="0"/>
        </w:sectPr>
      </w:pPr>
    </w:p>
    <w:p>
      <w:pPr>
        <w:spacing w:line="440" w:lineRule="exact"/>
        <w:ind w:right="-2"/>
        <w:jc w:val="left"/>
        <w:rPr>
          <w:rFonts w:hint="default" w:eastAsia="黑体"/>
          <w:sz w:val="32"/>
          <w:szCs w:val="32"/>
          <w:lang w:eastAsia="zh-CN"/>
        </w:rPr>
      </w:pPr>
    </w:p>
    <w:sectPr>
      <w:footerReference r:id="rId4" w:type="default"/>
      <w:pgSz w:w="11906" w:h="16838"/>
      <w:pgMar w:top="1701" w:right="1417" w:bottom="1701" w:left="141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FangSong_GB2312">
    <w:altName w:val="仿宋_GB2312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TimesNewRomanPSMT">
    <w:altName w:val="Times New Roman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default" w:ascii="Times New Roman" w:hAnsi="Times New Roman" w:eastAsia="仿宋_GB2312" w:cs="Times New Roman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default" w:ascii="Times New Roman" w:hAnsi="Times New Roman" w:eastAsia="仿宋_GB2312" w:cs="Times New Roman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mirrorMargins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1B13D2"/>
    <w:rsid w:val="007D687E"/>
    <w:rsid w:val="008A4B9A"/>
    <w:rsid w:val="00BA389D"/>
    <w:rsid w:val="012323C0"/>
    <w:rsid w:val="018C462B"/>
    <w:rsid w:val="02033F04"/>
    <w:rsid w:val="02057B11"/>
    <w:rsid w:val="02870A6F"/>
    <w:rsid w:val="02B3535D"/>
    <w:rsid w:val="02C92BBA"/>
    <w:rsid w:val="03351CF8"/>
    <w:rsid w:val="033C552C"/>
    <w:rsid w:val="039010B5"/>
    <w:rsid w:val="03A95081"/>
    <w:rsid w:val="03B57F48"/>
    <w:rsid w:val="053B0BE2"/>
    <w:rsid w:val="05E51D77"/>
    <w:rsid w:val="05F649D2"/>
    <w:rsid w:val="0654637A"/>
    <w:rsid w:val="06F135E2"/>
    <w:rsid w:val="071E1DC4"/>
    <w:rsid w:val="07210BB2"/>
    <w:rsid w:val="07A73128"/>
    <w:rsid w:val="07B04C5A"/>
    <w:rsid w:val="0874497D"/>
    <w:rsid w:val="089C6F6C"/>
    <w:rsid w:val="08D8290B"/>
    <w:rsid w:val="08F442F2"/>
    <w:rsid w:val="092A67ED"/>
    <w:rsid w:val="09C3180E"/>
    <w:rsid w:val="0A381B80"/>
    <w:rsid w:val="0A867CFE"/>
    <w:rsid w:val="0A995283"/>
    <w:rsid w:val="0B4B78DE"/>
    <w:rsid w:val="0B835D9C"/>
    <w:rsid w:val="0B847F36"/>
    <w:rsid w:val="0B947365"/>
    <w:rsid w:val="0BAA484E"/>
    <w:rsid w:val="0C084BE6"/>
    <w:rsid w:val="0CA85747"/>
    <w:rsid w:val="0CAF189C"/>
    <w:rsid w:val="0CC04A7D"/>
    <w:rsid w:val="0CD718A9"/>
    <w:rsid w:val="0D055560"/>
    <w:rsid w:val="0D302DDE"/>
    <w:rsid w:val="0DB31835"/>
    <w:rsid w:val="0DCA7650"/>
    <w:rsid w:val="0DDC7DFE"/>
    <w:rsid w:val="0DF9738E"/>
    <w:rsid w:val="0EA171EF"/>
    <w:rsid w:val="0EBC09D2"/>
    <w:rsid w:val="0F0A5CCF"/>
    <w:rsid w:val="0F7666E9"/>
    <w:rsid w:val="0F9053F6"/>
    <w:rsid w:val="10C50580"/>
    <w:rsid w:val="10C51B3F"/>
    <w:rsid w:val="112C3606"/>
    <w:rsid w:val="11A84B50"/>
    <w:rsid w:val="11AF276D"/>
    <w:rsid w:val="120F6894"/>
    <w:rsid w:val="12290691"/>
    <w:rsid w:val="126052AA"/>
    <w:rsid w:val="12780567"/>
    <w:rsid w:val="12975502"/>
    <w:rsid w:val="130678AC"/>
    <w:rsid w:val="13487A24"/>
    <w:rsid w:val="13784EE9"/>
    <w:rsid w:val="138F3D88"/>
    <w:rsid w:val="13FC53FE"/>
    <w:rsid w:val="140845EA"/>
    <w:rsid w:val="143F2784"/>
    <w:rsid w:val="14AC7888"/>
    <w:rsid w:val="156A48EB"/>
    <w:rsid w:val="15872F18"/>
    <w:rsid w:val="158E51A6"/>
    <w:rsid w:val="15BE1FC9"/>
    <w:rsid w:val="16412C7D"/>
    <w:rsid w:val="169A42A7"/>
    <w:rsid w:val="16D627C9"/>
    <w:rsid w:val="16E45947"/>
    <w:rsid w:val="175045FA"/>
    <w:rsid w:val="17C857C1"/>
    <w:rsid w:val="18C0548E"/>
    <w:rsid w:val="19261716"/>
    <w:rsid w:val="195A44C1"/>
    <w:rsid w:val="198B2010"/>
    <w:rsid w:val="19A52F97"/>
    <w:rsid w:val="19CD4414"/>
    <w:rsid w:val="1A105384"/>
    <w:rsid w:val="1A7E5A06"/>
    <w:rsid w:val="1B113C3C"/>
    <w:rsid w:val="1B1344B6"/>
    <w:rsid w:val="1BC71281"/>
    <w:rsid w:val="1BDC5BC8"/>
    <w:rsid w:val="1BF552E7"/>
    <w:rsid w:val="1C06101B"/>
    <w:rsid w:val="1C076EDD"/>
    <w:rsid w:val="1C1D280C"/>
    <w:rsid w:val="1C693046"/>
    <w:rsid w:val="1D2F2327"/>
    <w:rsid w:val="1DF24E59"/>
    <w:rsid w:val="1E0121FC"/>
    <w:rsid w:val="1E4A19DA"/>
    <w:rsid w:val="1E8B1056"/>
    <w:rsid w:val="1EA715D6"/>
    <w:rsid w:val="1EAC7968"/>
    <w:rsid w:val="1F472981"/>
    <w:rsid w:val="1F6C58BA"/>
    <w:rsid w:val="1FFF5D77"/>
    <w:rsid w:val="20021FA7"/>
    <w:rsid w:val="2025198C"/>
    <w:rsid w:val="20640F73"/>
    <w:rsid w:val="20E3519F"/>
    <w:rsid w:val="21A745C7"/>
    <w:rsid w:val="22084377"/>
    <w:rsid w:val="22BD1D3F"/>
    <w:rsid w:val="2346671D"/>
    <w:rsid w:val="24F81FA5"/>
    <w:rsid w:val="25695A38"/>
    <w:rsid w:val="259B516D"/>
    <w:rsid w:val="25A60251"/>
    <w:rsid w:val="26170AA4"/>
    <w:rsid w:val="27447C17"/>
    <w:rsid w:val="27591387"/>
    <w:rsid w:val="277F60EE"/>
    <w:rsid w:val="27DC1A3D"/>
    <w:rsid w:val="280D4676"/>
    <w:rsid w:val="287C3427"/>
    <w:rsid w:val="288F1B16"/>
    <w:rsid w:val="2919210E"/>
    <w:rsid w:val="292E05D0"/>
    <w:rsid w:val="29A31218"/>
    <w:rsid w:val="29E65164"/>
    <w:rsid w:val="2A537BFD"/>
    <w:rsid w:val="2B297955"/>
    <w:rsid w:val="2BC07E0A"/>
    <w:rsid w:val="2BCB7FFB"/>
    <w:rsid w:val="2BD55232"/>
    <w:rsid w:val="2C0C4347"/>
    <w:rsid w:val="2C677429"/>
    <w:rsid w:val="2C766F15"/>
    <w:rsid w:val="2CBD1201"/>
    <w:rsid w:val="2CFB14F9"/>
    <w:rsid w:val="2E267816"/>
    <w:rsid w:val="2EF2624A"/>
    <w:rsid w:val="2F024119"/>
    <w:rsid w:val="2F260265"/>
    <w:rsid w:val="2FAB6A1B"/>
    <w:rsid w:val="2FAE0709"/>
    <w:rsid w:val="2FE46B3C"/>
    <w:rsid w:val="307D5F35"/>
    <w:rsid w:val="30E117E6"/>
    <w:rsid w:val="31355F95"/>
    <w:rsid w:val="3147136E"/>
    <w:rsid w:val="31B743E8"/>
    <w:rsid w:val="3220254A"/>
    <w:rsid w:val="3255217A"/>
    <w:rsid w:val="32A9263B"/>
    <w:rsid w:val="32B511CC"/>
    <w:rsid w:val="32CD01E6"/>
    <w:rsid w:val="335314AD"/>
    <w:rsid w:val="33CA03D6"/>
    <w:rsid w:val="345B743D"/>
    <w:rsid w:val="34B41742"/>
    <w:rsid w:val="34FF57A2"/>
    <w:rsid w:val="35E7326E"/>
    <w:rsid w:val="3687436C"/>
    <w:rsid w:val="36A40F57"/>
    <w:rsid w:val="37465244"/>
    <w:rsid w:val="37900E9E"/>
    <w:rsid w:val="37A9091E"/>
    <w:rsid w:val="37C7113B"/>
    <w:rsid w:val="38B47E1C"/>
    <w:rsid w:val="38EE0F70"/>
    <w:rsid w:val="38FC6936"/>
    <w:rsid w:val="39216269"/>
    <w:rsid w:val="396052C7"/>
    <w:rsid w:val="39E03D22"/>
    <w:rsid w:val="39E80D99"/>
    <w:rsid w:val="3A1B3166"/>
    <w:rsid w:val="3A4B6D15"/>
    <w:rsid w:val="3A761296"/>
    <w:rsid w:val="3ABE5DA7"/>
    <w:rsid w:val="3AC63876"/>
    <w:rsid w:val="3B092277"/>
    <w:rsid w:val="3B376F47"/>
    <w:rsid w:val="3B393F73"/>
    <w:rsid w:val="3B7E3C07"/>
    <w:rsid w:val="3BAA540D"/>
    <w:rsid w:val="3C0A792B"/>
    <w:rsid w:val="3C953D6D"/>
    <w:rsid w:val="3D2A2F9E"/>
    <w:rsid w:val="3D476D75"/>
    <w:rsid w:val="3D7A1EC3"/>
    <w:rsid w:val="3D7B6F6B"/>
    <w:rsid w:val="3D824DE5"/>
    <w:rsid w:val="3DAF3E6C"/>
    <w:rsid w:val="3E0C5BD9"/>
    <w:rsid w:val="3EA85D45"/>
    <w:rsid w:val="3F584E9E"/>
    <w:rsid w:val="406F220D"/>
    <w:rsid w:val="410602A7"/>
    <w:rsid w:val="410A4D9D"/>
    <w:rsid w:val="411523FE"/>
    <w:rsid w:val="41413EA6"/>
    <w:rsid w:val="4168430B"/>
    <w:rsid w:val="41BD71D6"/>
    <w:rsid w:val="41E74347"/>
    <w:rsid w:val="421A30BF"/>
    <w:rsid w:val="428802DB"/>
    <w:rsid w:val="42CC1984"/>
    <w:rsid w:val="42F31029"/>
    <w:rsid w:val="42F96118"/>
    <w:rsid w:val="4330538B"/>
    <w:rsid w:val="443200B9"/>
    <w:rsid w:val="443D4462"/>
    <w:rsid w:val="44541DE4"/>
    <w:rsid w:val="448D6938"/>
    <w:rsid w:val="449B6A97"/>
    <w:rsid w:val="45096EE3"/>
    <w:rsid w:val="455D6FB6"/>
    <w:rsid w:val="45691670"/>
    <w:rsid w:val="45740126"/>
    <w:rsid w:val="46426DFA"/>
    <w:rsid w:val="46D41518"/>
    <w:rsid w:val="46DE5162"/>
    <w:rsid w:val="46ED581C"/>
    <w:rsid w:val="46EF484F"/>
    <w:rsid w:val="471863A4"/>
    <w:rsid w:val="47192A42"/>
    <w:rsid w:val="477A2B9C"/>
    <w:rsid w:val="477C2CAD"/>
    <w:rsid w:val="479154AE"/>
    <w:rsid w:val="47B401C3"/>
    <w:rsid w:val="47C21344"/>
    <w:rsid w:val="47D36C62"/>
    <w:rsid w:val="48BC6051"/>
    <w:rsid w:val="48BD5E71"/>
    <w:rsid w:val="48F936B4"/>
    <w:rsid w:val="490942B7"/>
    <w:rsid w:val="49676B08"/>
    <w:rsid w:val="49832E95"/>
    <w:rsid w:val="49A07F36"/>
    <w:rsid w:val="4AEF0FF7"/>
    <w:rsid w:val="4B786362"/>
    <w:rsid w:val="4B855BBD"/>
    <w:rsid w:val="4B9B2DEE"/>
    <w:rsid w:val="4BC2597D"/>
    <w:rsid w:val="4C310270"/>
    <w:rsid w:val="4D242477"/>
    <w:rsid w:val="4D892D7C"/>
    <w:rsid w:val="4E015F7E"/>
    <w:rsid w:val="4E053606"/>
    <w:rsid w:val="4EB81120"/>
    <w:rsid w:val="4EDE3D52"/>
    <w:rsid w:val="4F597B0E"/>
    <w:rsid w:val="4F6C54DB"/>
    <w:rsid w:val="4FAD7E16"/>
    <w:rsid w:val="503D4D58"/>
    <w:rsid w:val="512063D9"/>
    <w:rsid w:val="51326BF3"/>
    <w:rsid w:val="513A7F6C"/>
    <w:rsid w:val="513F4F65"/>
    <w:rsid w:val="51511E35"/>
    <w:rsid w:val="51795D97"/>
    <w:rsid w:val="51F15B5E"/>
    <w:rsid w:val="52805577"/>
    <w:rsid w:val="52D727D0"/>
    <w:rsid w:val="52E552B7"/>
    <w:rsid w:val="52EB44DE"/>
    <w:rsid w:val="533D108E"/>
    <w:rsid w:val="53B672B4"/>
    <w:rsid w:val="53C23EC9"/>
    <w:rsid w:val="53FE5B2B"/>
    <w:rsid w:val="540B6A04"/>
    <w:rsid w:val="541D3587"/>
    <w:rsid w:val="55D2753C"/>
    <w:rsid w:val="56077D1C"/>
    <w:rsid w:val="56163966"/>
    <w:rsid w:val="567673A3"/>
    <w:rsid w:val="56AF394D"/>
    <w:rsid w:val="56C712F5"/>
    <w:rsid w:val="56D601A2"/>
    <w:rsid w:val="56F55A7A"/>
    <w:rsid w:val="576F66A5"/>
    <w:rsid w:val="5827728E"/>
    <w:rsid w:val="59382C99"/>
    <w:rsid w:val="599C0A61"/>
    <w:rsid w:val="59AB7913"/>
    <w:rsid w:val="59C24F80"/>
    <w:rsid w:val="59E029DA"/>
    <w:rsid w:val="59F61E8D"/>
    <w:rsid w:val="5B7C5D2C"/>
    <w:rsid w:val="5B847875"/>
    <w:rsid w:val="5BB22EAB"/>
    <w:rsid w:val="5BBC353F"/>
    <w:rsid w:val="5C9E3245"/>
    <w:rsid w:val="5CD43E8F"/>
    <w:rsid w:val="5D5C70C7"/>
    <w:rsid w:val="5DC9159F"/>
    <w:rsid w:val="5DFE7E4A"/>
    <w:rsid w:val="5EE32C7D"/>
    <w:rsid w:val="606A17D8"/>
    <w:rsid w:val="60A17847"/>
    <w:rsid w:val="60CB3224"/>
    <w:rsid w:val="60CD7833"/>
    <w:rsid w:val="61321330"/>
    <w:rsid w:val="613E2AC2"/>
    <w:rsid w:val="614135A7"/>
    <w:rsid w:val="6275114A"/>
    <w:rsid w:val="62E316AB"/>
    <w:rsid w:val="638937C0"/>
    <w:rsid w:val="63CC615C"/>
    <w:rsid w:val="64190D58"/>
    <w:rsid w:val="644414E4"/>
    <w:rsid w:val="64674A14"/>
    <w:rsid w:val="649C1886"/>
    <w:rsid w:val="64AE4708"/>
    <w:rsid w:val="64B85D3D"/>
    <w:rsid w:val="65216096"/>
    <w:rsid w:val="653C41B7"/>
    <w:rsid w:val="656C009B"/>
    <w:rsid w:val="657642D1"/>
    <w:rsid w:val="657E4E25"/>
    <w:rsid w:val="665D784A"/>
    <w:rsid w:val="66F5177E"/>
    <w:rsid w:val="671E35C7"/>
    <w:rsid w:val="676049B0"/>
    <w:rsid w:val="6780254A"/>
    <w:rsid w:val="68463EC5"/>
    <w:rsid w:val="68A856D1"/>
    <w:rsid w:val="697948E7"/>
    <w:rsid w:val="6A582055"/>
    <w:rsid w:val="6A717712"/>
    <w:rsid w:val="6A996816"/>
    <w:rsid w:val="6AD67F1B"/>
    <w:rsid w:val="6ADE4DC3"/>
    <w:rsid w:val="6B0503C6"/>
    <w:rsid w:val="6B141A3A"/>
    <w:rsid w:val="6B631D19"/>
    <w:rsid w:val="6B6A5C60"/>
    <w:rsid w:val="6B8E2C86"/>
    <w:rsid w:val="6BB3615E"/>
    <w:rsid w:val="6BC42D2F"/>
    <w:rsid w:val="6C73793C"/>
    <w:rsid w:val="6DE80B0B"/>
    <w:rsid w:val="6E0406BA"/>
    <w:rsid w:val="6E0F1145"/>
    <w:rsid w:val="6EB0357D"/>
    <w:rsid w:val="6EB858FD"/>
    <w:rsid w:val="6F2F1466"/>
    <w:rsid w:val="6F74050D"/>
    <w:rsid w:val="700A0D88"/>
    <w:rsid w:val="7061390B"/>
    <w:rsid w:val="70F408F9"/>
    <w:rsid w:val="71551C1A"/>
    <w:rsid w:val="71D00EDE"/>
    <w:rsid w:val="72081AEE"/>
    <w:rsid w:val="725F62A3"/>
    <w:rsid w:val="726A3117"/>
    <w:rsid w:val="7310749F"/>
    <w:rsid w:val="73637BE2"/>
    <w:rsid w:val="74D47205"/>
    <w:rsid w:val="74E277E8"/>
    <w:rsid w:val="74FB7667"/>
    <w:rsid w:val="75455C9D"/>
    <w:rsid w:val="754D349E"/>
    <w:rsid w:val="7579671C"/>
    <w:rsid w:val="75E90EF5"/>
    <w:rsid w:val="763E1AED"/>
    <w:rsid w:val="76A57974"/>
    <w:rsid w:val="76D30506"/>
    <w:rsid w:val="76D313B8"/>
    <w:rsid w:val="77013EC6"/>
    <w:rsid w:val="77110B3B"/>
    <w:rsid w:val="779D62B5"/>
    <w:rsid w:val="779E6A03"/>
    <w:rsid w:val="784869D2"/>
    <w:rsid w:val="78D63ED1"/>
    <w:rsid w:val="798F6D77"/>
    <w:rsid w:val="79B738D6"/>
    <w:rsid w:val="79D277FB"/>
    <w:rsid w:val="7A185DC4"/>
    <w:rsid w:val="7A9F65E2"/>
    <w:rsid w:val="7AA924FC"/>
    <w:rsid w:val="7AB524D2"/>
    <w:rsid w:val="7AF04C5D"/>
    <w:rsid w:val="7BB05A5E"/>
    <w:rsid w:val="7C956252"/>
    <w:rsid w:val="7CAA4D22"/>
    <w:rsid w:val="7CE620FA"/>
    <w:rsid w:val="7D387A72"/>
    <w:rsid w:val="7D474E0F"/>
    <w:rsid w:val="7D6E6297"/>
    <w:rsid w:val="7DF5454B"/>
    <w:rsid w:val="7E2420DC"/>
    <w:rsid w:val="7E481069"/>
    <w:rsid w:val="7EA80796"/>
    <w:rsid w:val="7EB46616"/>
    <w:rsid w:val="7EC83A36"/>
    <w:rsid w:val="7ECF5B19"/>
    <w:rsid w:val="7ED6549F"/>
    <w:rsid w:val="7F393DB8"/>
    <w:rsid w:val="7F7A1D7E"/>
    <w:rsid w:val="7FB963AF"/>
    <w:rsid w:val="7FFC3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jc w:val="both"/>
    </w:pPr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  <w:style w:type="character" w:default="1" w:styleId="11">
    <w:name w:val="Default Paragraph Font"/>
    <w:semiHidden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footer"/>
    <w:basedOn w:val="1"/>
    <w:next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ody Text"/>
    <w:basedOn w:val="1"/>
    <w:qFormat/>
    <w:uiPriority w:val="0"/>
    <w:rPr>
      <w:rFonts w:eastAsia="仿宋_GB2312"/>
      <w:sz w:val="32"/>
    </w:rPr>
  </w:style>
  <w:style w:type="paragraph" w:styleId="7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ascii="Times New Roman" w:hAnsi="Times New Roman" w:eastAsia="仿宋_GB2312"/>
      <w:sz w:val="32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Cs w:val="32"/>
    </w:rPr>
  </w:style>
  <w:style w:type="character" w:styleId="12">
    <w:name w:val="page number"/>
    <w:basedOn w:val="11"/>
    <w:qFormat/>
    <w:uiPriority w:val="0"/>
  </w:style>
  <w:style w:type="paragraph" w:customStyle="1" w:styleId="13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Times New Roman" w:eastAsia="仿宋_GB2312" w:cs="仿宋_GB2312"/>
      <w:color w:val="000000"/>
      <w:sz w:val="24"/>
      <w:szCs w:val="24"/>
      <w:lang w:val="en-US" w:eastAsia="zh-CN" w:bidi="ar-SA"/>
    </w:rPr>
  </w:style>
  <w:style w:type="paragraph" w:customStyle="1" w:styleId="14">
    <w:name w:val="Other|1"/>
    <w:basedOn w:val="1"/>
    <w:qFormat/>
    <w:uiPriority w:val="0"/>
    <w:pPr>
      <w:widowControl w:val="0"/>
      <w:spacing w:line="418" w:lineRule="auto"/>
      <w:ind w:firstLine="400"/>
      <w:jc w:val="left"/>
    </w:pPr>
    <w:rPr>
      <w:rFonts w:ascii="宋体" w:hAnsi="宋体" w:eastAsia="宋体" w:cs="宋体"/>
      <w:kern w:val="0"/>
      <w:sz w:val="28"/>
      <w:szCs w:val="28"/>
      <w:lang w:val="zh-TW" w:eastAsia="zh-TW" w:bidi="zh-TW"/>
    </w:rPr>
  </w:style>
  <w:style w:type="paragraph" w:customStyle="1" w:styleId="15">
    <w:name w:val="Body text|2"/>
    <w:basedOn w:val="1"/>
    <w:qFormat/>
    <w:uiPriority w:val="0"/>
    <w:pPr>
      <w:widowControl w:val="0"/>
      <w:spacing w:after="40"/>
      <w:ind w:firstLine="480"/>
      <w:jc w:val="left"/>
    </w:pPr>
    <w:rPr>
      <w:rFonts w:ascii="宋体" w:hAnsi="宋体" w:eastAsia="宋体" w:cs="宋体"/>
      <w:kern w:val="0"/>
      <w:sz w:val="20"/>
      <w:szCs w:val="20"/>
      <w:lang w:val="zh-TW" w:eastAsia="zh-TW" w:bidi="zh-TW"/>
    </w:rPr>
  </w:style>
  <w:style w:type="paragraph" w:customStyle="1" w:styleId="16">
    <w:name w:val="Table caption|1"/>
    <w:basedOn w:val="1"/>
    <w:qFormat/>
    <w:uiPriority w:val="0"/>
    <w:pPr>
      <w:widowControl w:val="0"/>
      <w:spacing w:line="264" w:lineRule="exact"/>
      <w:jc w:val="left"/>
    </w:pPr>
    <w:rPr>
      <w:rFonts w:ascii="宋体" w:hAnsi="宋体" w:eastAsia="宋体" w:cs="宋体"/>
      <w:kern w:val="0"/>
      <w:sz w:val="18"/>
      <w:szCs w:val="18"/>
      <w:lang w:val="zh-TW" w:eastAsia="zh-TW" w:bidi="zh-TW"/>
    </w:rPr>
  </w:style>
  <w:style w:type="paragraph" w:customStyle="1" w:styleId="17">
    <w:name w:val="Body text|3"/>
    <w:basedOn w:val="1"/>
    <w:qFormat/>
    <w:uiPriority w:val="0"/>
    <w:pPr>
      <w:widowControl w:val="0"/>
      <w:spacing w:line="389" w:lineRule="auto"/>
      <w:ind w:right="1260"/>
      <w:jc w:val="right"/>
    </w:pPr>
    <w:rPr>
      <w:rFonts w:eastAsia="宋体"/>
      <w:kern w:val="0"/>
      <w:sz w:val="30"/>
      <w:szCs w:val="30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20</Pages>
  <Words>11899</Words>
  <Characters>12132</Characters>
  <Lines>0</Lines>
  <Paragraphs>0</Paragraphs>
  <TotalTime>11</TotalTime>
  <ScaleCrop>false</ScaleCrop>
  <LinksUpToDate>false</LinksUpToDate>
  <CharactersWithSpaces>12222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2021-05-20T02:08:00Z</dcterms:created>
  <dc:creator>卷毛羊</dc:creator>
  <cp:lastModifiedBy>WPS_1528096066</cp:lastModifiedBy>
  <cp:lastPrinted>2021-06-04T02:19:00Z</cp:lastPrinted>
  <dcterms:modified xsi:type="dcterms:W3CDTF">2021-07-01T10:23:49Z</dcterms:modified>
  <dc:title>威海市环翠区人民政府办公室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BF19C82453464315A0B5BEB814D3378C</vt:lpwstr>
  </property>
</Properties>
</file>