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6" w:lineRule="auto"/>
        <w:rPr>
          <w:rFonts w:ascii="Microsoft JhengHei"/>
          <w:sz w:val="21"/>
        </w:rPr>
      </w:pPr>
    </w:p>
    <w:p>
      <w:pPr>
        <w:jc w:val="center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威海市环翠区教育和体育局</w:t>
      </w:r>
      <w:r>
        <w:rPr>
          <w:rFonts w:hint="default" w:ascii="Times New Roman" w:hAnsi="Times New Roman" w:eastAsia="文星简小标宋" w:cs="Times New Roman"/>
          <w:sz w:val="44"/>
          <w:szCs w:val="44"/>
        </w:rPr>
        <w:t>2021</w:t>
      </w:r>
      <w:r>
        <w:rPr>
          <w:rFonts w:hint="eastAsia" w:ascii="文星简小标宋" w:hAnsi="文星简小标宋" w:eastAsia="文星简小标宋" w:cs="文星简小标宋"/>
          <w:sz w:val="44"/>
          <w:szCs w:val="44"/>
        </w:rPr>
        <w:t>年度</w:t>
      </w:r>
    </w:p>
    <w:p>
      <w:pPr>
        <w:jc w:val="center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政府信息公开工作年度报告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根据《中华人民共和国政府信息公开条例》（以下简称《条 例》）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</w:rPr>
        <w:t>规定的要求，现公布环翠区教育和体育局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政府信息公开工作年度报告。报告包括：总体情况、主动公开政府信息情况、收到和处理政府信息公开申请情况、政府信息公开行政复议及行政诉讼情况、政府信息公开工作存在的主要问题及改进情况、其他需要报告的事项等六部分。本报告中所列数据的统计时限自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日起至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日止。本报告的电子版可在威海市环翠区人民政府门户网站（</w:t>
      </w:r>
      <w:r>
        <w:rPr>
          <w:rFonts w:hint="eastAsia" w:asciiTheme="minorEastAsia" w:hAnsiTheme="minorEastAsia" w:eastAsiaTheme="minorEastAsia" w:cstheme="minorEastAsia"/>
          <w:color w:val="auto"/>
          <w:sz w:val="34"/>
          <w:szCs w:val="34"/>
          <w:u w:val="none"/>
        </w:rPr>
        <w:t>http://www.huancui.gov.cn</w:t>
      </w:r>
      <w:r>
        <w:rPr>
          <w:rFonts w:hint="eastAsia" w:ascii="仿宋_GB2312" w:hAnsi="仿宋_GB2312" w:eastAsia="仿宋_GB2312" w:cs="仿宋_GB2312"/>
          <w:sz w:val="32"/>
          <w:szCs w:val="32"/>
        </w:rPr>
        <w:t>）下载。如对本报告有疑问，请与环翠区教育和体育局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联系（地址：威海市四方路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邮编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264200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0631-5223215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传真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0631-5223215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邮箱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sz w:val="34"/>
          <w:szCs w:val="34"/>
          <w:u w:val="none"/>
          <w:lang w:val="en-US" w:eastAsia="zh-CN"/>
        </w:rPr>
        <w:t>hcqjtj@</w:t>
      </w:r>
      <w:r>
        <w:rPr>
          <w:rFonts w:hint="eastAsia" w:asciiTheme="minorEastAsia" w:hAnsiTheme="minorEastAsia" w:eastAsiaTheme="minorEastAsia" w:cstheme="minorEastAsia"/>
          <w:color w:val="auto"/>
          <w:sz w:val="34"/>
          <w:szCs w:val="34"/>
          <w:u w:val="none"/>
        </w:rPr>
        <w:t>wh.shandong.cn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）。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（一）概述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年，环翠区教育和体育局认真贯彻落实国家、省、市对政府信息公开工作的要求，以教育十大重点突破提升项目为抓手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抓重点、补短板，抓突破、促提升，结合教育工作实际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进一步健全政务公开机制，提升政务公开质量，加强政策解读回应，深化重点领域公开。截止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</w:rPr>
        <w:t>年底，我局信息公开工作运行正常，政府信息公开咨询、申请以及答复工作顺利开展。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（二）主动公开政府信息情况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按照区政府政务公开科的要求，定期对政务网进行更新和维护，充分发挥广播电视、报刊、新闻网站等媒体的作用，扩大政策宣传传播范围，及时更新门户网站和政务新媒体日常动态信息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保持政务媒体活跃度。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.建设并维护好“环翠教体”</w:t>
      </w:r>
      <w:r>
        <w:rPr>
          <w:rFonts w:hint="eastAsia" w:ascii="仿宋_GB2312" w:hAnsi="仿宋_GB2312" w:eastAsia="仿宋_GB2312" w:cs="仿宋_GB2312"/>
          <w:sz w:val="32"/>
          <w:szCs w:val="32"/>
        </w:rPr>
        <w:t>微信公众号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微博等政务新媒体，及时转发教育政策及文件解读，扩大政策知晓范围。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eastAsia" w:ascii="仿宋" w:hAnsi="仿宋" w:eastAsia="仿宋" w:cs="仿宋"/>
          <w:sz w:val="32"/>
          <w:szCs w:val="32"/>
        </w:rPr>
        <w:t>年度，我局公开教育信息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</w:rPr>
        <w:t>（其中义务教育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条，学前教育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条，民办教育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条，教育督导信息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条，教育经费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条，困难学生资助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，公共文化体育信息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“双随机、一公开”信息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条，业务动态信息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条（其中通知公告信息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条，部门工作信息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条）。重点公开义务教育工作目标、教育收费、招生、队伍建设等群众关心和社会关注的重点、热点和难点问题。并且，对机构设置与职能、部门领导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人事任免、规划计划等栏目进行动态管理，实时更新。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2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33020</wp:posOffset>
            </wp:positionH>
            <wp:positionV relativeFrom="paragraph">
              <wp:posOffset>90805</wp:posOffset>
            </wp:positionV>
            <wp:extent cx="5746750" cy="2933065"/>
            <wp:effectExtent l="0" t="0" r="6350" b="63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46750" cy="293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（三）政府信息公开申请办理情况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年度，共收到政府信息公开申请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件，分别为本区特殊教育学校的数量、恒大幼儿园春季招生类别划分依据、新冠疫情防控预案，我局严格按照工作流程和法定时限，按时回复群众申请。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（四）制度建设及政府信息管理情况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立健全政府信息公开保密审查制度和责任追究制度，成立了保密审查领导小组，规范审查程序，严格遵循遵循“谁主管、谁负责、谁公开、谁审查”的原则，逐级负责、层层把关。在确认所提交内容为可公开内容之后，再由专职人员对信息进行公开，形成了及时对拟定公开材料进行事前保密审查、事后监督检查的工作机制，确保涉密信息不公开，公开信息不涉密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（五）公开平台建设情况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编制环翠区教育和体育局政府信息公开《指南》和《目录》， 在网上公开局机构职能、政策文件、财政预决算、教育信息、公 共文化体育的主要内容及政府公开信息。按照“依法公开、真实公正、突出重点、注重实效、有利监督”的原则，做好政务信息公开 内容的补充以及已公开内容的更新。重点公开义务教育工作、招生入学、教育收费、教育资助等群众关心和社会关注的重点、热点和难点问题。将主动公开与群众咨询公开相结合，着力提高行政透明度和办事效率。全面强化“环翠教体”微信公众号和政务微博的宣传力度，为群众了解教体系统系统工作信息提供方便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（六）监督保障情况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本单位严格按照《条例》要求开展政府信息公开工作，进一步规范工作流程和工作标准，确保政府信息公开工作安全、有效、有序进行。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</w:rPr>
        <w:t>主动公开政府信息情况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ind w:firstLine="0"/>
              <w:jc w:val="center"/>
              <w:rPr>
                <w:rFonts w:hint="default" w:eastAsia="宋体"/>
                <w:sz w:val="10"/>
                <w:szCs w:val="1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/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3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ind w:firstLine="640" w:firstLineChars="200"/>
        <w:rPr>
          <w:rFonts w:hint="eastAsia"/>
        </w:rPr>
      </w:pPr>
      <w:bookmarkStart w:id="0" w:name="bookmark21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</w:t>
      </w:r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3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3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3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五、存在的主要问题及改进情况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（一）主要问题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政府信息公开意识、质量、时效性有待提高，部分栏目信息数量较少、形式较单一，政策解读方面形式不够丰富。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（二）改进措施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下一步将加强信息公开工作的学习和培训，进一步完善公开工作制度和相关措施，增强依法公开、主动公开意识，及时上传公开信息内容，拓展公开载体，丰富公开形式，切实提高信息公开工作水平。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六、其他需要报告的事项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（一）人大代表建议、政协委员提案办理结果公开情况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年，环翠区教育和体育局共办理建议提案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件。其中人大代表建议办理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件，政协委员提案办理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件，办结率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%，办结满意率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（二）信息处理费收取情况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年，本单位未收取信息处理费。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（三）落实上级年度政务公开工作要点情况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根据上级年度政务公开工作要点，及时对义务教育、优化营商环境等内容进行公开。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年度政务公开工作创新情况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举办政府开放日，通过小幼衔接开放日活动、家校联席会议、家庭教育指导课研讨、家委会会议等活动对群众关心的政策进行解读并且使家长、孩子和学校紧密联系在一起。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（五）所属事业单位信息公开工作推进措施和落实情况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面推进中小学信息公开，推动教育服务质量提升，坚持公平、公正、便民的原则，体现及时、准确、规范的要求，将各级各类中小学信息公开工作与群众关心的招生、招考等热点民生问题相结合。充分发挥各级各类学校官方网站、微信公众号、微博等信息平台作用，加大信息推送和公开力度，最大限度满足市民需求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年，环翠区政务网站对环翠区教育和体育局所属的中小学、幼儿园网站进行了更新整合，将全区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所中小学及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所公办幼儿园链接置于页面下端，并对所属学校的工作落实情况进行抽查，将学校、幼儿园网站的公开情况纳入学校年终考核，确保信息及时公开、准确无误。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年度，环翠区所属中小学网站均能按照要求定期更新。</w:t>
      </w:r>
    </w:p>
    <w:sectPr>
      <w:pgSz w:w="11906" w:h="16839"/>
      <w:pgMar w:top="1701" w:right="1417" w:bottom="1701" w:left="1417" w:header="850" w:footer="147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EA09052"/>
    <w:multiLevelType w:val="singleLevel"/>
    <w:tmpl w:val="2EA09052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000000"/>
    <w:rsid w:val="065C4CBE"/>
    <w:rsid w:val="0C0F1F83"/>
    <w:rsid w:val="18BA4824"/>
    <w:rsid w:val="1E19145C"/>
    <w:rsid w:val="2BBC6C63"/>
    <w:rsid w:val="2C4358EE"/>
    <w:rsid w:val="302E289B"/>
    <w:rsid w:val="3840387F"/>
    <w:rsid w:val="45987EED"/>
    <w:rsid w:val="499A5FA1"/>
    <w:rsid w:val="552D3BE0"/>
    <w:rsid w:val="61F06D48"/>
    <w:rsid w:val="719A3344"/>
    <w:rsid w:val="74343F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  <w:bCs/>
    </w:rPr>
  </w:style>
  <w:style w:type="character" w:styleId="8">
    <w:name w:val="FollowedHyperlink"/>
    <w:basedOn w:val="6"/>
    <w:uiPriority w:val="0"/>
    <w:rPr>
      <w:color w:val="800080"/>
      <w:u w:val="none"/>
    </w:rPr>
  </w:style>
  <w:style w:type="character" w:styleId="9">
    <w:name w:val="Hyperlink"/>
    <w:basedOn w:val="6"/>
    <w:uiPriority w:val="0"/>
    <w:rPr>
      <w:color w:val="0000FF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2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3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4</TotalTime>
  <ScaleCrop>false</ScaleCrop>
  <LinksUpToDate>false</LinksUpToDate>
  <Application>WPS Office_11.1.0.11294_F1E327BC-269C-435d-A152-05C5408002CA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2021-01-27T10:03:00Z</dcterms:created>
  <dc:creator>Administrator</dc:creator>
  <cp:lastModifiedBy>鸖</cp:lastModifiedBy>
  <dcterms:modified xsi:type="dcterms:W3CDTF">2022-01-21T01:26:42Z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wqlLaW5nc29mdCBQREYgdG8gV1BTIDY1</vt:lpwstr>
  </property>
  <property fmtid="{D5CDD505-2E9C-101B-9397-08002B2CF9AE}" pid="3" name="Created">
    <vt:filetime>2022-01-04T14:52:26Z</vt:filetime>
  </property>
  <property fmtid="{D5CDD505-2E9C-101B-9397-08002B2CF9AE}" pid="4" name="KSOProductBuildVer">
    <vt:lpwstr>2052-11.1.0.11294</vt:lpwstr>
  </property>
  <property fmtid="{D5CDD505-2E9C-101B-9397-08002B2CF9AE}" pid="5" name="ICV">
    <vt:lpwstr>097FB3CC6287429BB57997E62320385B</vt:lpwstr>
  </property>
</Properties>
</file>