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39F003F">
      <w:pPr>
        <w:keepNext w:val="0"/>
        <w:keepLines w:val="0"/>
        <w:pageBreakBefore w:val="0"/>
        <w:kinsoku/>
        <w:wordWrap/>
        <w:overflowPunct/>
        <w:topLinePunct w:val="0"/>
        <w:bidi w:val="0"/>
        <w:adjustRightInd/>
        <w:snapToGrid/>
        <w:spacing w:after="0" w:line="560" w:lineRule="exact"/>
        <w:jc w:val="center"/>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环翠区统计局</w:t>
      </w:r>
    </w:p>
    <w:p w14:paraId="0B159E39">
      <w:pPr>
        <w:keepNext w:val="0"/>
        <w:keepLines w:val="0"/>
        <w:pageBreakBefore w:val="0"/>
        <w:kinsoku/>
        <w:wordWrap/>
        <w:overflowPunct/>
        <w:topLinePunct w:val="0"/>
        <w:bidi w:val="0"/>
        <w:adjustRightInd/>
        <w:snapToGrid/>
        <w:spacing w:after="0" w:line="560" w:lineRule="exact"/>
        <w:jc w:val="center"/>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202</w:t>
      </w:r>
      <w:r>
        <w:rPr>
          <w:rFonts w:hint="default" w:ascii="Times New Roman" w:hAnsi="Times New Roman" w:eastAsia="方正小标宋简体" w:cs="Times New Roman"/>
          <w:sz w:val="44"/>
          <w:szCs w:val="44"/>
          <w:lang w:val="en-US" w:eastAsia="zh-CN"/>
        </w:rPr>
        <w:t>5</w:t>
      </w:r>
      <w:r>
        <w:rPr>
          <w:rFonts w:hint="default" w:ascii="Times New Roman" w:hAnsi="Times New Roman" w:eastAsia="方正小标宋简体" w:cs="Times New Roman"/>
          <w:sz w:val="44"/>
          <w:szCs w:val="44"/>
        </w:rPr>
        <w:t>年</w:t>
      </w:r>
      <w:r>
        <w:rPr>
          <w:rFonts w:hint="eastAsia" w:eastAsia="方正小标宋简体" w:cs="Times New Roman"/>
          <w:sz w:val="44"/>
          <w:szCs w:val="44"/>
          <w:lang w:eastAsia="zh-CN"/>
        </w:rPr>
        <w:t>度</w:t>
      </w:r>
      <w:r>
        <w:rPr>
          <w:rFonts w:hint="default" w:ascii="Times New Roman" w:hAnsi="Times New Roman" w:eastAsia="方正小标宋简体" w:cs="Times New Roman"/>
          <w:sz w:val="44"/>
          <w:szCs w:val="44"/>
        </w:rPr>
        <w:t>法治政府建设情况报告</w:t>
      </w:r>
    </w:p>
    <w:p w14:paraId="38EBD723">
      <w:pPr>
        <w:keepNext w:val="0"/>
        <w:keepLines w:val="0"/>
        <w:pageBreakBefore w:val="0"/>
        <w:kinsoku/>
        <w:wordWrap/>
        <w:overflowPunct/>
        <w:topLinePunct w:val="0"/>
        <w:bidi w:val="0"/>
        <w:adjustRightInd/>
        <w:snapToGrid/>
        <w:spacing w:after="0" w:line="560" w:lineRule="exact"/>
        <w:ind w:firstLine="640" w:firstLineChars="200"/>
        <w:jc w:val="both"/>
        <w:textAlignment w:val="auto"/>
        <w:rPr>
          <w:rFonts w:hint="default" w:ascii="Times New Roman" w:hAnsi="Times New Roman" w:eastAsia="仿宋_GB2312" w:cs="Times New Roman"/>
          <w:sz w:val="32"/>
          <w:szCs w:val="32"/>
        </w:rPr>
      </w:pPr>
    </w:p>
    <w:p w14:paraId="13A122CD">
      <w:pPr>
        <w:keepNext w:val="0"/>
        <w:keepLines w:val="0"/>
        <w:pageBreakBefore w:val="0"/>
        <w:kinsoku/>
        <w:wordWrap/>
        <w:overflowPunct/>
        <w:topLinePunct w:val="0"/>
        <w:bidi w:val="0"/>
        <w:adjustRightInd/>
        <w:snapToGrid/>
        <w:spacing w:after="0"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202</w:t>
      </w:r>
      <w:r>
        <w:rPr>
          <w:rFonts w:hint="default" w:ascii="Times New Roman" w:hAnsi="Times New Roman" w:eastAsia="仿宋_GB2312" w:cs="Times New Roman"/>
          <w:sz w:val="32"/>
          <w:szCs w:val="32"/>
          <w:lang w:val="en-US" w:eastAsia="zh-CN"/>
        </w:rPr>
        <w:t>5</w:t>
      </w:r>
      <w:r>
        <w:rPr>
          <w:rFonts w:hint="default" w:ascii="Times New Roman" w:hAnsi="Times New Roman" w:eastAsia="仿宋_GB2312" w:cs="Times New Roman"/>
          <w:sz w:val="32"/>
          <w:szCs w:val="32"/>
        </w:rPr>
        <w:t>年，在区委、区政府的正确领导下，环翠区统计局坚持以习近平新时代中国特色社会主义思想为指导，深入贯彻落实党的二十大和二十届</w:t>
      </w:r>
      <w:r>
        <w:rPr>
          <w:rFonts w:hint="default" w:ascii="Times New Roman" w:hAnsi="Times New Roman" w:eastAsia="仿宋_GB2312" w:cs="Times New Roman"/>
          <w:sz w:val="32"/>
          <w:szCs w:val="32"/>
          <w:lang w:eastAsia="zh-CN"/>
        </w:rPr>
        <w:t>四</w:t>
      </w:r>
      <w:r>
        <w:rPr>
          <w:rFonts w:hint="default" w:ascii="Times New Roman" w:hAnsi="Times New Roman" w:eastAsia="仿宋_GB2312" w:cs="Times New Roman"/>
          <w:sz w:val="32"/>
          <w:szCs w:val="32"/>
        </w:rPr>
        <w:t>中全会精神，紧紧围绕统计重点工作任务，扛起防范和惩治统计造假、弄虚作假的政治责任，深化统计法治宣传，加强统计执法，强化统计监督职能，积极推进统计法治建设，不断提高依法统计水平。</w:t>
      </w:r>
      <w:bookmarkStart w:id="5" w:name="_GoBack"/>
      <w:bookmarkEnd w:id="5"/>
    </w:p>
    <w:p w14:paraId="7BDD653A">
      <w:pPr>
        <w:keepNext w:val="0"/>
        <w:keepLines w:val="0"/>
        <w:pageBreakBefore w:val="0"/>
        <w:widowControl/>
        <w:kinsoku/>
        <w:wordWrap/>
        <w:overflowPunct/>
        <w:topLinePunct w:val="0"/>
        <w:bidi w:val="0"/>
        <w:adjustRightInd/>
        <w:snapToGrid/>
        <w:spacing w:after="0" w:line="560" w:lineRule="exact"/>
        <w:ind w:firstLine="640" w:firstLineChars="200"/>
        <w:jc w:val="both"/>
        <w:textAlignment w:val="auto"/>
        <w:rPr>
          <w:rFonts w:hint="default" w:ascii="Times New Roman" w:hAnsi="Times New Roman" w:eastAsia="黑体" w:cs="Times New Roman"/>
          <w:color w:val="333333"/>
          <w:kern w:val="0"/>
          <w:sz w:val="32"/>
          <w:szCs w:val="32"/>
          <w:shd w:val="clear" w:color="auto" w:fill="FFFFFF"/>
        </w:rPr>
      </w:pPr>
      <w:r>
        <w:rPr>
          <w:rFonts w:hint="default" w:ascii="Times New Roman" w:hAnsi="Times New Roman" w:eastAsia="黑体" w:cs="Times New Roman"/>
          <w:color w:val="333333"/>
          <w:kern w:val="0"/>
          <w:sz w:val="32"/>
          <w:szCs w:val="32"/>
          <w:shd w:val="clear" w:color="auto" w:fill="FFFFFF"/>
        </w:rPr>
        <w:t>一、202</w:t>
      </w:r>
      <w:r>
        <w:rPr>
          <w:rFonts w:hint="default" w:ascii="Times New Roman" w:hAnsi="Times New Roman" w:eastAsia="黑体" w:cs="Times New Roman"/>
          <w:color w:val="333333"/>
          <w:kern w:val="0"/>
          <w:sz w:val="32"/>
          <w:szCs w:val="32"/>
          <w:shd w:val="clear" w:color="auto" w:fill="FFFFFF"/>
          <w:lang w:val="en-US" w:eastAsia="zh-CN"/>
        </w:rPr>
        <w:t>5</w:t>
      </w:r>
      <w:r>
        <w:rPr>
          <w:rFonts w:hint="default" w:ascii="Times New Roman" w:hAnsi="Times New Roman" w:eastAsia="黑体" w:cs="Times New Roman"/>
          <w:color w:val="333333"/>
          <w:kern w:val="0"/>
          <w:sz w:val="32"/>
          <w:szCs w:val="32"/>
          <w:shd w:val="clear" w:color="auto" w:fill="FFFFFF"/>
        </w:rPr>
        <w:t>年推进法治政府建设的主要举措和成效</w:t>
      </w:r>
    </w:p>
    <w:p w14:paraId="06A1C173">
      <w:pPr>
        <w:keepNext w:val="0"/>
        <w:keepLines w:val="0"/>
        <w:pageBreakBefore w:val="0"/>
        <w:widowControl/>
        <w:numPr>
          <w:ilvl w:val="0"/>
          <w:numId w:val="0"/>
        </w:numPr>
        <w:kinsoku/>
        <w:wordWrap/>
        <w:overflowPunct/>
        <w:topLinePunct w:val="0"/>
        <w:bidi w:val="0"/>
        <w:adjustRightInd/>
        <w:snapToGrid/>
        <w:spacing w:after="0" w:line="560" w:lineRule="exact"/>
        <w:ind w:firstLine="640" w:firstLineChars="200"/>
        <w:jc w:val="both"/>
        <w:textAlignment w:val="auto"/>
        <w:rPr>
          <w:rFonts w:hint="default" w:ascii="Times New Roman" w:hAnsi="Times New Roman" w:cs="Times New Roman"/>
          <w:lang w:eastAsia="zh-CN"/>
        </w:rPr>
      </w:pPr>
      <w:r>
        <w:rPr>
          <w:rFonts w:hint="eastAsia" w:ascii="楷体_GB2312" w:hAnsi="楷体_GB2312" w:eastAsia="楷体_GB2312" w:cs="楷体_GB2312"/>
          <w:sz w:val="32"/>
          <w:szCs w:val="32"/>
          <w:lang w:eastAsia="zh-CN"/>
        </w:rPr>
        <w:t>（一）深学笃行法治思想，夯实法治建设根基</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b/>
          <w:bCs/>
          <w:sz w:val="32"/>
          <w:szCs w:val="32"/>
          <w:lang w:eastAsia="zh-CN"/>
        </w:rPr>
        <w:t>一是领导干部带头学。</w:t>
      </w:r>
      <w:bookmarkStart w:id="0" w:name="OLE_LINK1"/>
      <w:r>
        <w:rPr>
          <w:rFonts w:hint="default" w:ascii="Times New Roman" w:hAnsi="Times New Roman" w:eastAsia="仿宋_GB2312" w:cs="Times New Roman"/>
          <w:sz w:val="32"/>
          <w:szCs w:val="32"/>
          <w:lang w:eastAsia="zh-CN"/>
        </w:rPr>
        <w:t>积极推动统计法律法规纳入区委常委会、政府常务会议和理论学习中心组学习内容。2025年区委、区政府组织学习统计造假典型案例共5次，落实领导干部带头学法用法遵法。</w:t>
      </w:r>
      <w:bookmarkStart w:id="1" w:name="OLE_LINK5"/>
      <w:r>
        <w:rPr>
          <w:rFonts w:hint="default" w:ascii="Times New Roman" w:hAnsi="Times New Roman" w:eastAsia="仿宋_GB2312" w:cs="Times New Roman"/>
          <w:b/>
          <w:bCs/>
          <w:sz w:val="32"/>
          <w:szCs w:val="32"/>
          <w:lang w:eastAsia="zh-CN"/>
        </w:rPr>
        <w:t>二是部门联动专题学。</w:t>
      </w:r>
      <w:r>
        <w:rPr>
          <w:rFonts w:hint="default" w:ascii="Times New Roman" w:hAnsi="Times New Roman" w:eastAsia="仿宋_GB2312" w:cs="Times New Roman"/>
          <w:sz w:val="32"/>
          <w:szCs w:val="32"/>
          <w:lang w:eastAsia="zh-CN"/>
        </w:rPr>
        <w:t>组织各有关部门开展学习新修改《统计法》及云南曲靖等统计造假典型案例</w:t>
      </w: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lang w:eastAsia="zh-CN"/>
        </w:rPr>
        <w:t>次。</w:t>
      </w:r>
      <w:bookmarkEnd w:id="0"/>
      <w:bookmarkEnd w:id="1"/>
      <w:r>
        <w:rPr>
          <w:rFonts w:hint="default" w:ascii="Times New Roman" w:hAnsi="Times New Roman" w:eastAsia="仿宋_GB2312" w:cs="Times New Roman"/>
          <w:b/>
          <w:bCs/>
          <w:sz w:val="32"/>
          <w:szCs w:val="32"/>
          <w:lang w:eastAsia="zh-CN"/>
        </w:rPr>
        <w:t>三是系统内部深入学。</w:t>
      </w:r>
      <w:r>
        <w:rPr>
          <w:rFonts w:hint="default" w:ascii="Times New Roman" w:hAnsi="Times New Roman" w:eastAsia="仿宋_GB2312" w:cs="Times New Roman"/>
          <w:b w:val="0"/>
          <w:bCs w:val="0"/>
          <w:sz w:val="32"/>
          <w:szCs w:val="32"/>
        </w:rPr>
        <w:t>年内组织中心组法治专题学习</w:t>
      </w:r>
      <w:r>
        <w:rPr>
          <w:rFonts w:hint="default" w:ascii="Times New Roman" w:hAnsi="Times New Roman" w:eastAsia="仿宋_GB2312" w:cs="Times New Roman"/>
          <w:b w:val="0"/>
          <w:bCs w:val="0"/>
          <w:sz w:val="32"/>
          <w:szCs w:val="32"/>
          <w:lang w:val="en-US" w:eastAsia="zh-CN"/>
        </w:rPr>
        <w:t>1</w:t>
      </w:r>
      <w:r>
        <w:rPr>
          <w:rFonts w:hint="default" w:ascii="Times New Roman" w:hAnsi="Times New Roman" w:eastAsia="仿宋_GB2312" w:cs="Times New Roman"/>
          <w:b w:val="0"/>
          <w:bCs w:val="0"/>
          <w:sz w:val="32"/>
          <w:szCs w:val="32"/>
        </w:rPr>
        <w:t>次，</w:t>
      </w:r>
      <w:r>
        <w:rPr>
          <w:rFonts w:hint="default" w:ascii="Times New Roman" w:hAnsi="Times New Roman" w:eastAsia="仿宋_GB2312" w:cs="Times New Roman"/>
          <w:b w:val="0"/>
          <w:bCs w:val="0"/>
          <w:sz w:val="32"/>
          <w:szCs w:val="32"/>
          <w:lang w:eastAsia="zh-CN"/>
        </w:rPr>
        <w:t>组织</w:t>
      </w:r>
      <w:r>
        <w:rPr>
          <w:rFonts w:hint="default" w:ascii="Times New Roman" w:hAnsi="Times New Roman" w:eastAsia="仿宋_GB2312" w:cs="Times New Roman"/>
          <w:b w:val="0"/>
          <w:bCs w:val="0"/>
          <w:sz w:val="32"/>
          <w:szCs w:val="32"/>
        </w:rPr>
        <w:t>全</w:t>
      </w:r>
      <w:r>
        <w:rPr>
          <w:rFonts w:hint="default" w:ascii="Times New Roman" w:hAnsi="Times New Roman" w:eastAsia="仿宋_GB2312" w:cs="Times New Roman"/>
          <w:b w:val="0"/>
          <w:bCs w:val="0"/>
          <w:sz w:val="32"/>
          <w:szCs w:val="32"/>
          <w:lang w:eastAsia="zh-CN"/>
        </w:rPr>
        <w:t>局干部</w:t>
      </w:r>
      <w:r>
        <w:rPr>
          <w:rFonts w:hint="default" w:ascii="Times New Roman" w:hAnsi="Times New Roman" w:eastAsia="仿宋_GB2312" w:cs="Times New Roman"/>
          <w:b w:val="0"/>
          <w:bCs w:val="0"/>
          <w:sz w:val="32"/>
          <w:szCs w:val="32"/>
        </w:rPr>
        <w:t>法治专题</w:t>
      </w:r>
      <w:r>
        <w:rPr>
          <w:rFonts w:hint="default" w:ascii="Times New Roman" w:hAnsi="Times New Roman" w:eastAsia="仿宋_GB2312" w:cs="Times New Roman"/>
          <w:b w:val="0"/>
          <w:bCs w:val="0"/>
          <w:sz w:val="32"/>
          <w:szCs w:val="32"/>
          <w:lang w:eastAsia="zh-CN"/>
        </w:rPr>
        <w:t>学习</w:t>
      </w:r>
      <w:r>
        <w:rPr>
          <w:rFonts w:hint="default" w:ascii="Times New Roman" w:hAnsi="Times New Roman" w:eastAsia="仿宋_GB2312" w:cs="Times New Roman"/>
          <w:b w:val="0"/>
          <w:bCs w:val="0"/>
          <w:sz w:val="32"/>
          <w:szCs w:val="32"/>
          <w:lang w:val="en-US" w:eastAsia="zh-CN"/>
        </w:rPr>
        <w:t>6</w:t>
      </w:r>
      <w:r>
        <w:rPr>
          <w:rFonts w:hint="default" w:ascii="Times New Roman" w:hAnsi="Times New Roman" w:eastAsia="仿宋_GB2312" w:cs="Times New Roman"/>
          <w:b w:val="0"/>
          <w:bCs w:val="0"/>
          <w:sz w:val="32"/>
          <w:szCs w:val="32"/>
        </w:rPr>
        <w:t>期，内容涵盖《宪法》《民法典》《统计法》等法律法规</w:t>
      </w:r>
      <w:r>
        <w:rPr>
          <w:rFonts w:hint="default" w:ascii="Times New Roman" w:hAnsi="Times New Roman" w:eastAsia="仿宋_GB2312" w:cs="Times New Roman"/>
          <w:b w:val="0"/>
          <w:bCs w:val="0"/>
          <w:sz w:val="32"/>
          <w:szCs w:val="32"/>
          <w:lang w:eastAsia="zh-CN"/>
        </w:rPr>
        <w:t>和统计造假典型案例等</w:t>
      </w:r>
      <w:r>
        <w:rPr>
          <w:rFonts w:hint="default" w:ascii="Times New Roman" w:hAnsi="Times New Roman" w:eastAsia="仿宋_GB2312" w:cs="Times New Roman"/>
          <w:b w:val="0"/>
          <w:bCs w:val="0"/>
          <w:sz w:val="32"/>
          <w:szCs w:val="32"/>
        </w:rPr>
        <w:t>。</w:t>
      </w:r>
      <w:bookmarkStart w:id="2" w:name="OLE_LINK2"/>
    </w:p>
    <w:p w14:paraId="6070C454">
      <w:pPr>
        <w:keepNext w:val="0"/>
        <w:keepLines w:val="0"/>
        <w:pageBreakBefore w:val="0"/>
        <w:widowControl/>
        <w:numPr>
          <w:ilvl w:val="0"/>
          <w:numId w:val="0"/>
        </w:numPr>
        <w:kinsoku/>
        <w:wordWrap/>
        <w:overflowPunct/>
        <w:topLinePunct w:val="0"/>
        <w:bidi w:val="0"/>
        <w:adjustRightInd/>
        <w:snapToGrid/>
        <w:spacing w:after="0" w:line="560" w:lineRule="exact"/>
        <w:ind w:firstLine="640" w:firstLineChars="200"/>
        <w:jc w:val="both"/>
        <w:textAlignment w:val="auto"/>
        <w:rPr>
          <w:rFonts w:hint="default" w:ascii="Times New Roman" w:hAnsi="Times New Roman" w:eastAsia="仿宋_GB2312" w:cs="Times New Roman"/>
          <w:i w:val="0"/>
          <w:iCs w:val="0"/>
          <w:caps w:val="0"/>
          <w:color w:val="212529"/>
          <w:spacing w:val="0"/>
          <w:sz w:val="32"/>
          <w:szCs w:val="32"/>
          <w:shd w:val="clear" w:fill="FFFFFF"/>
          <w:lang w:eastAsia="zh-CN"/>
        </w:rPr>
      </w:pPr>
      <w:r>
        <w:rPr>
          <w:rFonts w:hint="default" w:ascii="楷体_GB2312" w:hAnsi="楷体_GB2312" w:eastAsia="楷体_GB2312" w:cs="楷体_GB2312"/>
          <w:sz w:val="32"/>
          <w:szCs w:val="32"/>
          <w:lang w:eastAsia="zh-CN"/>
        </w:rPr>
        <w:t>（二）提升依法行政水平，优化统计法治环境。</w:t>
      </w:r>
      <w:bookmarkStart w:id="3" w:name="OLE_LINK4"/>
      <w:r>
        <w:rPr>
          <w:rFonts w:hint="default" w:ascii="Times New Roman" w:hAnsi="Times New Roman" w:eastAsia="仿宋_GB2312" w:cs="Times New Roman"/>
          <w:b/>
          <w:bCs/>
          <w:sz w:val="32"/>
          <w:szCs w:val="32"/>
        </w:rPr>
        <w:t>一是畅通监督渠道</w:t>
      </w:r>
      <w:r>
        <w:rPr>
          <w:rFonts w:hint="default" w:ascii="Times New Roman" w:hAnsi="Times New Roman" w:eastAsia="仿宋_GB2312" w:cs="Times New Roman"/>
          <w:b/>
          <w:bCs/>
          <w:sz w:val="32"/>
          <w:szCs w:val="32"/>
          <w:lang w:eastAsia="zh-CN"/>
        </w:rPr>
        <w:t>。</w:t>
      </w:r>
      <w:r>
        <w:rPr>
          <w:rFonts w:hint="default" w:ascii="Times New Roman" w:hAnsi="Times New Roman" w:eastAsia="仿宋_GB2312" w:cs="Times New Roman"/>
          <w:i w:val="0"/>
          <w:iCs w:val="0"/>
          <w:caps w:val="0"/>
          <w:color w:val="212529"/>
          <w:spacing w:val="0"/>
          <w:sz w:val="32"/>
          <w:szCs w:val="32"/>
          <w:shd w:val="clear" w:fill="FFFFFF"/>
          <w:lang w:eastAsia="zh-CN"/>
        </w:rPr>
        <w:t>拓宽</w:t>
      </w:r>
      <w:r>
        <w:rPr>
          <w:rFonts w:hint="default" w:ascii="Times New Roman" w:hAnsi="Times New Roman" w:eastAsia="仿宋_GB2312" w:cs="Times New Roman"/>
          <w:i w:val="0"/>
          <w:iCs w:val="0"/>
          <w:caps w:val="0"/>
          <w:color w:val="212529"/>
          <w:spacing w:val="0"/>
          <w:sz w:val="32"/>
          <w:szCs w:val="32"/>
          <w:shd w:val="clear" w:fill="FFFFFF"/>
        </w:rPr>
        <w:t>社会监督和举报渠道，在</w:t>
      </w:r>
      <w:r>
        <w:rPr>
          <w:rFonts w:hint="default" w:ascii="Times New Roman" w:hAnsi="Times New Roman" w:eastAsia="仿宋_GB2312" w:cs="Times New Roman"/>
          <w:i w:val="0"/>
          <w:iCs w:val="0"/>
          <w:caps w:val="0"/>
          <w:color w:val="212529"/>
          <w:spacing w:val="0"/>
          <w:sz w:val="32"/>
          <w:szCs w:val="32"/>
          <w:shd w:val="clear" w:fill="FFFFFF"/>
          <w:lang w:eastAsia="zh-CN"/>
        </w:rPr>
        <w:t>政务</w:t>
      </w:r>
      <w:r>
        <w:rPr>
          <w:rFonts w:hint="default" w:ascii="Times New Roman" w:hAnsi="Times New Roman" w:eastAsia="仿宋_GB2312" w:cs="Times New Roman"/>
          <w:i w:val="0"/>
          <w:iCs w:val="0"/>
          <w:caps w:val="0"/>
          <w:color w:val="212529"/>
          <w:spacing w:val="0"/>
          <w:sz w:val="32"/>
          <w:szCs w:val="32"/>
          <w:shd w:val="clear" w:fill="FFFFFF"/>
        </w:rPr>
        <w:t>网站公布统计违纪违法举报地址、电话和邮箱以及相关法治信息，接受社会公众对法治统计建设的监督，扎牢统计法治社会监督网</w:t>
      </w:r>
      <w:r>
        <w:rPr>
          <w:rFonts w:hint="default" w:ascii="Times New Roman" w:hAnsi="Times New Roman" w:eastAsia="仿宋_GB2312" w:cs="Times New Roman"/>
          <w:i w:val="0"/>
          <w:iCs w:val="0"/>
          <w:caps w:val="0"/>
          <w:color w:val="212529"/>
          <w:spacing w:val="0"/>
          <w:sz w:val="32"/>
          <w:szCs w:val="32"/>
          <w:shd w:val="clear" w:fill="FFFFFF"/>
          <w:lang w:eastAsia="zh-CN"/>
        </w:rPr>
        <w:t>。</w:t>
      </w:r>
      <w:r>
        <w:rPr>
          <w:rFonts w:hint="default" w:ascii="Times New Roman" w:hAnsi="Times New Roman" w:eastAsia="仿宋_GB2312" w:cs="Times New Roman"/>
          <w:b/>
          <w:bCs/>
          <w:sz w:val="32"/>
          <w:szCs w:val="32"/>
          <w:lang w:eastAsia="zh-CN"/>
        </w:rPr>
        <w:t>二是规范执法行为。</w:t>
      </w:r>
      <w:r>
        <w:rPr>
          <w:rFonts w:hint="default" w:ascii="Times New Roman" w:hAnsi="Times New Roman" w:eastAsia="仿宋_GB2312" w:cs="Times New Roman"/>
          <w:i w:val="0"/>
          <w:iCs w:val="0"/>
          <w:caps w:val="0"/>
          <w:color w:val="212529"/>
          <w:spacing w:val="0"/>
          <w:sz w:val="32"/>
          <w:szCs w:val="32"/>
          <w:shd w:val="clear" w:fill="FFFFFF"/>
        </w:rPr>
        <w:t>深入贯彻行政执法“三项制度”规定，规范行政执法行为，确保执法过程公开透明、合法合规。</w:t>
      </w:r>
      <w:r>
        <w:rPr>
          <w:rFonts w:hint="default" w:ascii="Times New Roman" w:hAnsi="Times New Roman" w:eastAsia="仿宋_GB2312" w:cs="Times New Roman"/>
          <w:b/>
          <w:bCs/>
          <w:sz w:val="32"/>
          <w:szCs w:val="32"/>
          <w:lang w:eastAsia="zh-CN"/>
        </w:rPr>
        <w:t>三是优化法治环境。</w:t>
      </w:r>
      <w:r>
        <w:rPr>
          <w:rFonts w:hint="default" w:ascii="Times New Roman" w:hAnsi="Times New Roman" w:eastAsia="仿宋_GB2312" w:cs="Times New Roman"/>
          <w:i w:val="0"/>
          <w:iCs w:val="0"/>
          <w:caps w:val="0"/>
          <w:color w:val="212529"/>
          <w:spacing w:val="0"/>
          <w:sz w:val="32"/>
          <w:szCs w:val="32"/>
          <w:shd w:val="clear" w:fill="FFFFFF"/>
        </w:rPr>
        <w:t>在“</w:t>
      </w:r>
      <w:r>
        <w:rPr>
          <w:rFonts w:hint="default" w:ascii="Times New Roman" w:hAnsi="Times New Roman" w:eastAsia="仿宋_GB2312" w:cs="Times New Roman"/>
          <w:i w:val="0"/>
          <w:iCs w:val="0"/>
          <w:caps w:val="0"/>
          <w:color w:val="212529"/>
          <w:spacing w:val="0"/>
          <w:sz w:val="32"/>
          <w:szCs w:val="32"/>
          <w:shd w:val="clear" w:fill="FFFFFF"/>
          <w:lang w:eastAsia="zh-CN"/>
        </w:rPr>
        <w:t>最威海是环翠</w:t>
      </w:r>
      <w:r>
        <w:rPr>
          <w:rFonts w:hint="default" w:ascii="Times New Roman" w:hAnsi="Times New Roman" w:eastAsia="仿宋_GB2312" w:cs="Times New Roman"/>
          <w:i w:val="0"/>
          <w:iCs w:val="0"/>
          <w:caps w:val="0"/>
          <w:color w:val="212529"/>
          <w:spacing w:val="0"/>
          <w:sz w:val="32"/>
          <w:szCs w:val="32"/>
          <w:shd w:val="clear" w:fill="FFFFFF"/>
        </w:rPr>
        <w:t>”</w:t>
      </w:r>
      <w:r>
        <w:rPr>
          <w:rFonts w:hint="default" w:ascii="Times New Roman" w:hAnsi="Times New Roman" w:eastAsia="仿宋_GB2312" w:cs="Times New Roman"/>
          <w:i w:val="0"/>
          <w:iCs w:val="0"/>
          <w:caps w:val="0"/>
          <w:color w:val="212529"/>
          <w:spacing w:val="0"/>
          <w:sz w:val="32"/>
          <w:szCs w:val="32"/>
          <w:shd w:val="clear" w:fill="FFFFFF"/>
          <w:lang w:val="en-US" w:eastAsia="zh-CN"/>
        </w:rPr>
        <w:t>APP</w:t>
      </w:r>
      <w:r>
        <w:rPr>
          <w:rFonts w:hint="default" w:ascii="Times New Roman" w:hAnsi="Times New Roman" w:eastAsia="仿宋_GB2312" w:cs="Times New Roman"/>
          <w:i w:val="0"/>
          <w:iCs w:val="0"/>
          <w:caps w:val="0"/>
          <w:color w:val="212529"/>
          <w:spacing w:val="0"/>
          <w:sz w:val="32"/>
          <w:szCs w:val="32"/>
          <w:shd w:val="clear" w:fill="FFFFFF"/>
        </w:rPr>
        <w:t>上公布统计法律法规和相关制度，</w:t>
      </w:r>
      <w:bookmarkStart w:id="4" w:name="OLE_LINK3"/>
      <w:r>
        <w:rPr>
          <w:rFonts w:hint="default" w:ascii="Times New Roman" w:hAnsi="Times New Roman" w:eastAsia="仿宋_GB2312" w:cs="Times New Roman"/>
          <w:i w:val="0"/>
          <w:iCs w:val="0"/>
          <w:caps w:val="0"/>
          <w:color w:val="212529"/>
          <w:spacing w:val="0"/>
          <w:sz w:val="32"/>
          <w:szCs w:val="32"/>
          <w:shd w:val="clear" w:fill="FFFFFF"/>
        </w:rPr>
        <w:t>及时转发新修改《中华人民共和国统计法》相关内容，确保</w:t>
      </w:r>
      <w:r>
        <w:rPr>
          <w:rFonts w:hint="default" w:ascii="Times New Roman" w:hAnsi="Times New Roman" w:eastAsia="仿宋_GB2312" w:cs="Times New Roman"/>
          <w:i w:val="0"/>
          <w:iCs w:val="0"/>
          <w:caps w:val="0"/>
          <w:color w:val="212529"/>
          <w:spacing w:val="0"/>
          <w:sz w:val="32"/>
          <w:szCs w:val="32"/>
          <w:shd w:val="clear" w:fill="FFFFFF"/>
          <w:lang w:eastAsia="zh-CN"/>
        </w:rPr>
        <w:t>依法统计、依法治统。</w:t>
      </w:r>
      <w:bookmarkEnd w:id="2"/>
      <w:bookmarkEnd w:id="3"/>
      <w:bookmarkEnd w:id="4"/>
    </w:p>
    <w:p w14:paraId="3499BEA8">
      <w:pPr>
        <w:keepNext w:val="0"/>
        <w:keepLines w:val="0"/>
        <w:pageBreakBefore w:val="0"/>
        <w:widowControl/>
        <w:numPr>
          <w:ilvl w:val="0"/>
          <w:numId w:val="0"/>
        </w:numPr>
        <w:kinsoku/>
        <w:wordWrap/>
        <w:overflowPunct/>
        <w:topLinePunct w:val="0"/>
        <w:bidi w:val="0"/>
        <w:adjustRightInd/>
        <w:snapToGrid/>
        <w:spacing w:after="0" w:line="560" w:lineRule="exact"/>
        <w:ind w:firstLine="640" w:firstLineChars="200"/>
        <w:jc w:val="both"/>
        <w:textAlignment w:val="auto"/>
        <w:rPr>
          <w:rFonts w:hint="default" w:ascii="Times New Roman" w:hAnsi="Times New Roman" w:eastAsia="仿宋_GB2312" w:cs="Times New Roman"/>
          <w:sz w:val="32"/>
          <w:szCs w:val="32"/>
          <w:lang w:eastAsia="zh-CN"/>
        </w:rPr>
      </w:pPr>
      <w:r>
        <w:rPr>
          <w:rFonts w:hint="default" w:ascii="楷体_GB2312" w:hAnsi="楷体_GB2312" w:eastAsia="楷体_GB2312" w:cs="楷体_GB2312"/>
          <w:sz w:val="32"/>
          <w:szCs w:val="32"/>
          <w:lang w:eastAsia="zh-CN"/>
        </w:rPr>
        <w:t>（三）大力弘扬法治精神，营造学法尊法氛围。</w:t>
      </w:r>
      <w:r>
        <w:rPr>
          <w:rFonts w:hint="default" w:ascii="Times New Roman" w:hAnsi="Times New Roman" w:eastAsia="仿宋_GB2312" w:cs="Times New Roman"/>
          <w:b/>
          <w:bCs/>
          <w:sz w:val="32"/>
          <w:szCs w:val="32"/>
          <w:lang w:eastAsia="zh-CN"/>
        </w:rPr>
        <w:t>一是推动统计法进党校。</w:t>
      </w:r>
      <w:r>
        <w:rPr>
          <w:rFonts w:hint="default" w:ascii="Times New Roman" w:hAnsi="Times New Roman" w:eastAsia="仿宋_GB2312" w:cs="Times New Roman"/>
          <w:sz w:val="32"/>
          <w:szCs w:val="32"/>
          <w:lang w:eastAsia="zh-CN"/>
        </w:rPr>
        <w:t>常态化将统计法律法规学习纳入区委党校主体班次课程，2025年6月3日，环翠区统计局主要负责人在环翠区委党校给科级干部培训班讲授《统计知识辅导》，深入解读《统计法》及其相关法律法规，增强了科级干部统计法治意识。</w:t>
      </w:r>
      <w:r>
        <w:rPr>
          <w:rFonts w:hint="default" w:ascii="Times New Roman" w:hAnsi="Times New Roman" w:eastAsia="仿宋_GB2312" w:cs="Times New Roman"/>
          <w:b/>
          <w:bCs/>
          <w:sz w:val="32"/>
          <w:szCs w:val="32"/>
          <w:lang w:eastAsia="zh-CN"/>
        </w:rPr>
        <w:t>二是推动调查对象普法。</w:t>
      </w:r>
      <w:r>
        <w:rPr>
          <w:rFonts w:hint="default" w:ascii="Times New Roman" w:hAnsi="Times New Roman" w:eastAsia="仿宋_GB2312" w:cs="Times New Roman"/>
          <w:sz w:val="32"/>
          <w:szCs w:val="32"/>
          <w:lang w:eastAsia="zh-CN"/>
        </w:rPr>
        <w:t>利用月报、季报、年报会议等形式对镇街统计员和统计调查对象的统计人员开展业务培训和统计法律法规宣传教育。</w:t>
      </w:r>
      <w:r>
        <w:rPr>
          <w:rFonts w:hint="default" w:ascii="Times New Roman" w:hAnsi="Times New Roman" w:eastAsia="仿宋_GB2312" w:cs="Times New Roman"/>
          <w:b w:val="0"/>
          <w:bCs w:val="0"/>
          <w:sz w:val="32"/>
          <w:szCs w:val="32"/>
        </w:rPr>
        <w:t>全年开展</w:t>
      </w:r>
      <w:r>
        <w:rPr>
          <w:rFonts w:hint="default" w:ascii="Times New Roman" w:hAnsi="Times New Roman" w:eastAsia="仿宋_GB2312" w:cs="Times New Roman"/>
          <w:b w:val="0"/>
          <w:bCs w:val="0"/>
          <w:sz w:val="32"/>
          <w:szCs w:val="32"/>
          <w:lang w:eastAsia="zh-CN"/>
        </w:rPr>
        <w:t>普法</w:t>
      </w:r>
      <w:r>
        <w:rPr>
          <w:rFonts w:hint="default" w:ascii="Times New Roman" w:hAnsi="Times New Roman" w:eastAsia="仿宋_GB2312" w:cs="Times New Roman"/>
          <w:b w:val="0"/>
          <w:bCs w:val="0"/>
          <w:sz w:val="32"/>
          <w:szCs w:val="32"/>
        </w:rPr>
        <w:t>活动</w:t>
      </w:r>
      <w:r>
        <w:rPr>
          <w:rFonts w:hint="default" w:ascii="Times New Roman" w:hAnsi="Times New Roman" w:eastAsia="仿宋_GB2312" w:cs="Times New Roman"/>
          <w:b w:val="0"/>
          <w:bCs w:val="0"/>
          <w:sz w:val="32"/>
          <w:szCs w:val="32"/>
          <w:lang w:val="en-US" w:eastAsia="zh-CN"/>
        </w:rPr>
        <w:t>2</w:t>
      </w:r>
      <w:r>
        <w:rPr>
          <w:rFonts w:hint="default" w:ascii="Times New Roman" w:hAnsi="Times New Roman" w:eastAsia="仿宋_GB2312" w:cs="Times New Roman"/>
          <w:b w:val="0"/>
          <w:bCs w:val="0"/>
          <w:sz w:val="32"/>
          <w:szCs w:val="32"/>
        </w:rPr>
        <w:t>6次，受教育企业负责人、统计人员达</w:t>
      </w:r>
      <w:r>
        <w:rPr>
          <w:rFonts w:hint="default" w:ascii="Times New Roman" w:hAnsi="Times New Roman" w:eastAsia="仿宋_GB2312" w:cs="Times New Roman"/>
          <w:b w:val="0"/>
          <w:bCs w:val="0"/>
          <w:sz w:val="32"/>
          <w:szCs w:val="32"/>
          <w:lang w:val="en-US" w:eastAsia="zh-CN"/>
        </w:rPr>
        <w:t>2000</w:t>
      </w:r>
      <w:r>
        <w:rPr>
          <w:rFonts w:hint="default" w:ascii="Times New Roman" w:hAnsi="Times New Roman" w:eastAsia="仿宋_GB2312" w:cs="Times New Roman"/>
          <w:b w:val="0"/>
          <w:bCs w:val="0"/>
          <w:sz w:val="32"/>
          <w:szCs w:val="32"/>
        </w:rPr>
        <w:t>余人次</w:t>
      </w:r>
      <w:r>
        <w:rPr>
          <w:rFonts w:hint="default" w:ascii="Times New Roman" w:hAnsi="Times New Roman" w:eastAsia="仿宋_GB2312" w:cs="Times New Roman"/>
          <w:b w:val="0"/>
          <w:bCs w:val="0"/>
          <w:sz w:val="32"/>
          <w:szCs w:val="32"/>
          <w:lang w:eastAsia="zh-CN"/>
        </w:rPr>
        <w:t>。</w:t>
      </w:r>
      <w:r>
        <w:rPr>
          <w:rFonts w:hint="default" w:ascii="Times New Roman" w:hAnsi="Times New Roman" w:eastAsia="仿宋_GB2312" w:cs="Times New Roman"/>
          <w:b/>
          <w:bCs/>
          <w:sz w:val="32"/>
          <w:szCs w:val="32"/>
          <w:lang w:eastAsia="zh-CN"/>
        </w:rPr>
        <w:t>三是推动社会大众普法。</w:t>
      </w:r>
      <w:r>
        <w:rPr>
          <w:rFonts w:hint="default" w:ascii="Times New Roman" w:hAnsi="Times New Roman" w:eastAsia="仿宋_GB2312" w:cs="Times New Roman"/>
          <w:sz w:val="32"/>
          <w:szCs w:val="32"/>
          <w:lang w:eastAsia="zh-CN"/>
        </w:rPr>
        <w:t>结合</w:t>
      </w:r>
      <w:r>
        <w:rPr>
          <w:rFonts w:hint="default" w:ascii="Times New Roman" w:hAnsi="Times New Roman" w:eastAsia="仿宋_GB2312" w:cs="Times New Roman"/>
          <w:b w:val="0"/>
          <w:bCs w:val="0"/>
          <w:sz w:val="32"/>
          <w:szCs w:val="32"/>
        </w:rPr>
        <w:t>“9·20”统计开放日、</w:t>
      </w:r>
      <w:r>
        <w:rPr>
          <w:rFonts w:hint="default" w:ascii="Times New Roman" w:hAnsi="Times New Roman" w:eastAsia="仿宋_GB2312" w:cs="Times New Roman"/>
          <w:b w:val="0"/>
          <w:bCs w:val="0"/>
          <w:sz w:val="32"/>
          <w:szCs w:val="32"/>
          <w:lang w:eastAsia="zh-CN"/>
        </w:rPr>
        <w:t>劳动力或人口抽样调查</w:t>
      </w:r>
      <w:r>
        <w:rPr>
          <w:rFonts w:hint="default" w:ascii="Times New Roman" w:hAnsi="Times New Roman" w:eastAsia="仿宋_GB2312" w:cs="Times New Roman"/>
          <w:b w:val="0"/>
          <w:bCs w:val="0"/>
          <w:sz w:val="32"/>
          <w:szCs w:val="32"/>
        </w:rPr>
        <w:t>等</w:t>
      </w:r>
      <w:r>
        <w:rPr>
          <w:rFonts w:hint="default" w:ascii="Times New Roman" w:hAnsi="Times New Roman" w:eastAsia="仿宋_GB2312" w:cs="Times New Roman"/>
          <w:b w:val="0"/>
          <w:bCs w:val="0"/>
          <w:sz w:val="32"/>
          <w:szCs w:val="32"/>
          <w:lang w:eastAsia="zh-CN"/>
        </w:rPr>
        <w:t>契机</w:t>
      </w:r>
      <w:r>
        <w:rPr>
          <w:rFonts w:hint="default" w:ascii="Times New Roman" w:hAnsi="Times New Roman" w:eastAsia="仿宋_GB2312" w:cs="Times New Roman"/>
          <w:b w:val="0"/>
          <w:bCs w:val="0"/>
          <w:sz w:val="32"/>
          <w:szCs w:val="32"/>
        </w:rPr>
        <w:t>，</w:t>
      </w:r>
      <w:r>
        <w:rPr>
          <w:rFonts w:hint="default" w:ascii="Times New Roman" w:hAnsi="Times New Roman" w:eastAsia="仿宋_GB2312" w:cs="Times New Roman"/>
          <w:sz w:val="32"/>
          <w:szCs w:val="32"/>
          <w:lang w:eastAsia="zh-CN"/>
        </w:rPr>
        <w:t>加大《统计法》宣传力度，发放《统计法》宣传单1200余份等，有效提升了社会公众对统计法律法规的认知度和遵守意识。</w:t>
      </w:r>
    </w:p>
    <w:p w14:paraId="0D836CC9">
      <w:pPr>
        <w:keepNext w:val="0"/>
        <w:keepLines w:val="0"/>
        <w:pageBreakBefore w:val="0"/>
        <w:widowControl/>
        <w:kinsoku/>
        <w:wordWrap/>
        <w:overflowPunct/>
        <w:topLinePunct w:val="0"/>
        <w:bidi w:val="0"/>
        <w:adjustRightInd/>
        <w:snapToGrid/>
        <w:spacing w:after="0" w:line="560" w:lineRule="exact"/>
        <w:ind w:firstLine="640" w:firstLineChars="200"/>
        <w:jc w:val="both"/>
        <w:textAlignment w:val="auto"/>
        <w:rPr>
          <w:rFonts w:hint="default" w:ascii="Times New Roman" w:hAnsi="Times New Roman" w:eastAsia="仿宋_GB2312" w:cs="Times New Roman"/>
          <w:sz w:val="32"/>
          <w:szCs w:val="32"/>
          <w:lang w:eastAsia="zh-CN"/>
        </w:rPr>
      </w:pPr>
      <w:r>
        <w:rPr>
          <w:rFonts w:hint="default" w:ascii="楷体_GB2312" w:hAnsi="楷体_GB2312" w:eastAsia="楷体_GB2312" w:cs="楷体_GB2312"/>
          <w:sz w:val="32"/>
          <w:szCs w:val="32"/>
          <w:lang w:eastAsia="zh-CN"/>
        </w:rPr>
        <w:t>（四）强化统计执法监督，提升法治建设质效。</w:t>
      </w:r>
      <w:r>
        <w:rPr>
          <w:rFonts w:hint="default" w:ascii="Times New Roman" w:hAnsi="Times New Roman" w:eastAsia="仿宋_GB2312" w:cs="Times New Roman"/>
          <w:b/>
          <w:bCs/>
          <w:sz w:val="32"/>
          <w:szCs w:val="32"/>
          <w:lang w:eastAsia="zh-CN"/>
        </w:rPr>
        <w:t>一是开展常规统计执法检查。</w:t>
      </w:r>
      <w:r>
        <w:rPr>
          <w:rFonts w:hint="default" w:ascii="Times New Roman" w:hAnsi="Times New Roman" w:eastAsia="仿宋_GB2312" w:cs="Times New Roman"/>
          <w:b w:val="0"/>
          <w:bCs w:val="0"/>
          <w:sz w:val="32"/>
          <w:szCs w:val="32"/>
        </w:rPr>
        <w:t>按照“双随机、一公开”要求，制定并实施年度统计执法检查计划，</w:t>
      </w:r>
      <w:r>
        <w:rPr>
          <w:rFonts w:hint="default" w:ascii="Times New Roman" w:hAnsi="Times New Roman" w:eastAsia="仿宋_GB2312" w:cs="Times New Roman"/>
          <w:sz w:val="32"/>
          <w:szCs w:val="32"/>
          <w:lang w:val="en-US" w:eastAsia="zh-CN"/>
        </w:rPr>
        <w:t>2025</w:t>
      </w:r>
      <w:r>
        <w:rPr>
          <w:rFonts w:hint="default" w:ascii="Times New Roman" w:hAnsi="Times New Roman" w:eastAsia="仿宋_GB2312" w:cs="Times New Roman"/>
          <w:sz w:val="32"/>
          <w:szCs w:val="32"/>
          <w:lang w:eastAsia="zh-CN"/>
        </w:rPr>
        <w:t>年对全区在库的“四上”单位和固定资产投资项目随机抽取</w:t>
      </w:r>
      <w:r>
        <w:rPr>
          <w:rFonts w:hint="default" w:ascii="Times New Roman" w:hAnsi="Times New Roman" w:eastAsia="仿宋_GB2312" w:cs="Times New Roman"/>
          <w:sz w:val="32"/>
          <w:szCs w:val="32"/>
          <w:lang w:val="en-US" w:eastAsia="zh-CN"/>
        </w:rPr>
        <w:t>30</w:t>
      </w:r>
      <w:r>
        <w:rPr>
          <w:rFonts w:hint="default" w:ascii="Times New Roman" w:hAnsi="Times New Roman" w:eastAsia="仿宋_GB2312" w:cs="Times New Roman"/>
          <w:sz w:val="32"/>
          <w:szCs w:val="32"/>
          <w:lang w:eastAsia="zh-CN"/>
        </w:rPr>
        <w:t>家单位进行检查，主要检查“统计调查对象依法设置原始记录、统计台账情况”，未发现统计违纪违法行为。执法的同时，向企业负责人和统计人员宣传统计法律法规，提高依法统计意识，规避统计风险。通过执法与服务相结合的方式，提升企业对统计工作的重视度和配合度，夯实基层统计数据质量基础。</w:t>
      </w:r>
      <w:r>
        <w:rPr>
          <w:rFonts w:hint="default" w:ascii="Times New Roman" w:hAnsi="Times New Roman" w:eastAsia="仿宋_GB2312" w:cs="Times New Roman"/>
          <w:b/>
          <w:bCs/>
          <w:sz w:val="32"/>
          <w:szCs w:val="32"/>
          <w:lang w:eastAsia="zh-CN"/>
        </w:rPr>
        <w:t>二是开展统计数据质量核查。</w:t>
      </w:r>
      <w:r>
        <w:rPr>
          <w:rFonts w:hint="default" w:ascii="Times New Roman" w:hAnsi="Times New Roman" w:eastAsia="仿宋_GB2312" w:cs="Times New Roman"/>
          <w:sz w:val="32"/>
          <w:szCs w:val="32"/>
          <w:lang w:eastAsia="zh-CN"/>
        </w:rPr>
        <w:t>根据统计造假专项整治“回头看”工作要求，对在库的“四上”单位和固定资产投资项目入库资料及其数据质量开展自查自纠，今年我局重点核查了</w:t>
      </w:r>
      <w:r>
        <w:rPr>
          <w:rFonts w:hint="default" w:ascii="Times New Roman" w:hAnsi="Times New Roman" w:eastAsia="仿宋_GB2312" w:cs="Times New Roman"/>
          <w:sz w:val="32"/>
          <w:szCs w:val="32"/>
          <w:lang w:val="en-US" w:eastAsia="zh-CN"/>
        </w:rPr>
        <w:t>82</w:t>
      </w:r>
      <w:r>
        <w:rPr>
          <w:rFonts w:hint="default" w:ascii="Times New Roman" w:hAnsi="Times New Roman" w:eastAsia="仿宋_GB2312" w:cs="Times New Roman"/>
          <w:sz w:val="32"/>
          <w:szCs w:val="32"/>
          <w:lang w:eastAsia="zh-CN"/>
        </w:rPr>
        <w:t>个企业，其中工业1</w:t>
      </w:r>
      <w:r>
        <w:rPr>
          <w:rFonts w:hint="default" w:ascii="Times New Roman" w:hAnsi="Times New Roman" w:eastAsia="仿宋_GB2312" w:cs="Times New Roman"/>
          <w:sz w:val="32"/>
          <w:szCs w:val="32"/>
          <w:lang w:val="en-US" w:eastAsia="zh-CN"/>
        </w:rPr>
        <w:t>5</w:t>
      </w:r>
      <w:r>
        <w:rPr>
          <w:rFonts w:hint="default" w:ascii="Times New Roman" w:hAnsi="Times New Roman" w:eastAsia="仿宋_GB2312" w:cs="Times New Roman"/>
          <w:sz w:val="32"/>
          <w:szCs w:val="32"/>
          <w:lang w:eastAsia="zh-CN"/>
        </w:rPr>
        <w:t>个，固定资产投资</w:t>
      </w:r>
      <w:r>
        <w:rPr>
          <w:rFonts w:hint="default" w:ascii="Times New Roman" w:hAnsi="Times New Roman" w:eastAsia="仿宋_GB2312" w:cs="Times New Roman"/>
          <w:sz w:val="32"/>
          <w:szCs w:val="32"/>
          <w:lang w:val="en-US" w:eastAsia="zh-CN"/>
        </w:rPr>
        <w:t>17</w:t>
      </w:r>
      <w:r>
        <w:rPr>
          <w:rFonts w:hint="default" w:ascii="Times New Roman" w:hAnsi="Times New Roman" w:eastAsia="仿宋_GB2312" w:cs="Times New Roman"/>
          <w:sz w:val="32"/>
          <w:szCs w:val="32"/>
          <w:lang w:eastAsia="zh-CN"/>
        </w:rPr>
        <w:t>个，服务业</w:t>
      </w:r>
      <w:r>
        <w:rPr>
          <w:rFonts w:hint="default" w:ascii="Times New Roman" w:hAnsi="Times New Roman" w:eastAsia="仿宋_GB2312" w:cs="Times New Roman"/>
          <w:sz w:val="32"/>
          <w:szCs w:val="32"/>
          <w:lang w:val="en-US" w:eastAsia="zh-CN"/>
        </w:rPr>
        <w:t>8</w:t>
      </w:r>
      <w:r>
        <w:rPr>
          <w:rFonts w:hint="default" w:ascii="Times New Roman" w:hAnsi="Times New Roman" w:eastAsia="仿宋_GB2312" w:cs="Times New Roman"/>
          <w:sz w:val="32"/>
          <w:szCs w:val="32"/>
          <w:lang w:eastAsia="zh-CN"/>
        </w:rPr>
        <w:t>个，批零住餐</w:t>
      </w:r>
      <w:r>
        <w:rPr>
          <w:rFonts w:hint="default" w:ascii="Times New Roman" w:hAnsi="Times New Roman" w:eastAsia="仿宋_GB2312" w:cs="Times New Roman"/>
          <w:sz w:val="32"/>
          <w:szCs w:val="32"/>
          <w:lang w:val="en-US" w:eastAsia="zh-CN"/>
        </w:rPr>
        <w:t>14</w:t>
      </w:r>
      <w:r>
        <w:rPr>
          <w:rFonts w:hint="default" w:ascii="Times New Roman" w:hAnsi="Times New Roman" w:eastAsia="仿宋_GB2312" w:cs="Times New Roman"/>
          <w:sz w:val="32"/>
          <w:szCs w:val="32"/>
          <w:lang w:eastAsia="zh-CN"/>
        </w:rPr>
        <w:t>个，房地产1</w:t>
      </w:r>
      <w:r>
        <w:rPr>
          <w:rFonts w:hint="default" w:ascii="Times New Roman" w:hAnsi="Times New Roman" w:eastAsia="仿宋_GB2312" w:cs="Times New Roman"/>
          <w:sz w:val="32"/>
          <w:szCs w:val="32"/>
          <w:lang w:val="en-US" w:eastAsia="zh-CN"/>
        </w:rPr>
        <w:t>0</w:t>
      </w:r>
      <w:r>
        <w:rPr>
          <w:rFonts w:hint="default" w:ascii="Times New Roman" w:hAnsi="Times New Roman" w:eastAsia="仿宋_GB2312" w:cs="Times New Roman"/>
          <w:sz w:val="32"/>
          <w:szCs w:val="32"/>
          <w:lang w:eastAsia="zh-CN"/>
        </w:rPr>
        <w:t>个，建筑业</w:t>
      </w:r>
      <w:r>
        <w:rPr>
          <w:rFonts w:hint="default" w:ascii="Times New Roman" w:hAnsi="Times New Roman" w:eastAsia="仿宋_GB2312" w:cs="Times New Roman"/>
          <w:sz w:val="32"/>
          <w:szCs w:val="32"/>
          <w:lang w:val="en-US" w:eastAsia="zh-CN"/>
        </w:rPr>
        <w:t>8</w:t>
      </w:r>
      <w:r>
        <w:rPr>
          <w:rFonts w:hint="default" w:ascii="Times New Roman" w:hAnsi="Times New Roman" w:eastAsia="仿宋_GB2312" w:cs="Times New Roman"/>
          <w:sz w:val="32"/>
          <w:szCs w:val="32"/>
          <w:lang w:eastAsia="zh-CN"/>
        </w:rPr>
        <w:t>个，劳动工资</w:t>
      </w:r>
      <w:r>
        <w:rPr>
          <w:rFonts w:hint="default" w:ascii="Times New Roman" w:hAnsi="Times New Roman" w:eastAsia="仿宋_GB2312" w:cs="Times New Roman"/>
          <w:sz w:val="32"/>
          <w:szCs w:val="32"/>
          <w:lang w:val="en-US" w:eastAsia="zh-CN"/>
        </w:rPr>
        <w:t>10</w:t>
      </w:r>
      <w:r>
        <w:rPr>
          <w:rFonts w:hint="default" w:ascii="Times New Roman" w:hAnsi="Times New Roman" w:eastAsia="仿宋_GB2312" w:cs="Times New Roman"/>
          <w:sz w:val="32"/>
          <w:szCs w:val="32"/>
          <w:lang w:eastAsia="zh-CN"/>
        </w:rPr>
        <w:t>个。</w:t>
      </w:r>
    </w:p>
    <w:p w14:paraId="460D51D9">
      <w:pPr>
        <w:keepNext w:val="0"/>
        <w:keepLines w:val="0"/>
        <w:pageBreakBefore w:val="0"/>
        <w:widowControl/>
        <w:kinsoku/>
        <w:wordWrap/>
        <w:overflowPunct/>
        <w:topLinePunct w:val="0"/>
        <w:bidi w:val="0"/>
        <w:adjustRightInd/>
        <w:snapToGrid/>
        <w:spacing w:after="0" w:line="560" w:lineRule="exact"/>
        <w:ind w:firstLine="640" w:firstLineChars="200"/>
        <w:jc w:val="both"/>
        <w:textAlignment w:val="auto"/>
        <w:rPr>
          <w:rFonts w:hint="default" w:ascii="Times New Roman" w:hAnsi="Times New Roman" w:eastAsia="黑体" w:cs="Times New Roman"/>
          <w:color w:val="333333"/>
          <w:kern w:val="0"/>
          <w:sz w:val="32"/>
          <w:szCs w:val="32"/>
          <w:shd w:val="clear" w:color="auto" w:fill="FFFFFF"/>
        </w:rPr>
      </w:pPr>
      <w:r>
        <w:rPr>
          <w:rFonts w:hint="default" w:ascii="Times New Roman" w:hAnsi="Times New Roman" w:eastAsia="黑体" w:cs="Times New Roman"/>
          <w:color w:val="333333"/>
          <w:kern w:val="0"/>
          <w:sz w:val="32"/>
          <w:szCs w:val="32"/>
          <w:shd w:val="clear" w:color="auto" w:fill="FFFFFF"/>
        </w:rPr>
        <w:t>二</w:t>
      </w:r>
      <w:r>
        <w:rPr>
          <w:rFonts w:hint="default" w:ascii="Times New Roman" w:hAnsi="Times New Roman" w:eastAsia="黑体" w:cs="Times New Roman"/>
          <w:color w:val="333333"/>
          <w:kern w:val="0"/>
          <w:sz w:val="32"/>
          <w:szCs w:val="32"/>
          <w:shd w:val="clear" w:color="auto" w:fill="FFFFFF"/>
          <w:lang w:eastAsia="zh-CN"/>
        </w:rPr>
        <w:t>、</w:t>
      </w:r>
      <w:r>
        <w:rPr>
          <w:rFonts w:hint="default" w:ascii="Times New Roman" w:hAnsi="Times New Roman" w:eastAsia="黑体" w:cs="Times New Roman"/>
          <w:color w:val="333333"/>
          <w:kern w:val="0"/>
          <w:sz w:val="32"/>
          <w:szCs w:val="32"/>
          <w:shd w:val="clear" w:color="auto" w:fill="FFFFFF"/>
        </w:rPr>
        <w:t>202</w:t>
      </w:r>
      <w:r>
        <w:rPr>
          <w:rFonts w:hint="default" w:ascii="Times New Roman" w:hAnsi="Times New Roman" w:eastAsia="黑体" w:cs="Times New Roman"/>
          <w:color w:val="333333"/>
          <w:kern w:val="0"/>
          <w:sz w:val="32"/>
          <w:szCs w:val="32"/>
          <w:shd w:val="clear" w:color="auto" w:fill="FFFFFF"/>
          <w:lang w:val="en-US" w:eastAsia="zh-CN"/>
        </w:rPr>
        <w:t>5</w:t>
      </w:r>
      <w:r>
        <w:rPr>
          <w:rFonts w:hint="default" w:ascii="Times New Roman" w:hAnsi="Times New Roman" w:eastAsia="黑体" w:cs="Times New Roman"/>
          <w:color w:val="333333"/>
          <w:kern w:val="0"/>
          <w:sz w:val="32"/>
          <w:szCs w:val="32"/>
          <w:shd w:val="clear" w:color="auto" w:fill="FFFFFF"/>
        </w:rPr>
        <w:t>年推进法治政府建设存在的不足和原因</w:t>
      </w:r>
    </w:p>
    <w:p w14:paraId="19CCF189">
      <w:pPr>
        <w:keepNext w:val="0"/>
        <w:keepLines w:val="0"/>
        <w:pageBreakBefore w:val="0"/>
        <w:widowControl/>
        <w:kinsoku/>
        <w:wordWrap/>
        <w:overflowPunct/>
        <w:topLinePunct w:val="0"/>
        <w:bidi w:val="0"/>
        <w:adjustRightInd/>
        <w:snapToGrid/>
        <w:spacing w:after="0" w:line="560"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eastAsia="zh-CN"/>
        </w:rPr>
        <w:t>202</w:t>
      </w:r>
      <w:r>
        <w:rPr>
          <w:rFonts w:hint="default" w:ascii="Times New Roman" w:hAnsi="Times New Roman" w:eastAsia="仿宋_GB2312" w:cs="Times New Roman"/>
          <w:sz w:val="32"/>
          <w:szCs w:val="32"/>
          <w:lang w:val="en-US" w:eastAsia="zh-CN"/>
        </w:rPr>
        <w:t>5</w:t>
      </w:r>
      <w:r>
        <w:rPr>
          <w:rFonts w:hint="default" w:ascii="Times New Roman" w:hAnsi="Times New Roman" w:eastAsia="仿宋_GB2312" w:cs="Times New Roman"/>
          <w:sz w:val="32"/>
          <w:szCs w:val="32"/>
          <w:lang w:eastAsia="zh-CN"/>
        </w:rPr>
        <w:t>年，环翠区统计局切实履行统计职能，持续推进依法治统，法治政府建设工作取得了积极成效，但仍存在一些问题。</w:t>
      </w:r>
      <w:r>
        <w:rPr>
          <w:rFonts w:hint="default" w:ascii="Times New Roman" w:hAnsi="Times New Roman" w:eastAsia="仿宋_GB2312" w:cs="Times New Roman"/>
          <w:b/>
          <w:bCs/>
          <w:sz w:val="32"/>
          <w:szCs w:val="32"/>
          <w:lang w:eastAsia="zh-CN"/>
        </w:rPr>
        <w:t>一是</w:t>
      </w:r>
      <w:r>
        <w:rPr>
          <w:rFonts w:hint="default" w:ascii="Times New Roman" w:hAnsi="Times New Roman" w:eastAsia="仿宋_GB2312" w:cs="Times New Roman"/>
          <w:b/>
          <w:bCs/>
          <w:sz w:val="32"/>
          <w:szCs w:val="32"/>
          <w:lang w:val="en-US" w:eastAsia="zh-CN"/>
        </w:rPr>
        <w:t>依法统计意识有待加强。</w:t>
      </w:r>
      <w:r>
        <w:rPr>
          <w:rFonts w:hint="default" w:ascii="Times New Roman" w:hAnsi="Times New Roman" w:eastAsia="仿宋_GB2312" w:cs="Times New Roman"/>
          <w:sz w:val="32"/>
          <w:szCs w:val="32"/>
          <w:lang w:val="en-US" w:eastAsia="zh-CN"/>
        </w:rPr>
        <w:t>统计法律法规宣传的广度和深度有待加强，个别企业领导和统计人员对统计法律法规的认识不足，统计法治意识不强，对依法统计、数出有据、台账资料健全等规范要求认识不到位。</w:t>
      </w:r>
      <w:r>
        <w:rPr>
          <w:rFonts w:hint="default" w:ascii="Times New Roman" w:hAnsi="Times New Roman" w:eastAsia="仿宋_GB2312" w:cs="Times New Roman"/>
          <w:b/>
          <w:bCs/>
          <w:sz w:val="32"/>
          <w:szCs w:val="32"/>
          <w:lang w:val="en-US" w:eastAsia="zh-CN"/>
        </w:rPr>
        <w:t>二是统计执法监督效能有待提升。</w:t>
      </w:r>
      <w:r>
        <w:rPr>
          <w:rFonts w:hint="default" w:ascii="Times New Roman" w:hAnsi="Times New Roman" w:eastAsia="仿宋_GB2312" w:cs="Times New Roman"/>
          <w:sz w:val="32"/>
          <w:szCs w:val="32"/>
          <w:lang w:val="en-US" w:eastAsia="zh-CN"/>
        </w:rPr>
        <w:t>统计执法监督力量薄弱，受编制限制，持有执法证人员数量少且兼职过多，难以满足日益增长的统计执法监督需求，制约了执法工作的全面有效开展。</w:t>
      </w:r>
      <w:r>
        <w:rPr>
          <w:rFonts w:hint="default" w:ascii="Times New Roman" w:hAnsi="Times New Roman" w:eastAsia="仿宋_GB2312" w:cs="Times New Roman"/>
          <w:b/>
          <w:bCs/>
          <w:sz w:val="32"/>
          <w:szCs w:val="32"/>
          <w:lang w:val="en-US" w:eastAsia="zh-CN"/>
        </w:rPr>
        <w:t>三是</w:t>
      </w:r>
      <w:r>
        <w:rPr>
          <w:rFonts w:hint="default" w:ascii="Times New Roman" w:hAnsi="Times New Roman" w:eastAsia="仿宋_GB2312" w:cs="Times New Roman"/>
          <w:b/>
          <w:bCs/>
          <w:sz w:val="32"/>
          <w:szCs w:val="32"/>
          <w:lang w:eastAsia="zh-CN"/>
        </w:rPr>
        <w:t>统计基层基础工作有待提高。</w:t>
      </w:r>
      <w:r>
        <w:rPr>
          <w:rFonts w:hint="default" w:ascii="Times New Roman" w:hAnsi="Times New Roman" w:eastAsia="仿宋_GB2312" w:cs="Times New Roman"/>
          <w:sz w:val="32"/>
          <w:szCs w:val="32"/>
          <w:lang w:eastAsia="zh-CN"/>
        </w:rPr>
        <w:t>基层统计人员变动频繁，身兼多职现象普遍，部分统计人员的业务能力不足和对统计工作重视程度不够，影响了统计工作的质量和效率。</w:t>
      </w:r>
    </w:p>
    <w:p w14:paraId="6ED95939">
      <w:pPr>
        <w:keepNext w:val="0"/>
        <w:keepLines w:val="0"/>
        <w:pageBreakBefore w:val="0"/>
        <w:widowControl/>
        <w:kinsoku/>
        <w:wordWrap/>
        <w:overflowPunct/>
        <w:topLinePunct w:val="0"/>
        <w:bidi w:val="0"/>
        <w:adjustRightInd/>
        <w:snapToGrid/>
        <w:spacing w:after="0" w:line="560" w:lineRule="exact"/>
        <w:ind w:firstLine="640" w:firstLineChars="200"/>
        <w:jc w:val="both"/>
        <w:textAlignment w:val="auto"/>
        <w:rPr>
          <w:rFonts w:hint="default" w:ascii="Times New Roman" w:hAnsi="Times New Roman" w:eastAsia="黑体" w:cs="Times New Roman"/>
          <w:color w:val="333333"/>
          <w:kern w:val="0"/>
          <w:sz w:val="32"/>
          <w:szCs w:val="32"/>
          <w:shd w:val="clear" w:color="auto" w:fill="FFFFFF"/>
        </w:rPr>
      </w:pPr>
      <w:r>
        <w:rPr>
          <w:rFonts w:hint="default" w:ascii="Times New Roman" w:hAnsi="Times New Roman" w:eastAsia="黑体" w:cs="Times New Roman"/>
          <w:color w:val="333333"/>
          <w:kern w:val="0"/>
          <w:sz w:val="32"/>
          <w:szCs w:val="32"/>
          <w:shd w:val="clear" w:color="auto" w:fill="FFFFFF"/>
        </w:rPr>
        <w:t>三</w:t>
      </w:r>
      <w:r>
        <w:rPr>
          <w:rFonts w:hint="default" w:ascii="Times New Roman" w:hAnsi="Times New Roman" w:eastAsia="黑体" w:cs="Times New Roman"/>
          <w:color w:val="333333"/>
          <w:kern w:val="0"/>
          <w:sz w:val="32"/>
          <w:szCs w:val="32"/>
          <w:shd w:val="clear" w:color="auto" w:fill="FFFFFF"/>
          <w:lang w:eastAsia="zh-CN"/>
        </w:rPr>
        <w:t>、</w:t>
      </w:r>
      <w:r>
        <w:rPr>
          <w:rFonts w:hint="default" w:ascii="Times New Roman" w:hAnsi="Times New Roman" w:eastAsia="黑体" w:cs="Times New Roman"/>
          <w:color w:val="333333"/>
          <w:kern w:val="0"/>
          <w:sz w:val="32"/>
          <w:szCs w:val="32"/>
          <w:shd w:val="clear" w:color="auto" w:fill="FFFFFF"/>
        </w:rPr>
        <w:t>202</w:t>
      </w:r>
      <w:r>
        <w:rPr>
          <w:rFonts w:hint="default" w:ascii="Times New Roman" w:hAnsi="Times New Roman" w:eastAsia="黑体" w:cs="Times New Roman"/>
          <w:color w:val="333333"/>
          <w:kern w:val="0"/>
          <w:sz w:val="32"/>
          <w:szCs w:val="32"/>
          <w:shd w:val="clear" w:color="auto" w:fill="FFFFFF"/>
          <w:lang w:val="en-US" w:eastAsia="zh-CN"/>
        </w:rPr>
        <w:t>5</w:t>
      </w:r>
      <w:r>
        <w:rPr>
          <w:rFonts w:hint="default" w:ascii="Times New Roman" w:hAnsi="Times New Roman" w:eastAsia="黑体" w:cs="Times New Roman"/>
          <w:color w:val="333333"/>
          <w:kern w:val="0"/>
          <w:sz w:val="32"/>
          <w:szCs w:val="32"/>
          <w:shd w:val="clear" w:color="auto" w:fill="FFFFFF"/>
        </w:rPr>
        <w:t>年党政主要负责人履行推进法治建设第一责任人职责，加强法治政府建设的情况</w:t>
      </w:r>
    </w:p>
    <w:p w14:paraId="1AE83390">
      <w:pPr>
        <w:keepNext w:val="0"/>
        <w:keepLines w:val="0"/>
        <w:pageBreakBefore w:val="0"/>
        <w:widowControl/>
        <w:kinsoku/>
        <w:wordWrap/>
        <w:overflowPunct/>
        <w:topLinePunct w:val="0"/>
        <w:bidi w:val="0"/>
        <w:adjustRightInd/>
        <w:snapToGrid/>
        <w:spacing w:after="0" w:line="560" w:lineRule="exact"/>
        <w:ind w:firstLine="640" w:firstLineChars="200"/>
        <w:jc w:val="both"/>
        <w:textAlignment w:val="auto"/>
        <w:rPr>
          <w:rFonts w:hint="default" w:ascii="Times New Roman" w:hAnsi="Times New Roman" w:eastAsia="仿宋_GB2312" w:cs="Times New Roman"/>
          <w:lang w:eastAsia="zh-CN"/>
        </w:rPr>
      </w:pPr>
      <w:r>
        <w:rPr>
          <w:rFonts w:hint="default" w:ascii="Times New Roman" w:hAnsi="Times New Roman" w:eastAsia="仿宋_GB2312" w:cs="Times New Roman"/>
          <w:i w:val="0"/>
          <w:iCs w:val="0"/>
          <w:caps w:val="0"/>
          <w:color w:val="000000"/>
          <w:spacing w:val="0"/>
          <w:sz w:val="32"/>
          <w:szCs w:val="32"/>
          <w:shd w:val="clear" w:fill="FFFFFF"/>
        </w:rPr>
        <w:t>一年来，</w:t>
      </w:r>
      <w:r>
        <w:rPr>
          <w:rFonts w:hint="default" w:ascii="Times New Roman" w:hAnsi="Times New Roman" w:eastAsia="仿宋_GB2312" w:cs="Times New Roman"/>
          <w:i w:val="0"/>
          <w:iCs w:val="0"/>
          <w:caps w:val="0"/>
          <w:color w:val="000000"/>
          <w:spacing w:val="0"/>
          <w:sz w:val="32"/>
          <w:szCs w:val="32"/>
          <w:shd w:val="clear" w:fill="FFFFFF"/>
          <w:lang w:eastAsia="zh-CN"/>
        </w:rPr>
        <w:t>环翠区</w:t>
      </w:r>
      <w:r>
        <w:rPr>
          <w:rFonts w:hint="default" w:ascii="Times New Roman" w:hAnsi="Times New Roman" w:eastAsia="仿宋_GB2312" w:cs="Times New Roman"/>
          <w:i w:val="0"/>
          <w:iCs w:val="0"/>
          <w:caps w:val="0"/>
          <w:color w:val="000000"/>
          <w:spacing w:val="0"/>
          <w:sz w:val="32"/>
          <w:szCs w:val="32"/>
          <w:shd w:val="clear" w:fill="FFFFFF"/>
        </w:rPr>
        <w:t>统计局始终坚持以习近平法治思想为指导，认真贯彻习近平总书记关于统计工作的重要批示指示精神，将习近平法治思想贯穿依法统计全过程。</w:t>
      </w:r>
      <w:r>
        <w:rPr>
          <w:rFonts w:hint="default" w:ascii="Times New Roman" w:hAnsi="Times New Roman" w:eastAsia="仿宋_GB2312" w:cs="Times New Roman"/>
          <w:i w:val="0"/>
          <w:iCs w:val="0"/>
          <w:caps w:val="0"/>
          <w:color w:val="000000"/>
          <w:spacing w:val="0"/>
          <w:sz w:val="32"/>
          <w:szCs w:val="32"/>
          <w:shd w:val="clear" w:fill="FFFFFF"/>
          <w:lang w:eastAsia="zh-CN"/>
        </w:rPr>
        <w:t>区</w:t>
      </w:r>
      <w:r>
        <w:rPr>
          <w:rFonts w:hint="default" w:ascii="Times New Roman" w:hAnsi="Times New Roman" w:eastAsia="仿宋_GB2312" w:cs="Times New Roman"/>
          <w:sz w:val="32"/>
          <w:szCs w:val="32"/>
        </w:rPr>
        <w:t>统计局党组书记、局长切实履行“第一责任人”职责，始终将法治建设摆在全局工作的重要位置，持续推进法治建设各项工作有序开展。</w:t>
      </w:r>
      <w:r>
        <w:rPr>
          <w:rFonts w:hint="default" w:ascii="Times New Roman" w:hAnsi="Times New Roman" w:eastAsia="仿宋_GB2312" w:cs="Times New Roman"/>
          <w:b/>
          <w:bCs/>
          <w:sz w:val="32"/>
          <w:szCs w:val="32"/>
        </w:rPr>
        <w:t>一是“学”字为先，领学促学。</w:t>
      </w:r>
      <w:r>
        <w:rPr>
          <w:rFonts w:hint="default" w:ascii="Times New Roman" w:hAnsi="Times New Roman" w:eastAsia="仿宋_GB2312" w:cs="Times New Roman"/>
          <w:sz w:val="32"/>
          <w:szCs w:val="32"/>
        </w:rPr>
        <w:t>充分发挥头雁效应，全面落实领导班子和领导干部学法述法制度，带头尊法学法守法用法。</w:t>
      </w:r>
      <w:r>
        <w:rPr>
          <w:rFonts w:hint="default" w:ascii="Times New Roman" w:hAnsi="Times New Roman" w:eastAsia="仿宋_GB2312" w:cs="Times New Roman"/>
          <w:b/>
          <w:bCs/>
          <w:sz w:val="32"/>
          <w:szCs w:val="32"/>
        </w:rPr>
        <w:t>二是“谋”字为重，科学部署</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eastAsia="zh-CN"/>
        </w:rPr>
        <w:t>认真落实</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eastAsia="zh-CN"/>
        </w:rPr>
        <w:t>区委全面依法治区委员会</w:t>
      </w:r>
      <w:r>
        <w:rPr>
          <w:rFonts w:hint="default" w:ascii="Times New Roman" w:hAnsi="Times New Roman" w:eastAsia="仿宋_GB2312" w:cs="Times New Roman"/>
          <w:sz w:val="32"/>
          <w:szCs w:val="32"/>
        </w:rPr>
        <w:t>202</w:t>
      </w:r>
      <w:r>
        <w:rPr>
          <w:rFonts w:hint="default" w:ascii="Times New Roman" w:hAnsi="Times New Roman" w:eastAsia="仿宋_GB2312" w:cs="Times New Roman"/>
          <w:sz w:val="32"/>
          <w:szCs w:val="32"/>
          <w:lang w:val="en-US" w:eastAsia="zh-CN"/>
        </w:rPr>
        <w:t>5</w:t>
      </w:r>
      <w:r>
        <w:rPr>
          <w:rFonts w:hint="default" w:ascii="Times New Roman" w:hAnsi="Times New Roman" w:eastAsia="仿宋_GB2312" w:cs="Times New Roman"/>
          <w:sz w:val="32"/>
          <w:szCs w:val="32"/>
        </w:rPr>
        <w:t>年</w:t>
      </w:r>
      <w:r>
        <w:rPr>
          <w:rFonts w:hint="default" w:ascii="Times New Roman" w:hAnsi="Times New Roman" w:eastAsia="仿宋_GB2312" w:cs="Times New Roman"/>
          <w:sz w:val="32"/>
          <w:szCs w:val="32"/>
          <w:lang w:eastAsia="zh-CN"/>
        </w:rPr>
        <w:t>工作要点</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eastAsia="zh-CN"/>
        </w:rPr>
        <w:t>（威环法委发〔202</w:t>
      </w:r>
      <w:r>
        <w:rPr>
          <w:rFonts w:hint="default" w:ascii="Times New Roman" w:hAnsi="Times New Roman" w:eastAsia="仿宋_GB2312" w:cs="Times New Roman"/>
          <w:sz w:val="32"/>
          <w:szCs w:val="32"/>
          <w:lang w:val="en-US" w:eastAsia="zh-CN"/>
        </w:rPr>
        <w:t>5</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1号</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，统筹部署重点任务，将法治建设贯穿于统计工作各个环节。</w:t>
      </w:r>
      <w:r>
        <w:rPr>
          <w:rFonts w:hint="default" w:ascii="Times New Roman" w:hAnsi="Times New Roman" w:eastAsia="仿宋_GB2312" w:cs="Times New Roman"/>
          <w:b/>
          <w:bCs/>
          <w:sz w:val="32"/>
          <w:szCs w:val="32"/>
        </w:rPr>
        <w:t>三是“干”字为要，实干担当。</w:t>
      </w:r>
      <w:r>
        <w:rPr>
          <w:rFonts w:hint="default" w:ascii="Times New Roman" w:hAnsi="Times New Roman" w:eastAsia="仿宋_GB2312" w:cs="Times New Roman"/>
          <w:sz w:val="32"/>
          <w:szCs w:val="32"/>
        </w:rPr>
        <w:t>积极引领法治建设各项工作，推进统计法律法规进党校，多次听取统计法治工作和法治政府建设工作情况汇报，及时研究解决统计法治建设中的问题</w:t>
      </w:r>
      <w:r>
        <w:rPr>
          <w:rFonts w:hint="default" w:ascii="Times New Roman" w:hAnsi="Times New Roman" w:eastAsia="仿宋_GB2312" w:cs="Times New Roman"/>
          <w:sz w:val="32"/>
          <w:szCs w:val="32"/>
          <w:lang w:eastAsia="zh-CN"/>
        </w:rPr>
        <w:t>。</w:t>
      </w:r>
    </w:p>
    <w:p w14:paraId="367F7817">
      <w:pPr>
        <w:keepNext w:val="0"/>
        <w:keepLines w:val="0"/>
        <w:pageBreakBefore w:val="0"/>
        <w:kinsoku/>
        <w:wordWrap/>
        <w:overflowPunct/>
        <w:topLinePunct w:val="0"/>
        <w:bidi w:val="0"/>
        <w:adjustRightInd/>
        <w:snapToGrid/>
        <w:spacing w:after="0" w:line="560" w:lineRule="exact"/>
        <w:ind w:firstLine="640" w:firstLineChars="200"/>
        <w:jc w:val="both"/>
        <w:textAlignment w:val="auto"/>
        <w:rPr>
          <w:rFonts w:hint="default" w:ascii="Times New Roman" w:hAnsi="Times New Roman" w:eastAsia="仿宋_GB2312" w:cs="Times New Roman"/>
          <w:color w:val="333333"/>
          <w:kern w:val="0"/>
          <w:sz w:val="32"/>
          <w:szCs w:val="32"/>
          <w:shd w:val="clear" w:color="auto" w:fill="FFFFFF"/>
        </w:rPr>
      </w:pPr>
      <w:r>
        <w:rPr>
          <w:rFonts w:hint="default" w:ascii="Times New Roman" w:hAnsi="Times New Roman" w:eastAsia="黑体" w:cs="Times New Roman"/>
          <w:color w:val="333333"/>
          <w:kern w:val="0"/>
          <w:sz w:val="32"/>
          <w:szCs w:val="32"/>
          <w:shd w:val="clear" w:color="auto" w:fill="FFFFFF"/>
        </w:rPr>
        <w:t>四、202</w:t>
      </w:r>
      <w:r>
        <w:rPr>
          <w:rFonts w:hint="default" w:ascii="Times New Roman" w:hAnsi="Times New Roman" w:eastAsia="黑体" w:cs="Times New Roman"/>
          <w:color w:val="333333"/>
          <w:kern w:val="0"/>
          <w:sz w:val="32"/>
          <w:szCs w:val="32"/>
          <w:shd w:val="clear" w:color="auto" w:fill="FFFFFF"/>
          <w:lang w:val="en-US" w:eastAsia="zh-CN"/>
        </w:rPr>
        <w:t>6</w:t>
      </w:r>
      <w:r>
        <w:rPr>
          <w:rFonts w:hint="default" w:ascii="Times New Roman" w:hAnsi="Times New Roman" w:eastAsia="黑体" w:cs="Times New Roman"/>
          <w:color w:val="333333"/>
          <w:kern w:val="0"/>
          <w:sz w:val="32"/>
          <w:szCs w:val="32"/>
          <w:shd w:val="clear" w:color="auto" w:fill="FFFFFF"/>
        </w:rPr>
        <w:t>年推进法治政府建设的主要安排</w:t>
      </w:r>
    </w:p>
    <w:p w14:paraId="48AB198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bidi w:val="0"/>
        <w:adjustRightInd/>
        <w:snapToGrid/>
        <w:spacing w:beforeAutospacing="0" w:after="0" w:afterAutospacing="0" w:line="560" w:lineRule="exact"/>
        <w:ind w:left="0" w:leftChars="0" w:right="0" w:firstLine="640" w:firstLineChars="200"/>
        <w:jc w:val="both"/>
        <w:textAlignment w:val="auto"/>
        <w:rPr>
          <w:rFonts w:hint="default" w:ascii="Times New Roman" w:hAnsi="Times New Roman" w:eastAsia="仿宋_GB2312" w:cs="Times New Roman"/>
          <w:kern w:val="2"/>
          <w:sz w:val="32"/>
          <w:szCs w:val="32"/>
          <w:lang w:val="en-US" w:eastAsia="zh-CN" w:bidi="ar-SA"/>
        </w:rPr>
      </w:pPr>
      <w:r>
        <w:rPr>
          <w:rFonts w:hint="default" w:ascii="楷体_GB2312" w:hAnsi="楷体_GB2312" w:eastAsia="楷体_GB2312" w:cs="楷体_GB2312"/>
          <w:kern w:val="2"/>
          <w:sz w:val="32"/>
          <w:szCs w:val="32"/>
          <w:lang w:val="en-US" w:eastAsia="zh-CN" w:bidi="ar-SA"/>
        </w:rPr>
        <w:t>（一）深入推进法治宣传教育。</w:t>
      </w:r>
      <w:r>
        <w:rPr>
          <w:rFonts w:hint="default" w:ascii="Times New Roman" w:hAnsi="Times New Roman" w:eastAsia="仿宋_GB2312" w:cs="Times New Roman"/>
          <w:kern w:val="2"/>
          <w:sz w:val="32"/>
          <w:szCs w:val="32"/>
          <w:lang w:val="en-US" w:eastAsia="zh-CN" w:bidi="ar-SA"/>
        </w:rPr>
        <w:t>把全面贯彻落实新修改《统计法》作为当前和今后一个时期统计工作的重中之重，全面提升统计工作制度化规范化法治化水平。</w:t>
      </w:r>
      <w:r>
        <w:rPr>
          <w:rFonts w:hint="eastAsia" w:eastAsia="仿宋_GB2312" w:cs="Times New Roman"/>
          <w:kern w:val="2"/>
          <w:sz w:val="32"/>
          <w:szCs w:val="32"/>
          <w:lang w:val="en-US" w:eastAsia="zh-CN" w:bidi="ar-SA"/>
        </w:rPr>
        <w:t>结合</w:t>
      </w:r>
      <w:r>
        <w:rPr>
          <w:rFonts w:hint="default" w:ascii="Times New Roman" w:hAnsi="Times New Roman" w:eastAsia="仿宋_GB2312" w:cs="Times New Roman"/>
          <w:b w:val="0"/>
          <w:bCs w:val="0"/>
          <w:sz w:val="32"/>
          <w:szCs w:val="32"/>
        </w:rPr>
        <w:t>9·20</w:t>
      </w:r>
      <w:r>
        <w:rPr>
          <w:rFonts w:hint="eastAsia" w:eastAsia="仿宋_GB2312" w:cs="Times New Roman"/>
          <w:b w:val="0"/>
          <w:bCs w:val="0"/>
          <w:sz w:val="32"/>
          <w:szCs w:val="32"/>
          <w:lang w:eastAsia="zh-CN"/>
        </w:rPr>
        <w:t>或</w:t>
      </w:r>
      <w:r>
        <w:rPr>
          <w:rFonts w:hint="eastAsia" w:eastAsia="仿宋_GB2312" w:cs="Times New Roman"/>
          <w:b w:val="0"/>
          <w:bCs w:val="0"/>
          <w:sz w:val="32"/>
          <w:szCs w:val="32"/>
          <w:lang w:val="en-US" w:eastAsia="zh-CN"/>
        </w:rPr>
        <w:t>12</w:t>
      </w:r>
      <w:r>
        <w:rPr>
          <w:rFonts w:hint="default" w:ascii="Times New Roman" w:hAnsi="Times New Roman" w:eastAsia="仿宋_GB2312" w:cs="Times New Roman"/>
          <w:b w:val="0"/>
          <w:bCs w:val="0"/>
          <w:sz w:val="32"/>
          <w:szCs w:val="32"/>
        </w:rPr>
        <w:t>·</w:t>
      </w:r>
      <w:r>
        <w:rPr>
          <w:rFonts w:hint="eastAsia" w:eastAsia="仿宋_GB2312" w:cs="Times New Roman"/>
          <w:b w:val="0"/>
          <w:bCs w:val="0"/>
          <w:sz w:val="32"/>
          <w:szCs w:val="32"/>
          <w:lang w:val="en-US" w:eastAsia="zh-CN"/>
        </w:rPr>
        <w:t>8等时间节点</w:t>
      </w:r>
      <w:r>
        <w:rPr>
          <w:rFonts w:hint="default" w:ascii="Times New Roman" w:hAnsi="Times New Roman" w:eastAsia="仿宋_GB2312" w:cs="Times New Roman"/>
          <w:kern w:val="2"/>
          <w:sz w:val="32"/>
          <w:szCs w:val="32"/>
          <w:lang w:val="en-US" w:eastAsia="zh-CN" w:bidi="ar-SA"/>
        </w:rPr>
        <w:t>持续开展统计服务上门进行新版统计法治宣传，通过走访和宣传，不断凝聚依法统计共识，提高普法的针对性和有效性，为开拓统计普法宣传教育工作新局面提供了有力保障。</w:t>
      </w:r>
    </w:p>
    <w:p w14:paraId="3C1ED74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bidi w:val="0"/>
        <w:adjustRightInd/>
        <w:snapToGrid/>
        <w:spacing w:beforeAutospacing="0" w:after="0" w:afterAutospacing="0" w:line="560" w:lineRule="exact"/>
        <w:ind w:left="0" w:leftChars="0" w:right="0" w:firstLine="640" w:firstLineChars="200"/>
        <w:jc w:val="both"/>
        <w:textAlignment w:val="auto"/>
        <w:rPr>
          <w:rFonts w:hint="default" w:ascii="Times New Roman" w:hAnsi="Times New Roman" w:eastAsia="仿宋_GB2312" w:cs="Times New Roman"/>
          <w:kern w:val="2"/>
          <w:sz w:val="32"/>
          <w:szCs w:val="32"/>
          <w:lang w:val="en-US" w:eastAsia="zh-CN" w:bidi="ar-SA"/>
        </w:rPr>
      </w:pPr>
      <w:r>
        <w:rPr>
          <w:rFonts w:hint="default" w:ascii="楷体_GB2312" w:hAnsi="楷体_GB2312" w:eastAsia="楷体_GB2312" w:cs="楷体_GB2312"/>
          <w:kern w:val="2"/>
          <w:sz w:val="32"/>
          <w:szCs w:val="32"/>
          <w:lang w:val="en-US" w:eastAsia="zh-CN" w:bidi="ar-SA"/>
        </w:rPr>
        <w:t>（二）充分发挥统计监督职能作用。</w:t>
      </w:r>
      <w:r>
        <w:rPr>
          <w:rFonts w:hint="default" w:ascii="Times New Roman" w:hAnsi="Times New Roman" w:eastAsia="仿宋_GB2312" w:cs="Times New Roman"/>
          <w:kern w:val="2"/>
          <w:sz w:val="32"/>
          <w:szCs w:val="32"/>
          <w:lang w:val="en-US" w:eastAsia="zh-CN" w:bidi="ar-SA"/>
        </w:rPr>
        <w:t>加强统计执法队伍建设，鼓励符合条件的人员积极参加统计执法证考试，进一步壮大统计执法队伍。加大统计执法人员培训力度，提升执法能力和办案水平。充分利用统计监督和其他监督的协同贯通，联合开展统计专项督导检查，强化监督结果运用，提升统计监督效能。</w:t>
      </w:r>
    </w:p>
    <w:p w14:paraId="2342071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bidi w:val="0"/>
        <w:adjustRightInd/>
        <w:snapToGrid/>
        <w:spacing w:beforeAutospacing="0" w:after="0" w:afterAutospacing="0" w:line="560" w:lineRule="exact"/>
        <w:ind w:left="0" w:leftChars="0" w:right="0" w:firstLine="640" w:firstLineChars="200"/>
        <w:jc w:val="both"/>
        <w:textAlignment w:val="auto"/>
        <w:rPr>
          <w:rFonts w:hint="eastAsia" w:ascii="Times New Roman" w:hAnsi="Times New Roman" w:eastAsia="仿宋_GB2312" w:cs="Times New Roman"/>
          <w:i w:val="0"/>
          <w:iCs w:val="0"/>
          <w:caps w:val="0"/>
          <w:color w:val="111111"/>
          <w:spacing w:val="0"/>
          <w:sz w:val="32"/>
          <w:szCs w:val="32"/>
          <w:lang w:eastAsia="zh-CN"/>
        </w:rPr>
      </w:pPr>
      <w:r>
        <w:rPr>
          <w:rFonts w:hint="default" w:ascii="楷体_GB2312" w:hAnsi="楷体_GB2312" w:eastAsia="楷体_GB2312" w:cs="楷体_GB2312"/>
          <w:kern w:val="2"/>
          <w:sz w:val="32"/>
          <w:szCs w:val="32"/>
          <w:lang w:val="en-US" w:eastAsia="zh-CN" w:bidi="ar-SA"/>
        </w:rPr>
        <w:t>（三）继续夯实基层统计基础建设。</w:t>
      </w:r>
      <w:r>
        <w:rPr>
          <w:rFonts w:hint="default" w:ascii="Times New Roman" w:hAnsi="Times New Roman" w:eastAsia="仿宋_GB2312" w:cs="Times New Roman"/>
          <w:i w:val="0"/>
          <w:iCs w:val="0"/>
          <w:caps w:val="0"/>
          <w:color w:val="111111"/>
          <w:spacing w:val="0"/>
          <w:sz w:val="32"/>
          <w:szCs w:val="32"/>
          <w:shd w:val="clear" w:fill="FFFFFF"/>
        </w:rPr>
        <w:t>持续推动统计基层基础规范化建设，常态化抓好统计队伍业务素质水平提升，确保基层懂统计、懂监测、懂预警。加强与各行业主管部门的沟通对接，引导行业主管部门在日常工作中，对管辖企业运营状况加强动态监测。持续开展统计法律法规知识培训，强化基层法治意识，做到依法统计、规范统计，切实保障统计源头数据的真实、准确</w:t>
      </w:r>
      <w:r>
        <w:rPr>
          <w:rFonts w:hint="eastAsia" w:eastAsia="仿宋_GB2312" w:cs="Times New Roman"/>
          <w:i w:val="0"/>
          <w:iCs w:val="0"/>
          <w:caps w:val="0"/>
          <w:color w:val="111111"/>
          <w:spacing w:val="0"/>
          <w:sz w:val="32"/>
          <w:szCs w:val="32"/>
          <w:shd w:val="clear" w:fill="FFFFFF"/>
          <w:lang w:eastAsia="zh-CN"/>
        </w:rPr>
        <w:t>。</w:t>
      </w:r>
    </w:p>
    <w:sectPr>
      <w:pgSz w:w="11906" w:h="16838"/>
      <w:pgMar w:top="1701" w:right="1531" w:bottom="1701" w:left="1531"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CFC196B"/>
    <w:rsid w:val="04D6065C"/>
    <w:rsid w:val="05926AFC"/>
    <w:rsid w:val="13CE2C71"/>
    <w:rsid w:val="28251E14"/>
    <w:rsid w:val="46A34C60"/>
    <w:rsid w:val="5CFC196B"/>
    <w:rsid w:val="5DDD043F"/>
    <w:rsid w:val="5F513528"/>
    <w:rsid w:val="74365879"/>
    <w:rsid w:val="7F29052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1"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after="210" w:line="315" w:lineRule="atLeast"/>
    </w:pPr>
    <w:rPr>
      <w:rFonts w:ascii="Times New Roman" w:hAnsi="Times New Roman" w:eastAsia="宋体" w:cs="Times New Roman"/>
      <w:kern w:val="2"/>
      <w:sz w:val="21"/>
      <w:szCs w:val="22"/>
      <w:lang w:val="en-US" w:eastAsia="zh-CN" w:bidi="ar-SA"/>
    </w:rPr>
  </w:style>
  <w:style w:type="paragraph" w:styleId="3">
    <w:name w:val="heading 1"/>
    <w:basedOn w:val="1"/>
    <w:next w:val="1"/>
    <w:qFormat/>
    <w:uiPriority w:val="1"/>
    <w:pPr>
      <w:autoSpaceDE w:val="0"/>
      <w:autoSpaceDN w:val="0"/>
      <w:spacing w:before="119" w:after="0" w:line="240" w:lineRule="auto"/>
      <w:ind w:left="673" w:right="1506"/>
      <w:jc w:val="center"/>
      <w:outlineLvl w:val="0"/>
    </w:pPr>
    <w:rPr>
      <w:rFonts w:ascii="方正小标宋简体" w:hAnsi="方正小标宋简体" w:eastAsia="方正小标宋简体" w:cs="方正小标宋简体"/>
      <w:kern w:val="0"/>
      <w:sz w:val="44"/>
      <w:szCs w:val="44"/>
      <w:lang w:val="zh-CN" w:bidi="zh-CN"/>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customStyle="1" w:styleId="2">
    <w:name w:val="正文首行缩进 21"/>
    <w:basedOn w:val="1"/>
    <w:qFormat/>
    <w:uiPriority w:val="99"/>
    <w:pPr>
      <w:ind w:left="420" w:leftChars="200" w:firstLine="420" w:firstLineChars="200"/>
    </w:pPr>
    <w:rPr>
      <w:rFonts w:ascii="Calibri" w:hAnsi="Calibri" w:eastAsia="宋体" w:cs="宋体"/>
      <w:sz w:val="21"/>
      <w:szCs w:val="24"/>
    </w:rPr>
  </w:style>
  <w:style w:type="paragraph" w:styleId="4">
    <w:name w:val="Normal (Web)"/>
    <w:basedOn w:val="1"/>
    <w:qFormat/>
    <w:uiPriority w:val="0"/>
    <w:rPr>
      <w:sz w:val="24"/>
    </w:rPr>
  </w:style>
  <w:style w:type="character" w:styleId="7">
    <w:name w:val="Strong"/>
    <w:basedOn w:val="6"/>
    <w:qFormat/>
    <w:uiPriority w:val="0"/>
    <w:rPr>
      <w:b/>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2515</Words>
  <Characters>2582</Characters>
  <Lines>0</Lines>
  <Paragraphs>0</Paragraphs>
  <TotalTime>1</TotalTime>
  <ScaleCrop>false</ScaleCrop>
  <LinksUpToDate>false</LinksUpToDate>
  <CharactersWithSpaces>2582</CharactersWithSpaces>
  <Application>WPS Office_12.1.0.24031_F1E327BC-269C-435d-A152-05C5408002CA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2025-12-02T01:02:00Z</dcterms:created>
  <dc:creator>user</dc:creator>
  <cp:lastModifiedBy>絮飞扬</cp:lastModifiedBy>
  <dcterms:modified xsi:type="dcterms:W3CDTF">2025-12-31T06:13:23Z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2052-12.1.0.24031</vt:lpwstr>
  </property>
  <property fmtid="{D5CDD505-2E9C-101B-9397-08002B2CF9AE}" pid="3" name="ICV">
    <vt:lpwstr>A43A15558CC54D688A289E77AFB21878</vt:lpwstr>
  </property>
  <property fmtid="{D5CDD505-2E9C-101B-9397-08002B2CF9AE}" pid="4" name="KSOTemplateDocerSaveRecord">
    <vt:lpwstr>eyJoZGlkIjoiMWM5MjQyZWI2OGU4MDljYTEwYWQ1ZDcxZWJmMGRhMGIiLCJ1c2VySWQiOiI2ODkzNTA4NjkifQ==</vt:lpwstr>
  </property>
</Properties>
</file>