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bookmarkStart w:id="1" w:name="_GoBack"/>
      <w:r>
        <w:rPr>
          <w:rFonts w:hint="default" w:ascii="Times New Roman" w:hAnsi="Times New Roman" w:eastAsia="方正小标宋简体" w:cs="Times New Roman"/>
          <w:sz w:val="44"/>
          <w:szCs w:val="44"/>
        </w:rPr>
        <w:t>威海市环翠区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桥头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镇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22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年政府信息公开工作年度报告</w:t>
      </w:r>
    </w:p>
    <w:bookmarkEnd w:id="1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根据新修订的《中华人民共和国政府信息公开条例》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现公布威海市环翠区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桥头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人民政府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2022年政府信息公开工作年度报告。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本报告中所列数据的统计期限自20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日起至20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年12月31日止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本报告的电子版可在威海市环翠区人民政府门户网站（http://www.huancui.gov.cn/col/col82465/index.html）下载。如对本报告有疑问，请与威海市环翠区环翠区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桥头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人民政府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联系（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地址：威海市环翠区桥头镇桥头村镇驻地；邮编：264200；电话：0631—5521001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总体情况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2022年桥头镇在环翠区委、区政府的领导下，配合区政府政务公开科开展政府信息公开工作。坚持以《中华人民共和国政府信息公开条例》等各项文件为指导，不断完善政府信息公开机制，改进政府信息公开工作；坚持以群众问政需求为导向，围绕政府工作重点、群众关注焦点，对日常工作进行公开，并逐步拓展政务公开的范围，提高行政工作的透明度，以政府信息公开促进政府职能转变，推进服务型政府建设。本部分包括2022年度桥头镇人民政府主动公开、依申请公开、政府信息管理、政府信息公开平台建设、监督保障等政府信息公开工作总体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主动公开政府信息情况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2022年，桥头镇共主动公开信息1382条，通过政府网站公开政府信息76条，包括机关简介1条、机构设置1条、部门领导1条、人事任免1条、部门文件3条、规范性文件1条、部门会议12条、区域规划2条、政府工作报告10条、年度计划1条、重点领域5条、通知公告2条、部门工作34条、政务公开工作机构1条、主动公开基本目录1条。微信公众号“秀美桥头”共1129条，环翠新闻及最威海是环翠APP发布视频177条。主要包含民生实事、重点项目、社会事务、司法综治、社区建设等领域内容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drawing>
          <wp:inline distT="0" distB="0" distL="114300" distR="114300">
            <wp:extent cx="5615305" cy="3837940"/>
            <wp:effectExtent l="0" t="0" r="4445" b="10160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3837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2.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依申请公开政府信息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本单位共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受理政府信息公开申请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件，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其中线上申请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件，线下申请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件，按时办结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件，超期答复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从办理结果看，2022年度以来，本单位未收到政府信息公开申请。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3.政府信息管理情况。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FF000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我镇高度重视政务公开工作，首先是加强组织领导，精心部署工作。安排专人负责政府信息公开工作，及时上报公开信息，让群众能够及时了解、知晓政府工作情况、进程。其次规范建设，提高政务公开质量。加强信息公开工作人员业务技能的培训，2022年共参加2次区政务公开科组织的培训会，进一步提高政府信息公开质量。最后加大宣传力度，全面深化工作。广泛开展宣传教育和培训工作，提高服务质量。使行政机关的职责权限、办事程序、办事结果、监督方式等为人民群众广泛知晓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4.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公开平台建设情况。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1.我镇在环翠区政府信息公开网站上建立了桥头镇政府信息公开网站，全面、及时、准确的上传群众普遍关心的文件。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2.设立“秀美桥头”微信公众号，宣传我镇各部门工作动态，与群众进行互动交流。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3.利用村居公开栏、电子屏、电视、报刊、广播等形式公开宣传我区、镇重点工作。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5.监督保障情况。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1.我镇由党政办具体负责处理信息公开工作。结合实际，注重效果，采用灵活多样的形式对政府信息进行公开，公开的时间与公开的要求相适应，公开的范围要与内容、性质、对象相适应，做到经常性工作定期公开，阶段性工作逐段公开，临时性工作随时公开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2.认真执行信息公开督导检查、保密审查和责任追究制度，对待公开信息进行内容审查，确保信息内容完整、界定准确，保证信息公开严密性；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3.定期对政务公开工作进行分析评议，总结经验，整改不足，确保有序进行。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本单位严格按照《条例》要求开展政府信息公开工作，未收到政府信息公开有关的投诉、举报，也无其他责任追究的情形。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right="0" w:rightChars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FF0000"/>
          <w:kern w:val="2"/>
          <w:sz w:val="32"/>
          <w:szCs w:val="32"/>
          <w:u w:val="none"/>
          <w:shd w:val="clear"/>
          <w:lang w:val="en-US" w:eastAsia="zh-CN" w:bidi="ar-SA"/>
        </w:rPr>
      </w:pPr>
    </w:p>
    <w:tbl>
      <w:tblPr>
        <w:tblStyle w:val="7"/>
        <w:tblW w:w="8722" w:type="dxa"/>
        <w:jc w:val="center"/>
        <w:tblInd w:w="0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1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制发件数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废止件数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现行有效件数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规章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规范性文件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行政许可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处理决定数量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行政处罚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行政强制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行政事业性收费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收到和处理政府信息公开申请情况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Chars="200" w:right="0" w:rightChars="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</w:p>
    <w:tbl>
      <w:tblPr>
        <w:tblStyle w:val="7"/>
        <w:tblW w:w="8721" w:type="dxa"/>
        <w:jc w:val="center"/>
        <w:tblInd w:w="0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tcW w:w="4641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（本列数据的勾稽关系为：第一项加第二项之和， 等于第三项加第四项之和）</w:t>
            </w:r>
          </w:p>
        </w:tc>
        <w:tc>
          <w:tcPr>
            <w:tcW w:w="4080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申请人情况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tcW w:w="4641" w:type="dxa"/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自然人</w:t>
            </w:r>
          </w:p>
        </w:tc>
        <w:tc>
          <w:tcPr>
            <w:tcW w:w="2822" w:type="dxa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法人或其他组织</w:t>
            </w:r>
          </w:p>
        </w:tc>
        <w:tc>
          <w:tcPr>
            <w:tcW w:w="63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总计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4" w:hRule="atLeast"/>
          <w:jc w:val="center"/>
        </w:trPr>
        <w:tc>
          <w:tcPr>
            <w:tcW w:w="4641" w:type="dxa"/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15"/>
                <w:szCs w:val="15"/>
                <w:u w:val="none"/>
                <w:shd w:val="clear" w:color="auto" w:fill="auto"/>
                <w:lang w:val="en-US" w:eastAsia="zh-CN" w:bidi="zh-TW"/>
              </w:rPr>
            </w:pPr>
          </w:p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sz w:val="10"/>
                <w:szCs w:val="1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社会公益组织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法律 服务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</w:t>
            </w:r>
          </w:p>
        </w:tc>
        <w:tc>
          <w:tcPr>
            <w:tcW w:w="634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4641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4641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三、本年度办理结果</w:t>
            </w: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（一）予以公开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（三）不予公开</w:t>
            </w: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属于国家秘密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其他法律行政法规禁止公开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危及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  <w:lang w:val="zh-CN" w:eastAsia="zh-CN" w:bidi="zh-CN"/>
              </w:rPr>
              <w:t>“三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安全一稳定”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保护第三方合法权益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属于三类内部事务信息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6.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属于四类过程性信息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7.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属于行政执法案卷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8.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属于行政查询事项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（四）无法提供</w:t>
            </w: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本机关不掌握相关政府信息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没有现成信息需要另行制作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补正后申请内容仍不明确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（五）不予处理</w:t>
            </w: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信访举报投诉类申请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重复申请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要求提供公开出版物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400" w:right="0" w:hanging="40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无正当理由大量反复申请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340" w:right="0" w:hanging="34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（六）其他处理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（七）总计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tcW w:w="464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四、结转下年度继续办理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8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bookmarkStart w:id="0" w:name="bookmark21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四</w:t>
      </w:r>
      <w:bookmarkEnd w:id="0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7"/>
        <w:tblW w:w="8737" w:type="dxa"/>
        <w:jc w:val="center"/>
        <w:tblInd w:w="0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tcW w:w="3068" w:type="dxa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tcW w:w="5669" w:type="dxa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629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629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W w:w="2827" w:type="dxa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tcW w:w="2842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tcW w:w="629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9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8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W w:w="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FF0000"/>
          <w:sz w:val="32"/>
          <w:szCs w:val="32"/>
          <w:lang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五、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>存在的主要问题及改进情况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 w:firstLine="640" w:firstLineChars="200"/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工作中存在的问题：一是队伍建设有待加强，专业素质还需进一步提高。二是对信息公开工作认识不足，政府信息公开的尺度难以把握等问题。三是政务公开长效机制有待进一步完善，现有制度执行力度还有待加强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  <w:rPr>
          <w:rFonts w:hint="default" w:ascii="Times New Roman" w:hAnsi="Times New Roman" w:eastAsia="仿宋_GB2312" w:cs="Times New Roman"/>
          <w:b w:val="0"/>
          <w:bCs w:val="0"/>
          <w:color w:val="FF000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改进措施：一是配强队伍，加大培训力度，提高业务水平。组织工作人员深入学习《中华人民共和国政府信息公开条例》相关文件精神，积极参加上级组织的培训会，增强镇干部的信息公开主动公开意识，提高工作人员业务水平，确保信息公开工作顺利开展。二是进一步加强对政务村务公开工作的指导和监督，健全有关检查制度、责任追究制度、反馈制度，确保把镇村政府信息公开工作落到实处；三是进一步健全和完善政府信息公开制度，规范公开内容，提高公开质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200" w:firstLine="320" w:firstLineChars="1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六、</w:t>
      </w: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 xml:space="preserve">其他需要报告的事项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1.政府信息公开申请收费情况。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本年度我单位依申请公开政府信息未收取任何费用。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方正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2.落实环翠区2022年度政务公开工作要点情况。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是强化认识，加强领导。全面贯彻落实习近平新时代中国特色社会主义思想，扎实推进政务公开和办事公开，深入开展机关作风效能建设，完善政务服务运行机制，优化政务服务环境。二是建立健全政务公开组织机构。加强政务公开组织体系和队伍建设。明确政务公开的内容、重点和要求，将政务公开工作的优劣当作考核工作成绩的重要依据，做到奖惩分明，确保工作顺利开展。三是加强政务信息公开质量水平。加强对政务公开、办事公开工作的指导，针对工作中老百姓关心的热点问题，认真开展调查研究，不断改进和提升政务公开和规划服务工作的质量和水平。四是科学安排，注重效果。紧紧围绕政务公开和政府信息公开工作重点，继续加大工作力度，加强对政务公开日常工作的管理和引导，逐步形成长效工作机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3.人大代表建议、政协委员提案办理情况。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 w:firstLine="640" w:firstLineChars="200"/>
        <w:jc w:val="left"/>
        <w:rPr>
          <w:rFonts w:hint="default" w:ascii="Times New Roman" w:hAnsi="Times New Roman" w:eastAsia="仿宋_GB2312" w:cs="Times New Roman"/>
          <w:color w:val="FF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2022年度本单位未收到人大代表建议和政协委员提案。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4.政务公开工作创新情况。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一是服务导向，勇于创新。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探索特色服务，创新便民服务，推出群众关切事项目录清单、重点服务公开专题及场景式公开、定制“个性主页”用户空间等便民创新运用；增强政民互动，积极回应群众关切，推动解决实际问题，提升基层治理能力；通过专家解说、视频解读等多种灵活方式，切实让群众看得到、听得懂、易获取、能监督、好参与。二是智慧运行，提升效能。强化好用易用，精简栏目层级，保障一站发布全渠道运用，推动减负增效好用；完善全流程预警，完善政府网站与政府办公系统数据链路，让主动公开信息从起草、办理、审批流转分层级的提醒预警，促进信息制作、保存、审查、公开全周期规范管理；创建知识图谱运用场景，实现网站的知识图谱智能化便民运用场景，市民通过网站知识图谱导览精准获取所需的政务信息和服务，提升服务响应效率和智能化管理水平。三是健全机制，强化保障。实行早更新、早通报、早整改的长效机制，并试行一季一互查、半年一督查等工作机制，组织部分单位对全市的信息公开内容进行互查，互查结果进行通报并要求整改，强化过程管理，整体推进政务公开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所属事业单位信息公开工作情况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桥头镇严格按照《中华人民共和国政府信息公开条例》第二十条和第二十一条规定主动公开政府信息的要求开展工作，建立健全《桥头镇政务公开依法申请公开制度》、《桥头镇政务公开保密审查制度》、《桥头镇村务公开和基层政务公开标准目录》等规章制度，积极贯彻落实《2022年环翠区政务公开要点》，坚持公开与服务结合，不断加强政务公开标准化、规范化建设，以服务群众为根本，推进政务公开覆盖权力运行全流程、政务服务全过程，着力打通政务公开“最后一公里”，促进政务工作不断走上规范化道路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center"/>
        <w:rPr>
          <w:rFonts w:hint="default" w:ascii="Times New Roman" w:hAnsi="Times New Roman" w:eastAsia="仿宋_GB2312" w:cs="Times New Roman"/>
          <w:color w:val="FF0000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928" w:right="1474" w:bottom="1701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57BC305-84D9-4D70-840F-012A642BA514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14EB0879-710B-4430-B539-5FA20A1ED1AF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FA0EFE1E-98C1-433E-B4F4-E50438A389DA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  <w:embedRegular r:id="rId4" w:fontKey="{9743E287-E97D-4600-BBA8-BFD7E149C307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B1D8BFE2-389D-4D50-B067-08C6B9F06F9B}"/>
  </w:font>
  <w:font w:name="方正楷体_GB2312">
    <w:altName w:val="楷体_GB2312"/>
    <w:panose1 w:val="02000000000000000000"/>
    <w:charset w:val="86"/>
    <w:family w:val="auto"/>
    <w:pitch w:val="default"/>
    <w:sig w:usb0="00000000" w:usb1="00000000" w:usb2="00000012" w:usb3="00000000" w:csb0="00040001" w:csb1="00000000"/>
    <w:embedRegular r:id="rId6" w:fontKey="{A84FAA74-7A51-43A7-A961-E9E890608B2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9BAAFF5"/>
    <w:multiLevelType w:val="singleLevel"/>
    <w:tmpl w:val="89BAAF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2ZjY4MDZkOGI0NTY2NWIzY2E3OWFiY2U3MzYzY2IifQ=="/>
  </w:docVars>
  <w:rsids>
    <w:rsidRoot w:val="00000000"/>
    <w:rsid w:val="0008361F"/>
    <w:rsid w:val="00D23242"/>
    <w:rsid w:val="00F0308A"/>
    <w:rsid w:val="013577AC"/>
    <w:rsid w:val="01C92466"/>
    <w:rsid w:val="01F46ACF"/>
    <w:rsid w:val="03392D36"/>
    <w:rsid w:val="0463118C"/>
    <w:rsid w:val="04C2468E"/>
    <w:rsid w:val="0501370E"/>
    <w:rsid w:val="05BC550E"/>
    <w:rsid w:val="062326B9"/>
    <w:rsid w:val="06B807E5"/>
    <w:rsid w:val="07413183"/>
    <w:rsid w:val="07B77D29"/>
    <w:rsid w:val="082E105B"/>
    <w:rsid w:val="09030A93"/>
    <w:rsid w:val="0A5E16A3"/>
    <w:rsid w:val="0AD025A1"/>
    <w:rsid w:val="0B2E5519"/>
    <w:rsid w:val="0C636DD8"/>
    <w:rsid w:val="0D6E7E4F"/>
    <w:rsid w:val="0D9F5A17"/>
    <w:rsid w:val="142357A8"/>
    <w:rsid w:val="142D3CA5"/>
    <w:rsid w:val="15072425"/>
    <w:rsid w:val="169A6998"/>
    <w:rsid w:val="17910C3F"/>
    <w:rsid w:val="19334076"/>
    <w:rsid w:val="199D5F29"/>
    <w:rsid w:val="1A91517D"/>
    <w:rsid w:val="1ABC2A04"/>
    <w:rsid w:val="1BCE4B75"/>
    <w:rsid w:val="1DAF0231"/>
    <w:rsid w:val="1EE135F3"/>
    <w:rsid w:val="1FC77D4B"/>
    <w:rsid w:val="21A50B34"/>
    <w:rsid w:val="22587648"/>
    <w:rsid w:val="241D650E"/>
    <w:rsid w:val="242C1780"/>
    <w:rsid w:val="24E24519"/>
    <w:rsid w:val="261D0FA9"/>
    <w:rsid w:val="2784713D"/>
    <w:rsid w:val="278A3680"/>
    <w:rsid w:val="27AF470B"/>
    <w:rsid w:val="295B49DC"/>
    <w:rsid w:val="295E4994"/>
    <w:rsid w:val="2BB35523"/>
    <w:rsid w:val="2CB4622E"/>
    <w:rsid w:val="2CBE62A5"/>
    <w:rsid w:val="2E493C90"/>
    <w:rsid w:val="2E62595A"/>
    <w:rsid w:val="2EFD5413"/>
    <w:rsid w:val="31254D9C"/>
    <w:rsid w:val="324C7EAF"/>
    <w:rsid w:val="32F04CDF"/>
    <w:rsid w:val="344C1DAD"/>
    <w:rsid w:val="36772C3A"/>
    <w:rsid w:val="369616B9"/>
    <w:rsid w:val="37DD091B"/>
    <w:rsid w:val="38BD1B07"/>
    <w:rsid w:val="39383221"/>
    <w:rsid w:val="3A1157B7"/>
    <w:rsid w:val="3B3C4D37"/>
    <w:rsid w:val="3E5C591E"/>
    <w:rsid w:val="41195BFF"/>
    <w:rsid w:val="413279EE"/>
    <w:rsid w:val="42CA37F1"/>
    <w:rsid w:val="43FC3E73"/>
    <w:rsid w:val="454E44B9"/>
    <w:rsid w:val="45AE06B3"/>
    <w:rsid w:val="4A487FDE"/>
    <w:rsid w:val="4B456772"/>
    <w:rsid w:val="4B6650BF"/>
    <w:rsid w:val="4C246A68"/>
    <w:rsid w:val="4DC04BAC"/>
    <w:rsid w:val="4E4D546F"/>
    <w:rsid w:val="4FCE4806"/>
    <w:rsid w:val="500E459E"/>
    <w:rsid w:val="50191771"/>
    <w:rsid w:val="50AE6CAE"/>
    <w:rsid w:val="515416D5"/>
    <w:rsid w:val="51C85A81"/>
    <w:rsid w:val="51D34739"/>
    <w:rsid w:val="52065E75"/>
    <w:rsid w:val="53D10A00"/>
    <w:rsid w:val="540957A8"/>
    <w:rsid w:val="5415239F"/>
    <w:rsid w:val="55DE6E82"/>
    <w:rsid w:val="55FD30EB"/>
    <w:rsid w:val="58E92FBE"/>
    <w:rsid w:val="5A6266B0"/>
    <w:rsid w:val="5BA529F7"/>
    <w:rsid w:val="5BFF8664"/>
    <w:rsid w:val="5C8000FD"/>
    <w:rsid w:val="5C964BFE"/>
    <w:rsid w:val="5D5812EC"/>
    <w:rsid w:val="5E07266A"/>
    <w:rsid w:val="5E1E349F"/>
    <w:rsid w:val="5F3376FB"/>
    <w:rsid w:val="5FFC638B"/>
    <w:rsid w:val="60B511B4"/>
    <w:rsid w:val="629616EA"/>
    <w:rsid w:val="63EF49BB"/>
    <w:rsid w:val="674B0E3B"/>
    <w:rsid w:val="68735867"/>
    <w:rsid w:val="68D26659"/>
    <w:rsid w:val="6A8E549C"/>
    <w:rsid w:val="6B856C99"/>
    <w:rsid w:val="6BF055A8"/>
    <w:rsid w:val="6C3A6A38"/>
    <w:rsid w:val="6EBB79A1"/>
    <w:rsid w:val="70330580"/>
    <w:rsid w:val="711B17F7"/>
    <w:rsid w:val="734D3842"/>
    <w:rsid w:val="75066E2C"/>
    <w:rsid w:val="77C22EDF"/>
    <w:rsid w:val="78066F6E"/>
    <w:rsid w:val="7A4153ED"/>
    <w:rsid w:val="7A601A23"/>
    <w:rsid w:val="7ABE6A3D"/>
    <w:rsid w:val="7AEA69F0"/>
    <w:rsid w:val="7F625BE9"/>
    <w:rsid w:val="7FEF9C73"/>
    <w:rsid w:val="BF37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paragraph" w:customStyle="1" w:styleId="8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9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0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3691</Words>
  <Characters>3840</Characters>
  <Lines>0</Lines>
  <Paragraphs>0</Paragraphs>
  <TotalTime>0</TotalTime>
  <ScaleCrop>false</ScaleCrop>
  <LinksUpToDate>false</LinksUpToDate>
  <CharactersWithSpaces>3858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</dc:creator>
  <cp:lastModifiedBy>lenovo</cp:lastModifiedBy>
  <dcterms:modified xsi:type="dcterms:W3CDTF">2023-08-17T03:20:58Z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  <property fmtid="{D5CDD505-2E9C-101B-9397-08002B2CF9AE}" pid="3" name="ICV">
    <vt:lpwstr>7CED6E9046AD4293B5FFB86429F80B14</vt:lpwstr>
  </property>
</Properties>
</file>