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ascii="方正小标宋简体" w:hAnsi="方正小标宋简体" w:eastAsia="方正小标宋简体" w:cs="方正小标宋简体"/>
          <w:bCs/>
          <w:color w:val="333333"/>
          <w:sz w:val="44"/>
          <w:szCs w:val="44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威海市环翠区文化和旅游局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年</w:t>
      </w:r>
      <w:bookmarkStart w:id="0" w:name="OLE_LINK1"/>
      <w:r>
        <w:rPr>
          <w:rFonts w:hint="eastAsia" w:ascii="方正小标宋简体" w:hAnsi="方正小标宋简体" w:eastAsia="方正小标宋简体" w:cs="方正小标宋简体"/>
          <w:bCs/>
          <w:spacing w:val="-17"/>
          <w:sz w:val="44"/>
          <w:szCs w:val="44"/>
          <w:shd w:val="clear" w:color="auto" w:fill="FFFFFF"/>
        </w:rPr>
        <w:t>政府信息公开工作年度报告</w:t>
      </w:r>
      <w:bookmarkEnd w:id="0"/>
    </w:p>
    <w:p>
      <w:pPr>
        <w:pStyle w:val="5"/>
        <w:widowControl/>
        <w:autoSpaceDE w:val="0"/>
        <w:spacing w:beforeAutospacing="0" w:afterAutospacing="0" w:line="560" w:lineRule="exact"/>
        <w:jc w:val="both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pStyle w:val="5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根据《中华人民共和国政府信息公开条例》（国务院令第</w:t>
      </w:r>
      <w:r>
        <w:rPr>
          <w:rFonts w:ascii="Times New Roman" w:hAnsi="Times New Roman"/>
          <w:color w:val="000000"/>
          <w:sz w:val="32"/>
          <w:szCs w:val="32"/>
        </w:rPr>
        <w:t>711</w:t>
      </w:r>
      <w:r>
        <w:rPr>
          <w:rFonts w:ascii="Times New Roman" w:hAnsi="Times New Roman" w:eastAsia="仿宋_GB2312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ascii="Times New Roman" w:hAnsi="Times New Roman" w:eastAsia="仿宋_GB2312"/>
          <w:sz w:val="32"/>
          <w:szCs w:val="32"/>
        </w:rPr>
        <w:t>作年度报告格式》（国办公开办函〔</w:t>
      </w:r>
      <w:r>
        <w:rPr>
          <w:rFonts w:ascii="Times New Roman" w:hAnsi="Times New Roman"/>
          <w:sz w:val="32"/>
          <w:szCs w:val="32"/>
        </w:rPr>
        <w:t>2021</w:t>
      </w:r>
      <w:r>
        <w:rPr>
          <w:rFonts w:ascii="Times New Roman" w:hAnsi="Times New Roman" w:eastAsia="仿宋_GB2312"/>
          <w:sz w:val="32"/>
          <w:szCs w:val="32"/>
        </w:rPr>
        <w:t>〕30号）要求，结合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/>
          <w:sz w:val="32"/>
          <w:szCs w:val="32"/>
        </w:rPr>
        <w:t>年威海市环翠区</w:t>
      </w:r>
      <w:r>
        <w:rPr>
          <w:rFonts w:hint="eastAsia" w:ascii="Times New Roman" w:hAnsi="Times New Roman" w:eastAsia="仿宋_GB2312"/>
          <w:sz w:val="32"/>
          <w:szCs w:val="32"/>
        </w:rPr>
        <w:t>文化和旅游局</w:t>
      </w:r>
      <w:r>
        <w:rPr>
          <w:rFonts w:ascii="Times New Roman" w:hAnsi="Times New Roman" w:eastAsia="仿宋_GB2312"/>
          <w:sz w:val="32"/>
          <w:szCs w:val="32"/>
        </w:rPr>
        <w:t>政府信息公开工作实际，编制发布本报告。</w:t>
      </w:r>
    </w:p>
    <w:p>
      <w:pPr>
        <w:pStyle w:val="5"/>
        <w:widowControl/>
        <w:autoSpaceDE w:val="0"/>
        <w:spacing w:beforeAutospacing="0" w:afterAutospacing="0" w:line="560" w:lineRule="exact"/>
        <w:ind w:firstLine="645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/>
          <w:sz w:val="32"/>
          <w:szCs w:val="32"/>
        </w:rPr>
        <w:t>及</w:t>
      </w:r>
      <w:r>
        <w:rPr>
          <w:rFonts w:ascii="Times New Roman" w:hAnsi="Times New Roman" w:eastAsia="仿宋_GB2312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ascii="Times New Roman" w:hAnsi="Times New Roman"/>
          <w:sz w:val="32"/>
          <w:szCs w:val="32"/>
        </w:rPr>
        <w:t>202</w:t>
      </w:r>
      <w:r>
        <w:rPr>
          <w:rFonts w:hint="eastAsia" w:ascii="Times New Roman" w:hAnsi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日到</w:t>
      </w:r>
      <w:r>
        <w:rPr>
          <w:rFonts w:ascii="Times New Roman" w:hAnsi="Times New Roman"/>
          <w:sz w:val="32"/>
          <w:szCs w:val="32"/>
        </w:rPr>
        <w:t>12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31</w:t>
      </w:r>
      <w:r>
        <w:rPr>
          <w:rFonts w:ascii="Times New Roman" w:hAnsi="Times New Roman" w:eastAsia="仿宋_GB2312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/>
          <w:sz w:val="32"/>
          <w:szCs w:val="32"/>
        </w:rPr>
        <w:t>威海市环翠区人民政府网站</w:t>
      </w:r>
      <w:r>
        <w:rPr>
          <w:rFonts w:ascii="Times New Roman" w:hAnsi="Times New Roman" w:eastAsia="仿宋_GB2312"/>
          <w:sz w:val="32"/>
          <w:szCs w:val="32"/>
        </w:rPr>
        <w:t>（</w:t>
      </w:r>
      <w:r>
        <w:rPr>
          <w:rFonts w:hint="eastAsia" w:ascii="Times New Roman" w:hAnsi="Times New Roman" w:eastAsia="仿宋_GB2312"/>
          <w:sz w:val="32"/>
          <w:szCs w:val="32"/>
        </w:rPr>
        <w:t>网址：http://www.huancui.gov.cn/col/col82465/index.html</w:t>
      </w:r>
      <w:r>
        <w:rPr>
          <w:rFonts w:ascii="Times New Roman" w:hAnsi="Times New Roman" w:eastAsia="仿宋_GB2312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/>
          <w:sz w:val="32"/>
          <w:szCs w:val="32"/>
        </w:rPr>
        <w:t>威海市环翠区</w:t>
      </w:r>
      <w:bookmarkStart w:id="9" w:name="_GoBack"/>
      <w:bookmarkEnd w:id="9"/>
      <w:r>
        <w:rPr>
          <w:rFonts w:hint="eastAsia" w:ascii="Times New Roman" w:hAnsi="Times New Roman" w:eastAsia="仿宋_GB2312"/>
          <w:sz w:val="32"/>
          <w:szCs w:val="32"/>
        </w:rPr>
        <w:t>文化和旅游局联系（地址：威海市环翠区海滨中路</w:t>
      </w:r>
      <w:r>
        <w:rPr>
          <w:rFonts w:ascii="Times New Roman" w:hAnsi="Times New Roman" w:eastAsia="仿宋_GB2312"/>
          <w:sz w:val="32"/>
          <w:szCs w:val="32"/>
        </w:rPr>
        <w:t>26</w:t>
      </w:r>
      <w:r>
        <w:rPr>
          <w:rFonts w:hint="eastAsia" w:ascii="Times New Roman" w:hAnsi="Times New Roman" w:eastAsia="仿宋_GB2312"/>
          <w:sz w:val="32"/>
          <w:szCs w:val="32"/>
        </w:rPr>
        <w:t>号；邮编</w:t>
      </w:r>
      <w:r>
        <w:rPr>
          <w:rFonts w:ascii="Times New Roman" w:hAnsi="Times New Roman" w:eastAsia="仿宋_GB2312"/>
          <w:sz w:val="32"/>
          <w:szCs w:val="32"/>
        </w:rPr>
        <w:t>264200</w:t>
      </w:r>
      <w:r>
        <w:rPr>
          <w:rFonts w:hint="eastAsia" w:ascii="Times New Roman" w:hAnsi="Times New Roman" w:eastAsia="仿宋_GB2312"/>
          <w:sz w:val="32"/>
          <w:szCs w:val="32"/>
        </w:rPr>
        <w:t>；电话：</w:t>
      </w:r>
      <w:r>
        <w:rPr>
          <w:rFonts w:ascii="Times New Roman" w:hAnsi="Times New Roman" w:eastAsia="仿宋_GB2312"/>
          <w:sz w:val="32"/>
          <w:szCs w:val="32"/>
        </w:rPr>
        <w:t>0631-5188309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一、总体情况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年，我局坚持以习近平新时代中国特色社会主义思想为指导，全面贯彻党的二十大精神，学习贯彻习近平文化思想，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紧紧围绕区委、区政府安排部署，紧密结合文旅工作实际，创新工作思路，完善工作方法方式，不断拓宽公开渠道，丰富政务公开内容，及时、规范公开政务信息，切实做好政府信息公开工作制度化、常态化，切实保障人民群众的知情权、参与权和监督权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努力为人民群众提供全面、准确、及时、便捷的政府信息服务。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1.主动公开方面。</w:t>
      </w:r>
      <w:r>
        <w:rPr>
          <w:rFonts w:hint="eastAsia" w:ascii="Times New Roman" w:hAnsi="Times New Roman" w:eastAsia="仿宋_GB2312"/>
          <w:sz w:val="32"/>
          <w:szCs w:val="32"/>
        </w:rPr>
        <w:t>始终坚持以公开为常态，不公开为例外，遵循公正、公平、合法、便民原则，及时公布工作动态，不断提高政府工作透明度。202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年，通过环翠区人民政府门户网站主动公开政府信息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147</w:t>
      </w:r>
      <w:r>
        <w:rPr>
          <w:rFonts w:hint="eastAsia" w:ascii="Times New Roman" w:hAnsi="Times New Roman" w:eastAsia="仿宋_GB2312"/>
          <w:sz w:val="32"/>
          <w:szCs w:val="32"/>
        </w:rPr>
        <w:t>条。从内容分类看，机构职能10条，人事信息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条，政策文件1条，政府会议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条，规划计划1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条，财政预决算4条，重点领域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仿宋_GB2312"/>
          <w:sz w:val="32"/>
          <w:szCs w:val="32"/>
        </w:rPr>
        <w:t>条（其中，市场监管4条、公共文化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/>
          <w:sz w:val="32"/>
          <w:szCs w:val="32"/>
        </w:rPr>
        <w:t>条），建议提案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27</w:t>
      </w:r>
      <w:r>
        <w:rPr>
          <w:rFonts w:hint="eastAsia" w:ascii="Times New Roman" w:hAnsi="Times New Roman" w:eastAsia="仿宋_GB2312"/>
          <w:sz w:val="32"/>
          <w:szCs w:val="32"/>
        </w:rPr>
        <w:t>条，业务动态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37</w:t>
      </w:r>
      <w:r>
        <w:rPr>
          <w:rFonts w:hint="eastAsia" w:ascii="Times New Roman" w:hAnsi="Times New Roman" w:eastAsia="仿宋_GB2312"/>
          <w:sz w:val="32"/>
          <w:szCs w:val="32"/>
        </w:rPr>
        <w:t>条（其中，通知公告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/>
          <w:sz w:val="32"/>
          <w:szCs w:val="32"/>
        </w:rPr>
        <w:t>条、部门工作2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/>
          <w:sz w:val="32"/>
          <w:szCs w:val="32"/>
        </w:rPr>
        <w:t>条），政务公开组织管理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条，旅游领域22条。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2.</w:t>
      </w:r>
      <w:r>
        <w:rPr>
          <w:rFonts w:ascii="楷体_GB2312" w:hAnsi="楷体_GB2312" w:eastAsia="楷体_GB2312" w:cs="楷体_GB2312"/>
          <w:bCs/>
          <w:sz w:val="32"/>
          <w:szCs w:val="32"/>
        </w:rPr>
        <w:t>依申请公开工作方面。</w:t>
      </w: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年我局收到信息公开申请1件，其中线上申请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件，线下申请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件，按时办结1件，超期答复0件。从办理结果看，主动公开1件，与202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持平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color w:val="auto"/>
          <w:sz w:val="32"/>
          <w:szCs w:val="32"/>
        </w:rPr>
        <w:t>3.</w:t>
      </w:r>
      <w:r>
        <w:rPr>
          <w:rFonts w:ascii="楷体_GB2312" w:hAnsi="楷体_GB2312" w:eastAsia="楷体_GB2312" w:cs="楷体_GB2312"/>
          <w:bCs/>
          <w:color w:val="auto"/>
          <w:sz w:val="32"/>
          <w:szCs w:val="32"/>
        </w:rPr>
        <w:t>政府信息管理方面。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充分运用部政府门户网站、政务新媒体和部属媒体，充分发挥全国文化和旅游政务新媒体矩阵优势，主动公开文化和旅游领域新政策、新动向，加强舆论引导，提振市场信心，推动政策和惠民措施落地落实、见行见效。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严格实行信息公开员、办公室负责人、分管领导三级审核，对表述错误、错别字等及时进行纠错审查，所有政府信息公开全部为主动公开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。202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年，未制发规范性文件。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color w:val="auto"/>
          <w:sz w:val="32"/>
          <w:szCs w:val="32"/>
        </w:rPr>
        <w:t>4.</w:t>
      </w:r>
      <w:r>
        <w:rPr>
          <w:rFonts w:ascii="楷体_GB2312" w:hAnsi="楷体_GB2312" w:eastAsia="楷体_GB2312" w:cs="楷体_GB2312"/>
          <w:bCs/>
          <w:color w:val="auto"/>
          <w:sz w:val="32"/>
          <w:szCs w:val="32"/>
        </w:rPr>
        <w:t>平台建设方面。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充分发挥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威海市环翠区人民政府部门公开网站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“文旅环翠”微信公众号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的作用，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累计转载、发布上级政策、工作动态等方面稿件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490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篇。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结合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12345政府服务热线平台，设立投诉信箱、举报、监督电话等，专门接受群众投诉举报。有效发挥依申请公开的作用，让不同层次的群众通过不同渠道获取信息，自觉接受群众的监督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，不断提高群众知晓率和满意度。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Times New Roman" w:hAnsi="Times New Roman" w:eastAsia="仿宋_GB2312" w:cs="Times New Roman"/>
          <w:bCs/>
          <w:color w:val="auto"/>
          <w:sz w:val="32"/>
          <w:szCs w:val="32"/>
        </w:rPr>
        <w:t>5.</w:t>
      </w:r>
      <w:r>
        <w:rPr>
          <w:rFonts w:ascii="楷体_GB2312" w:hAnsi="楷体_GB2312" w:eastAsia="楷体_GB2312" w:cs="楷体_GB2312"/>
          <w:bCs/>
          <w:color w:val="auto"/>
          <w:sz w:val="32"/>
          <w:szCs w:val="32"/>
        </w:rPr>
        <w:t>监督保障方面。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坚持一把手负总责，政府信息公开工作领导小组全面部署调度，进一步提高领导对政务公开工作的理解与重视，增强经办人员业务能力水平。积极参加线上线下新媒体培训会议，为新媒体推进工作打下良好基础。</w:t>
      </w: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7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FF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bidi="ar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color w:val="FF000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bidi="ar"/>
        </w:rPr>
        <w:t>三、收</w:t>
      </w: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到和处理政府信息公开申请情况</w:t>
      </w:r>
    </w:p>
    <w:tbl>
      <w:tblPr>
        <w:tblStyle w:val="7"/>
        <w:tblW w:w="9541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779"/>
        <w:gridCol w:w="792"/>
        <w:gridCol w:w="692"/>
        <w:gridCol w:w="5"/>
        <w:gridCol w:w="8"/>
        <w:gridCol w:w="527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4896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645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4896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9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152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4896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6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4896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4896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48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48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1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1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2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2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3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3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4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4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5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5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6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6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7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7"/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77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779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779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779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48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96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9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 w:cs="黑体"/>
          <w:color w:val="FF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四、政府信息公开行政复议、行政诉讼情况</w:t>
      </w:r>
    </w:p>
    <w:tbl>
      <w:tblPr>
        <w:tblStyle w:val="7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8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8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</w:tbl>
    <w:p>
      <w:pPr>
        <w:widowControl/>
        <w:jc w:val="left"/>
        <w:rPr>
          <w:rFonts w:ascii="仿宋_GB2312" w:hAnsi="Calibri" w:eastAsia="仿宋_GB2312" w:cs="Calibri"/>
          <w:color w:val="FF0000"/>
          <w:kern w:val="0"/>
          <w:szCs w:val="21"/>
        </w:rPr>
      </w:pPr>
    </w:p>
    <w:p>
      <w:pPr>
        <w:pStyle w:val="5"/>
        <w:widowControl/>
        <w:numPr>
          <w:ilvl w:val="0"/>
          <w:numId w:val="0"/>
        </w:numPr>
        <w:shd w:val="clear" w:color="auto" w:fill="FFFFFF"/>
        <w:spacing w:beforeAutospacing="0" w:afterAutospacing="0" w:line="580" w:lineRule="exact"/>
        <w:ind w:firstLine="640" w:firstLineChars="200"/>
        <w:jc w:val="both"/>
        <w:rPr>
          <w:rFonts w:ascii="黑体" w:hAnsi="黑体" w:eastAsia="黑体" w:cs="黑体"/>
          <w:bCs/>
          <w:color w:val="auto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shd w:val="clear" w:color="auto" w:fill="FFFFFF"/>
          <w:lang w:eastAsia="zh-CN" w:bidi="ar"/>
        </w:rPr>
        <w:t>五、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shd w:val="clear" w:color="auto" w:fill="FFFFFF"/>
          <w:lang w:bidi="ar"/>
        </w:rPr>
        <w:t>存在的主要问题及改进情况</w:t>
      </w:r>
    </w:p>
    <w:p>
      <w:pPr>
        <w:spacing w:line="58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auto"/>
          <w:sz w:val="32"/>
          <w:szCs w:val="24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24"/>
        </w:rPr>
        <w:t>一是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对政务公开工作重要性的认识不到位，部分工作人员政务公开意识不足，工作效率还有待提高。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</w:rPr>
        <w:t>二是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eastAsia="zh-CN"/>
        </w:rPr>
        <w:t>信息发布形式多样化有待提升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</w:rPr>
        <w:t>。针对这些问题，在今后工作中，我局将求真务实、不断创新，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24"/>
          <w:lang w:val="en-US" w:eastAsia="zh-CN"/>
        </w:rPr>
        <w:t>一是加强政府信息公开管理。完善信息收集机制，对各科室上报信息进行通报，及时公开本单位工作信息。二是创新短视频宣传推介方式，通过微信视频号、抖音账号等新媒体，对全区文旅资源进行宣传推介，全年拍摄并发布短视频50个以上，每月不少于4个。</w:t>
      </w:r>
    </w:p>
    <w:p>
      <w:pPr>
        <w:pStyle w:val="5"/>
        <w:widowControl/>
        <w:shd w:val="clear" w:color="auto" w:fill="FFFFFF"/>
        <w:spacing w:beforeAutospacing="0" w:afterAutospacing="0" w:line="580" w:lineRule="exact"/>
        <w:ind w:firstLine="640" w:firstLineChars="200"/>
        <w:jc w:val="both"/>
        <w:rPr>
          <w:rFonts w:ascii="黑体" w:hAnsi="黑体" w:eastAsia="黑体" w:cs="黑体"/>
          <w:bCs/>
          <w:color w:val="auto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shd w:val="clear" w:color="auto" w:fill="FFFFFF"/>
          <w:lang w:bidi="ar"/>
        </w:rPr>
        <w:t>六、其他需要报告的事项</w:t>
      </w:r>
    </w:p>
    <w:p>
      <w:pPr>
        <w:pStyle w:val="5"/>
        <w:widowControl/>
        <w:autoSpaceDE w:val="0"/>
        <w:spacing w:beforeAutospacing="0" w:afterAutospacing="0" w:line="580" w:lineRule="exact"/>
        <w:ind w:firstLine="645"/>
        <w:jc w:val="both"/>
        <w:rPr>
          <w:rFonts w:ascii="Times New Roman" w:hAnsi="Times New Roman" w:eastAsia="仿宋_GB2312"/>
          <w:color w:val="auto"/>
          <w:sz w:val="32"/>
          <w:szCs w:val="32"/>
          <w:u w:val="single"/>
        </w:rPr>
      </w:pPr>
      <w:r>
        <w:rPr>
          <w:rFonts w:ascii="Times New Roman" w:hAnsi="Times New Roman"/>
          <w:color w:val="auto"/>
          <w:sz w:val="32"/>
          <w:szCs w:val="32"/>
        </w:rPr>
        <w:t>1</w:t>
      </w:r>
      <w:r>
        <w:rPr>
          <w:rFonts w:ascii="Times New Roman" w:hAnsi="Times New Roman" w:eastAsia="仿宋_GB2312"/>
          <w:color w:val="auto"/>
          <w:sz w:val="32"/>
          <w:szCs w:val="32"/>
        </w:rPr>
        <w:t>.</w:t>
      </w:r>
      <w:r>
        <w:rPr>
          <w:rFonts w:ascii="Times New Roman" w:hAnsi="Times New Roman" w:eastAsia="楷体_GB2312"/>
          <w:color w:val="auto"/>
          <w:sz w:val="32"/>
          <w:szCs w:val="32"/>
        </w:rPr>
        <w:t>政府信息公开收费方面：</w:t>
      </w:r>
      <w:r>
        <w:rPr>
          <w:rFonts w:ascii="Times New Roman" w:hAnsi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威海市环翠区文化和旅游局</w:t>
      </w:r>
      <w:r>
        <w:rPr>
          <w:rFonts w:ascii="Times New Roman" w:hAnsi="Times New Roman" w:eastAsia="仿宋_GB2312"/>
          <w:color w:val="auto"/>
          <w:sz w:val="32"/>
          <w:szCs w:val="32"/>
        </w:rPr>
        <w:t>未收取政府信息公开信息处理费。</w:t>
      </w:r>
    </w:p>
    <w:p>
      <w:pPr>
        <w:pStyle w:val="5"/>
        <w:widowControl/>
        <w:autoSpaceDE w:val="0"/>
        <w:spacing w:beforeAutospacing="0" w:afterAutospacing="0" w:line="580" w:lineRule="exact"/>
        <w:ind w:firstLine="645"/>
        <w:jc w:val="both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2</w:t>
      </w:r>
      <w:r>
        <w:rPr>
          <w:rFonts w:ascii="Times New Roman" w:hAnsi="Times New Roman" w:eastAsia="仿宋_GB2312"/>
          <w:color w:val="auto"/>
          <w:sz w:val="32"/>
          <w:szCs w:val="32"/>
        </w:rPr>
        <w:t>.</w:t>
      </w:r>
      <w:r>
        <w:rPr>
          <w:rFonts w:ascii="Times New Roman" w:hAnsi="Times New Roman" w:eastAsia="楷体_GB2312"/>
          <w:color w:val="auto"/>
          <w:sz w:val="32"/>
          <w:szCs w:val="32"/>
        </w:rPr>
        <w:t>人大代表、政协委员提案办理方面：</w:t>
      </w:r>
      <w:r>
        <w:rPr>
          <w:rFonts w:ascii="Times New Roman" w:hAnsi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环翠区文化和旅游局</w:t>
      </w:r>
      <w:r>
        <w:rPr>
          <w:rFonts w:ascii="Times New Roman" w:hAnsi="Times New Roman" w:eastAsia="仿宋_GB2312"/>
          <w:color w:val="auto"/>
          <w:sz w:val="32"/>
          <w:szCs w:val="32"/>
        </w:rPr>
        <w:t>共承办市人大代表建议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/>
          <w:color w:val="auto"/>
          <w:sz w:val="32"/>
          <w:szCs w:val="32"/>
        </w:rPr>
        <w:t>件、政协提案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ascii="Times New Roman" w:hAnsi="Times New Roman" w:eastAsia="仿宋_GB2312"/>
          <w:color w:val="auto"/>
          <w:sz w:val="32"/>
          <w:szCs w:val="32"/>
        </w:rPr>
        <w:t>件。目前，已全部办理完成，办复率</w:t>
      </w:r>
      <w:r>
        <w:rPr>
          <w:rFonts w:ascii="Times New Roman" w:hAnsi="Times New Roman"/>
          <w:color w:val="auto"/>
          <w:sz w:val="32"/>
          <w:szCs w:val="32"/>
        </w:rPr>
        <w:t>100%</w:t>
      </w:r>
      <w:r>
        <w:rPr>
          <w:rFonts w:ascii="Times New Roman" w:hAnsi="Times New Roman" w:eastAsia="仿宋_GB2312"/>
          <w:color w:val="auto"/>
          <w:sz w:val="32"/>
          <w:szCs w:val="32"/>
        </w:rPr>
        <w:t>，办理结果为</w:t>
      </w:r>
      <w:r>
        <w:rPr>
          <w:rFonts w:ascii="Times New Roman" w:hAnsi="Times New Roman"/>
          <w:color w:val="auto"/>
          <w:sz w:val="32"/>
          <w:szCs w:val="32"/>
        </w:rPr>
        <w:t>A</w:t>
      </w:r>
      <w:r>
        <w:rPr>
          <w:rFonts w:ascii="Times New Roman" w:hAnsi="Times New Roman" w:eastAsia="仿宋_GB2312"/>
          <w:color w:val="auto"/>
          <w:sz w:val="32"/>
          <w:szCs w:val="32"/>
        </w:rPr>
        <w:t>类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27</w:t>
      </w:r>
      <w:r>
        <w:rPr>
          <w:rFonts w:ascii="Times New Roman" w:hAnsi="Times New Roman" w:eastAsia="仿宋_GB2312"/>
          <w:color w:val="auto"/>
          <w:sz w:val="32"/>
          <w:szCs w:val="32"/>
        </w:rPr>
        <w:t>件。</w:t>
      </w:r>
    </w:p>
    <w:p>
      <w:pPr>
        <w:pStyle w:val="5"/>
        <w:widowControl/>
        <w:autoSpaceDE w:val="0"/>
        <w:spacing w:beforeAutospacing="0" w:afterAutospacing="0" w:line="580" w:lineRule="exact"/>
        <w:ind w:firstLine="645"/>
        <w:jc w:val="both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楷体_GB2312" w:cs="Times New Roman"/>
          <w:color w:val="auto"/>
          <w:sz w:val="32"/>
          <w:szCs w:val="32"/>
        </w:rPr>
        <w:t>其他方面：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4"/>
          <w:lang w:val="en-US" w:eastAsia="zh-CN" w:bidi="ar-SA"/>
        </w:rPr>
        <w:t>落实上级年度政务公开工作要点，多渠道多形式抓好载体建设，力求信息内容“丰富实用”，发挥公开栏、宣传横幅、电子显示屏等载体在信息公开中的重要作用，及时有效、准确高效地发布各类文旅政务信息，增强政务信息发布的针对性和权威性。</w:t>
      </w:r>
    </w:p>
    <w:sectPr>
      <w:footerReference r:id="rId3" w:type="default"/>
      <w:pgSz w:w="11906" w:h="16838"/>
      <w:pgMar w:top="1701" w:right="1417" w:bottom="1701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03152FA"/>
    <w:rsid w:val="00367E00"/>
    <w:rsid w:val="004C231D"/>
    <w:rsid w:val="005D092D"/>
    <w:rsid w:val="00D6605D"/>
    <w:rsid w:val="00E30EFA"/>
    <w:rsid w:val="035F148E"/>
    <w:rsid w:val="08D157AC"/>
    <w:rsid w:val="0D204262"/>
    <w:rsid w:val="10AFA3C6"/>
    <w:rsid w:val="11195B8B"/>
    <w:rsid w:val="11AF18C8"/>
    <w:rsid w:val="15591AED"/>
    <w:rsid w:val="18847B99"/>
    <w:rsid w:val="1A6A77C7"/>
    <w:rsid w:val="1B607452"/>
    <w:rsid w:val="213305B1"/>
    <w:rsid w:val="21E9640B"/>
    <w:rsid w:val="2C621258"/>
    <w:rsid w:val="327A7CC7"/>
    <w:rsid w:val="342C3271"/>
    <w:rsid w:val="37805DD7"/>
    <w:rsid w:val="3F7F6D07"/>
    <w:rsid w:val="40804669"/>
    <w:rsid w:val="46467D8C"/>
    <w:rsid w:val="46486C0C"/>
    <w:rsid w:val="464F74E8"/>
    <w:rsid w:val="4F801A1F"/>
    <w:rsid w:val="507C641F"/>
    <w:rsid w:val="511E6463"/>
    <w:rsid w:val="51C13328"/>
    <w:rsid w:val="54F23AC6"/>
    <w:rsid w:val="55E337D3"/>
    <w:rsid w:val="56F344A5"/>
    <w:rsid w:val="5B2F2252"/>
    <w:rsid w:val="5DC91224"/>
    <w:rsid w:val="60282599"/>
    <w:rsid w:val="657F7FC2"/>
    <w:rsid w:val="681E197F"/>
    <w:rsid w:val="68C9088B"/>
    <w:rsid w:val="69520869"/>
    <w:rsid w:val="6C7C7FF0"/>
    <w:rsid w:val="6D386FDB"/>
    <w:rsid w:val="6D6428BD"/>
    <w:rsid w:val="6D9F74A4"/>
    <w:rsid w:val="6E1B48C5"/>
    <w:rsid w:val="6F285C17"/>
    <w:rsid w:val="757B41F4"/>
    <w:rsid w:val="77181135"/>
    <w:rsid w:val="7BFC1E22"/>
    <w:rsid w:val="7E2277F5"/>
    <w:rsid w:val="7F5D0D7A"/>
    <w:rsid w:val="7FF3217F"/>
    <w:rsid w:val="CFD98EC0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qFormat/>
    <w:uiPriority w:val="0"/>
    <w:pPr>
      <w:spacing w:line="360" w:lineRule="auto"/>
      <w:ind w:firstLine="480"/>
      <w:textAlignment w:val="baseline"/>
    </w:pPr>
    <w:rPr>
      <w:rFonts w:ascii="宋体" w:hAnsi="宋体" w:eastAsia="宋体"/>
      <w:kern w:val="0"/>
      <w:szCs w:val="24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character" w:customStyle="1" w:styleId="9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2579</Words>
  <Characters>2717</Characters>
  <Lines>21</Lines>
  <Paragraphs>6</Paragraphs>
  <TotalTime>8</TotalTime>
  <ScaleCrop>false</ScaleCrop>
  <LinksUpToDate>false</LinksUpToDate>
  <CharactersWithSpaces>2717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Administrator</cp:lastModifiedBy>
  <cp:lastPrinted>2024-01-10T00:50:00Z</cp:lastPrinted>
  <dcterms:modified xsi:type="dcterms:W3CDTF">2025-05-23T01:51:34Z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E69FC135B6704485BACA57740AE2D712</vt:lpwstr>
  </property>
</Properties>
</file>