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区商务局2015年度政府信息公开报告</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sz w:val="32"/>
          <w:szCs w:val="32"/>
        </w:rPr>
      </w:pP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2015年，我单位认真贯彻落实《中华人民共和国政府信息公开条例》，保证了政府信息公开效果。通过环翠区政府网站信息公开平台和新闻媒体等多种形式，及时、全面、有效地主动公开政府信息，为广大公众提供了比较好的政府信息公开服务。</w:t>
      </w:r>
    </w:p>
    <w:p>
      <w:pPr>
        <w:ind w:firstLine="640" w:firstLineChars="200"/>
        <w:rPr>
          <w:rFonts w:hint="eastAsia" w:ascii="黑体" w:hAnsi="黑体" w:eastAsia="黑体" w:cs="黑体"/>
          <w:sz w:val="32"/>
          <w:szCs w:val="32"/>
        </w:rPr>
      </w:pPr>
      <w:r>
        <w:rPr>
          <w:rFonts w:hint="eastAsia" w:ascii="黑体" w:hAnsi="黑体" w:eastAsia="黑体" w:cs="黑体"/>
          <w:sz w:val="32"/>
          <w:szCs w:val="32"/>
        </w:rPr>
        <w:t>一、总结概述</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2015年，在区委、区政府的正确领导下，在区政府办公室信息科的具体指导下，我单位办公室及时更新、维护全局政务公开的内容，实现了公开信息内容全面、准确、及时。本局累计主动公开政府信息44条，在主动公开的信息中，业务工作类信息36条，其他应财政局要求预决算公开6条。全面落实《中华人民共和国政府信息公开条例》，坚持把政府信息公开工作作为加强党风廉政建设，规范行业作风，促进依法行政的重要举措来抓，政府信息公开工作取得了一些成绩。</w:t>
      </w:r>
    </w:p>
    <w:p>
      <w:pPr>
        <w:ind w:firstLine="640" w:firstLineChars="200"/>
        <w:rPr>
          <w:rFonts w:hint="eastAsia" w:ascii="黑体" w:hAnsi="黑体" w:eastAsia="黑体" w:cs="黑体"/>
          <w:sz w:val="32"/>
          <w:szCs w:val="32"/>
        </w:rPr>
      </w:pPr>
      <w:r>
        <w:rPr>
          <w:rFonts w:hint="eastAsia" w:ascii="黑体" w:hAnsi="黑体" w:eastAsia="黑体" w:cs="黑体"/>
          <w:sz w:val="32"/>
          <w:szCs w:val="32"/>
        </w:rPr>
        <w:t>二、组织领导和制度建设情况</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强组织领导，落实专门机构和人员。为进一步推进信息公开工作，按照要求，完善了信息公开网络，明确信息公开联络人，定期组织信息交换，确保信息公开工作不留死角。落实和制定相关制度、配套措施，推进信息公开工作。</w:t>
      </w:r>
    </w:p>
    <w:p>
      <w:pPr>
        <w:ind w:firstLine="640" w:firstLineChars="200"/>
        <w:rPr>
          <w:rFonts w:hint="eastAsia" w:ascii="黑体" w:hAnsi="黑体" w:eastAsia="黑体" w:cs="黑体"/>
          <w:sz w:val="32"/>
          <w:szCs w:val="32"/>
        </w:rPr>
      </w:pPr>
      <w:r>
        <w:rPr>
          <w:rFonts w:hint="eastAsia" w:ascii="黑体" w:hAnsi="黑体" w:eastAsia="黑体" w:cs="黑体"/>
          <w:sz w:val="32"/>
          <w:szCs w:val="32"/>
        </w:rPr>
        <w:t>三、主动公开政府信息以及公开平台建设情况</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保证及时公开，确保工作成效。按照信息公开有关要求，对需要公开的及时公开。</w:t>
      </w:r>
    </w:p>
    <w:p>
      <w:pPr>
        <w:ind w:firstLine="640" w:firstLineChars="200"/>
        <w:rPr>
          <w:rFonts w:hint="eastAsia" w:ascii="黑体" w:hAnsi="黑体" w:eastAsia="黑体" w:cs="黑体"/>
          <w:sz w:val="32"/>
          <w:szCs w:val="32"/>
        </w:rPr>
      </w:pPr>
      <w:r>
        <w:rPr>
          <w:rFonts w:hint="eastAsia" w:ascii="黑体" w:hAnsi="黑体" w:eastAsia="黑体" w:cs="黑体"/>
          <w:sz w:val="32"/>
          <w:szCs w:val="32"/>
        </w:rPr>
        <w:t>四、政府信息公开申请的办理情况</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本年度无收到要求商务局公开政府信息的申请事件。</w:t>
      </w:r>
    </w:p>
    <w:p>
      <w:pPr>
        <w:ind w:firstLine="640" w:firstLineChars="200"/>
        <w:rPr>
          <w:rFonts w:hint="eastAsia" w:ascii="黑体" w:hAnsi="黑体" w:eastAsia="黑体" w:cs="黑体"/>
          <w:sz w:val="32"/>
          <w:szCs w:val="32"/>
        </w:rPr>
      </w:pPr>
      <w:r>
        <w:rPr>
          <w:rFonts w:hint="eastAsia" w:ascii="黑体" w:hAnsi="黑体" w:eastAsia="黑体" w:cs="黑体"/>
          <w:sz w:val="32"/>
          <w:szCs w:val="32"/>
        </w:rPr>
        <w:t>五、政府信息公开的收费及减免情况</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本年度公开的政府信息，没有收取任何费用。</w:t>
      </w:r>
    </w:p>
    <w:p>
      <w:pPr>
        <w:ind w:firstLine="640" w:firstLineChars="200"/>
        <w:rPr>
          <w:rFonts w:hint="eastAsia" w:ascii="黑体" w:hAnsi="黑体" w:eastAsia="黑体" w:cs="黑体"/>
          <w:sz w:val="32"/>
          <w:szCs w:val="32"/>
        </w:rPr>
      </w:pPr>
      <w:r>
        <w:rPr>
          <w:rFonts w:hint="eastAsia" w:ascii="黑体" w:hAnsi="黑体" w:eastAsia="黑体" w:cs="黑体"/>
          <w:sz w:val="32"/>
          <w:szCs w:val="32"/>
        </w:rPr>
        <w:t>六、因政府信息公开申请提起行政复议、行政诉讼的情况</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本年度没有发生因违反政府信息公开工作规定而出现的投诉、复议、诉讼等情况。</w:t>
      </w:r>
    </w:p>
    <w:p>
      <w:pPr>
        <w:ind w:firstLine="640" w:firstLineChars="200"/>
        <w:rPr>
          <w:rFonts w:hint="eastAsia" w:ascii="黑体" w:hAnsi="黑体" w:eastAsia="黑体" w:cs="黑体"/>
          <w:sz w:val="32"/>
          <w:szCs w:val="32"/>
        </w:rPr>
      </w:pPr>
      <w:r>
        <w:rPr>
          <w:rFonts w:hint="eastAsia" w:ascii="黑体" w:hAnsi="黑体" w:eastAsia="黑体" w:cs="黑体"/>
          <w:sz w:val="32"/>
          <w:szCs w:val="32"/>
        </w:rPr>
        <w:t>七、政府信息公开保密审查及监督检查情况</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进一步完善了商务局政府信息公开保密审查制度，针对信息公开工作新要求，及时完善了公开流程和制度，进一步规范了</w:t>
      </w:r>
      <w:bookmarkStart w:id="0" w:name="_GoBack"/>
      <w:bookmarkEnd w:id="0"/>
      <w:r>
        <w:rPr>
          <w:rFonts w:hint="eastAsia" w:ascii="仿宋_GB2312" w:hAnsi="仿宋_GB2312" w:eastAsia="仿宋_GB2312" w:cs="仿宋_GB2312"/>
          <w:sz w:val="32"/>
          <w:szCs w:val="32"/>
        </w:rPr>
        <w:t>信息公开工作保密审查的程序和范围，明确了审查职责。</w:t>
      </w:r>
    </w:p>
    <w:p>
      <w:pPr>
        <w:ind w:firstLine="640" w:firstLineChars="200"/>
        <w:rPr>
          <w:rFonts w:hint="eastAsia" w:ascii="黑体" w:hAnsi="黑体" w:eastAsia="黑体" w:cs="黑体"/>
          <w:sz w:val="32"/>
          <w:szCs w:val="32"/>
        </w:rPr>
      </w:pPr>
      <w:r>
        <w:rPr>
          <w:rFonts w:hint="eastAsia" w:ascii="黑体" w:hAnsi="黑体" w:eastAsia="黑体" w:cs="黑体"/>
          <w:sz w:val="32"/>
          <w:szCs w:val="32"/>
        </w:rPr>
        <w:t>八、所属公共企事业单位公开工作推进情况</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我局下设事业单位外商服务中心、对外劳务合作服务中心、贸促会以及电子商务发展促进中心有关信息公开工作均通过商务局信息初审，符合区政府信息公开工作要求。</w:t>
      </w:r>
    </w:p>
    <w:p>
      <w:pPr>
        <w:ind w:firstLine="640" w:firstLineChars="200"/>
        <w:rPr>
          <w:rFonts w:hint="eastAsia" w:ascii="黑体" w:hAnsi="黑体" w:eastAsia="黑体" w:cs="黑体"/>
          <w:sz w:val="32"/>
          <w:szCs w:val="32"/>
        </w:rPr>
      </w:pPr>
      <w:r>
        <w:rPr>
          <w:rFonts w:hint="eastAsia" w:ascii="黑体" w:hAnsi="黑体" w:eastAsia="黑体" w:cs="黑体"/>
          <w:sz w:val="32"/>
          <w:szCs w:val="32"/>
        </w:rPr>
        <w:t>九、政府信息公开工作存在的主要问题及改进情况</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目前，我单位政府信息公开工作虽然取得了一定成绩，但也存在着一些不足和问题,一是信息公开手段有待进一步拓展；二是信息公开内容可以更趋完善。</w:t>
      </w:r>
    </w:p>
    <w:p>
      <w:pPr>
        <w:ind w:firstLine="640" w:firstLineChars="200"/>
        <w:rPr>
          <w:rFonts w:hint="eastAsia" w:ascii="黑体" w:hAnsi="黑体" w:eastAsia="黑体" w:cs="黑体"/>
          <w:sz w:val="32"/>
          <w:szCs w:val="32"/>
        </w:rPr>
      </w:pPr>
      <w:r>
        <w:rPr>
          <w:rFonts w:hint="eastAsia" w:ascii="黑体" w:hAnsi="黑体" w:eastAsia="黑体" w:cs="黑体"/>
          <w:sz w:val="32"/>
          <w:szCs w:val="32"/>
        </w:rPr>
        <w:t>十、需要说明的事项与附表。</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在区政府主动公开的政府信息情况以及申请公开情况统计见附表。</w:t>
      </w:r>
    </w:p>
    <w:p>
      <w:pPr>
        <w:ind w:firstLine="880" w:firstLineChars="200"/>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政府信息公开工作情况统计表</w:t>
      </w:r>
    </w:p>
    <w:p>
      <w:pPr>
        <w:jc w:val="center"/>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（2015年度）</w:t>
      </w:r>
    </w:p>
    <w:p>
      <w:pP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单位名称：环翠区商务局</w:t>
      </w:r>
    </w:p>
    <w:tbl>
      <w:tblPr>
        <w:tblStyle w:val="2"/>
        <w:tblW w:w="884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
      <w:tblGrid>
        <w:gridCol w:w="6833"/>
        <w:gridCol w:w="922"/>
        <w:gridCol w:w="108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0" w:hRule="atLeast"/>
          <w:jc w:val="center"/>
        </w:trPr>
        <w:tc>
          <w:tcPr>
            <w:tcW w:w="6833" w:type="dxa"/>
            <w:tcBorders>
              <w:top w:val="single" w:color="auto" w:sz="8" w:space="0"/>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685"/>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4"/>
                <w:szCs w:val="24"/>
                <w:lang w:val="en-US" w:eastAsia="zh-CN" w:bidi="ar"/>
              </w:rPr>
              <w:t>统　计　指　标</w:t>
            </w:r>
          </w:p>
        </w:tc>
        <w:tc>
          <w:tcPr>
            <w:tcW w:w="922" w:type="dxa"/>
            <w:tcBorders>
              <w:top w:val="single" w:color="auto" w:sz="8" w:space="0"/>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4"/>
                <w:szCs w:val="24"/>
                <w:lang w:val="en-US" w:eastAsia="zh-CN" w:bidi="ar"/>
              </w:rPr>
              <w:t>单位</w:t>
            </w:r>
          </w:p>
        </w:tc>
        <w:tc>
          <w:tcPr>
            <w:tcW w:w="1089" w:type="dxa"/>
            <w:tcBorders>
              <w:top w:val="single" w:color="auto" w:sz="8" w:space="0"/>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4"/>
                <w:szCs w:val="24"/>
                <w:lang w:val="en-US" w:eastAsia="zh-CN" w:bidi="ar"/>
              </w:rPr>
              <w:t>统计数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4"/>
                <w:szCs w:val="24"/>
                <w:lang w:val="en-US" w:eastAsia="zh-CN" w:bidi="ar"/>
              </w:rPr>
              <w:t>一、主动公开情况</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条</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21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4"/>
                <w:szCs w:val="24"/>
                <w:lang w:val="en-US" w:eastAsia="zh-CN" w:bidi="ar"/>
              </w:rPr>
              <w:t>44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（一）主动公开政府信息数（不同渠道和方式公开相同信息计1条）</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条</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其中：主动公开规范性文件数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条</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7"/>
                <w:szCs w:val="27"/>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制发规范性文件总数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（二）通过不同渠道和方式公开政府信息的情况</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7"/>
                <w:szCs w:val="27"/>
                <w:lang w:val="en-US" w:eastAsia="zh-CN" w:bidi="ar"/>
              </w:rPr>
              <w:t> </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1.政府公报公开政府信息数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条</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2.政府网站公开政府信息数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条</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3.政务微博公开政府信息数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条</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4.政务微信公开政府信息数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条</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5.其他方式公开政府信息数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条</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4"/>
                <w:szCs w:val="24"/>
                <w:lang w:val="en-US" w:eastAsia="zh-CN" w:bidi="ar"/>
              </w:rPr>
              <w:t>二、回应解读情况（不同方式回应同一热点或舆情计1次）</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7"/>
                <w:szCs w:val="27"/>
                <w:lang w:val="en-US" w:eastAsia="zh-CN" w:bidi="ar"/>
              </w:rPr>
              <w:t> </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7"/>
                <w:szCs w:val="27"/>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0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（一）回应公众关注热点或重大舆情数（不同方式回应同一热点或舆情计1次）</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次</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（二）通过不同渠道和方式回应解读的情况</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7"/>
                <w:szCs w:val="27"/>
                <w:lang w:val="en-US" w:eastAsia="zh-CN" w:bidi="ar"/>
              </w:rPr>
              <w:t> </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1.参加或举办新闻发布会总次数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次</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其中：主要负责同志参加新闻发布会次数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次</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2.政府网站在线访谈次数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次</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其中：主要负责同志参加政府网站在线访谈次数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次</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3.政策解读稿件发布数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篇</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4.微博微信回应事件数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次</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5.其他方式回应事件数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次</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4"/>
                <w:szCs w:val="24"/>
                <w:lang w:val="en-US" w:eastAsia="zh-CN" w:bidi="ar"/>
              </w:rPr>
              <w:t>三、依申请公开情况</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7"/>
                <w:szCs w:val="27"/>
                <w:lang w:val="en-US" w:eastAsia="zh-CN" w:bidi="ar"/>
              </w:rPr>
              <w:t> </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7"/>
                <w:szCs w:val="27"/>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（一）收到申请数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1.当面申请数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2.传真申请数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3.网络申请数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4.信函申请数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5.其他形式</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7"/>
                <w:szCs w:val="27"/>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（二）申请办结数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1.按时办结数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2.延期办结数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（三）申请答复数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1.属于已主动公开范围数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2.同意公开答复数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3.同意部分公开答复数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4.不同意公开答复数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其中：涉及国家秘密</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涉及商业秘密</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涉及个人隐私</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危及国家安全、公共安全、经济安全和社会稳定</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不是《条例》所指政府信息</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法律法规规定的其他情形</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5.不属于本行政机关公开数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6.申请信息不存在数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7.告知作出更改补充数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8.告知通过其他途径办理数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4"/>
                <w:szCs w:val="24"/>
                <w:lang w:val="en-US" w:eastAsia="zh-CN" w:bidi="ar"/>
              </w:rPr>
              <w:t>四、行政复议数量</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4"/>
                <w:szCs w:val="24"/>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（一）维持具体行政行为数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（二）被依法纠错数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（三）其他情形数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4"/>
                <w:szCs w:val="24"/>
                <w:lang w:val="en-US" w:eastAsia="zh-CN" w:bidi="ar"/>
              </w:rPr>
              <w:t>五、行政诉讼数量</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4"/>
                <w:szCs w:val="24"/>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（一）维持具体行政行为或者驳回原告诉讼请求数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（二）被依法纠错数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0"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（三）其他情形数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69"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4"/>
                <w:szCs w:val="24"/>
                <w:lang w:val="en-US" w:eastAsia="zh-CN" w:bidi="ar"/>
              </w:rPr>
              <w:t>六、被举报投诉数量</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4"/>
                <w:szCs w:val="24"/>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69"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（一）维持具体行政行为数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7"/>
                <w:szCs w:val="27"/>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69"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（二）被纠错数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7"/>
                <w:szCs w:val="27"/>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69"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（三）其他情形数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件</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7"/>
                <w:szCs w:val="27"/>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9"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4"/>
                <w:szCs w:val="24"/>
                <w:lang w:val="en-US" w:eastAsia="zh-CN" w:bidi="ar"/>
              </w:rPr>
              <w:t>七、向图书馆、档案馆等查阅场所报送信息数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条</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7"/>
                <w:szCs w:val="27"/>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69"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（一）纸质文件数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条</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7"/>
                <w:szCs w:val="27"/>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9"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（二）电子文件数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条</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7"/>
                <w:szCs w:val="27"/>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69"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4"/>
                <w:szCs w:val="24"/>
                <w:lang w:val="en-US" w:eastAsia="zh-CN" w:bidi="ar"/>
              </w:rPr>
              <w:t>八、开通政府信息公开网站（或设立门户网站信息公开专栏）数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个</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4"/>
                <w:szCs w:val="24"/>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9"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（一）市政府及其部门门户网站</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个</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7"/>
                <w:szCs w:val="27"/>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9"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0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（二）县（市、区）政府门户网站</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个</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69"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0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（三）乡镇政府（街道办事处）门户网站</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个</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7"/>
                <w:szCs w:val="27"/>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97"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4"/>
                <w:szCs w:val="24"/>
                <w:lang w:val="en-US" w:eastAsia="zh-CN" w:bidi="ar"/>
              </w:rPr>
              <w:t>九、市政府公报发行量</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7"/>
                <w:szCs w:val="27"/>
                <w:lang w:val="en-US" w:eastAsia="zh-CN" w:bidi="ar"/>
              </w:rPr>
              <w:t> </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4"/>
                <w:szCs w:val="24"/>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97"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0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（一）公报发行期数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期</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100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7"/>
                <w:szCs w:val="27"/>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7"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0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（二）公报发行总份数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份</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100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7"/>
                <w:szCs w:val="27"/>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97"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4"/>
                <w:szCs w:val="24"/>
                <w:lang w:val="en-US" w:eastAsia="zh-CN" w:bidi="ar"/>
              </w:rPr>
              <w:t>十、设置政府信息查阅点数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个</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7"/>
                <w:szCs w:val="27"/>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7"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0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（一）市政府及其部门</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个</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7"/>
                <w:szCs w:val="27"/>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97"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0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（二）县（市、区）政府及其部门</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个</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7"/>
                <w:szCs w:val="27"/>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7"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0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（三）乡镇政府（街道办事处）</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个</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7"/>
                <w:szCs w:val="27"/>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97"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4"/>
                <w:szCs w:val="24"/>
                <w:lang w:val="en-US" w:eastAsia="zh-CN" w:bidi="ar"/>
              </w:rPr>
              <w:t>十一、查阅点接待人数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次</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7"/>
                <w:szCs w:val="27"/>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97"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0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（一）市政府及其部门</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次</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7"/>
                <w:szCs w:val="27"/>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97"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0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（二）县（市、区）政府及其部门</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次</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7"/>
                <w:szCs w:val="27"/>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7"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0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（三）乡镇政府（街道办事处）</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次</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7"/>
                <w:szCs w:val="27"/>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97"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4"/>
                <w:szCs w:val="24"/>
                <w:lang w:val="en-US" w:eastAsia="zh-CN" w:bidi="ar"/>
              </w:rPr>
              <w:t>十二、依申请公开信息收取的费用</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万元</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4"/>
                <w:szCs w:val="24"/>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97"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4"/>
                <w:szCs w:val="24"/>
                <w:lang w:val="en-US" w:eastAsia="zh-CN" w:bidi="ar"/>
              </w:rPr>
              <w:t>十三、机构建设和保障经费情况</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7"/>
                <w:szCs w:val="27"/>
                <w:lang w:val="en-US" w:eastAsia="zh-CN" w:bidi="ar"/>
              </w:rPr>
              <w:t> </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4"/>
                <w:szCs w:val="24"/>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7"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（一）政府信息公开工作专门机构数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个</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97"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（二）设置政府信息公开查阅点数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个</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97"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（三）从事政府信息公开工作人员数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人</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7"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1.专职人员数（不包括政府公报及政府网站工作人员数）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人</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97"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2.兼职人员数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人</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7"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（四）政府信息公开专项经费（不包括用于政府公报编辑管理及政府网站建设维护等方面的经费）</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万元</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7"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4"/>
                <w:szCs w:val="24"/>
                <w:lang w:val="en-US" w:eastAsia="zh-CN" w:bidi="ar"/>
              </w:rPr>
              <w:t>十四、政府信息公开会议和培训情况</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7"/>
                <w:szCs w:val="27"/>
                <w:lang w:val="en-US" w:eastAsia="zh-CN" w:bidi="ar"/>
              </w:rPr>
              <w:t> </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4"/>
                <w:szCs w:val="24"/>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97"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（一）召开政府信息公开工作会议或专题会议数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次</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7"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（二）举办各类培训班数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次</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7" w:hRule="atLeast"/>
          <w:jc w:val="center"/>
        </w:trPr>
        <w:tc>
          <w:tcPr>
            <w:tcW w:w="6833" w:type="dxa"/>
            <w:tcBorders>
              <w:top w:val="nil"/>
              <w:left w:val="single" w:color="auto" w:sz="8" w:space="0"/>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　　（三）接受培训人员数</w:t>
            </w:r>
          </w:p>
        </w:tc>
        <w:tc>
          <w:tcPr>
            <w:tcW w:w="922"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0"/>
                <w:szCs w:val="20"/>
                <w:lang w:val="en-US" w:eastAsia="zh-CN" w:bidi="ar"/>
              </w:rPr>
              <w:t>人次</w:t>
            </w:r>
          </w:p>
        </w:tc>
        <w:tc>
          <w:tcPr>
            <w:tcW w:w="1089" w:type="dxa"/>
            <w:tcBorders>
              <w:top w:val="nil"/>
              <w:left w:val="nil"/>
              <w:bottom w:val="single" w:color="auto" w:sz="8" w:space="0"/>
              <w:right w:val="single" w:color="auto" w:sz="8"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rPr>
                <w:rFonts w:hint="default" w:ascii="Times New Roman" w:hAnsi="Times New Roman" w:cs="Times New Roman"/>
                <w:b w:val="0"/>
                <w:i w:val="0"/>
                <w:caps w:val="0"/>
                <w:color w:val="000000"/>
                <w:spacing w:val="0"/>
                <w:sz w:val="27"/>
                <w:szCs w:val="27"/>
              </w:rPr>
            </w:pPr>
            <w:r>
              <w:rPr>
                <w:rFonts w:hint="default" w:ascii="Times New Roman" w:hAnsi="Times New Roman" w:eastAsia="宋体" w:cs="Times New Roman"/>
                <w:b w:val="0"/>
                <w:i w:val="0"/>
                <w:caps w:val="0"/>
                <w:color w:val="000000"/>
                <w:spacing w:val="0"/>
                <w:kern w:val="0"/>
                <w:sz w:val="24"/>
                <w:szCs w:val="24"/>
                <w:lang w:val="en-US" w:eastAsia="zh-CN" w:bidi="ar"/>
              </w:rPr>
              <w:t>　2</w:t>
            </w:r>
          </w:p>
        </w:tc>
      </w:tr>
    </w:tbl>
    <w:p>
      <w:pP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（注：各子栏目数总数要等于总栏目数量）</w:t>
      </w:r>
    </w:p>
    <w:sectPr>
      <w:pgSz w:w="11906" w:h="16838"/>
      <w:pgMar w:top="1928" w:right="1474" w:bottom="1701" w:left="1587" w:header="851" w:footer="992" w:gutter="0"/>
      <w:cols w:space="0" w:num="1"/>
      <w:rtlGutter w:val="0"/>
      <w:docGrid w:type="lines" w:linePitch="31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文星简小标宋">
    <w:panose1 w:val="02010609000101010101"/>
    <w:charset w:val="00"/>
    <w:family w:val="auto"/>
    <w:pitch w:val="default"/>
    <w:sig w:usb0="00000000" w:usb1="00000000" w:usb2="00000000" w:usb3="00000000" w:csb0="00000000" w:csb1="00000000"/>
  </w:font>
  <w:font w:name="楷体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VhMDVjMmI1YTI4ZjcxNzM3OTgzNThlMjNiNmY5YzQifQ=="/>
  </w:docVars>
  <w:rsids>
    <w:rsidRoot w:val="7BA91694"/>
    <w:rsid w:val="0DED4941"/>
    <w:rsid w:val="158473B0"/>
    <w:rsid w:val="7BA9169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2017-09-29T02:05:00Z</dcterms:created>
  <dc:creator>Administrator</dc:creator>
  <cp:lastModifiedBy>LIUKAI</cp:lastModifiedBy>
  <dcterms:modified xsi:type="dcterms:W3CDTF">2024-04-11T06:37:41Z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29B59D24AA744BA0B805FE0B6A74B90F_12</vt:lpwstr>
  </property>
</Properties>
</file>