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39C85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7442FAA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威海市环翠区退役军人事务局</w:t>
      </w:r>
    </w:p>
    <w:p w14:paraId="062D86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6F04B84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2A4DFB6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年海市环翠区退役军人事务局政府信息公开工作实际，编制发布本报告。</w:t>
      </w:r>
    </w:p>
    <w:p w14:paraId="04EEBCD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日止。报告电子版可从威海市环翠区人民政府网站（网址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http://www.huancui.gov.cn/col/col121996/index.html）查阅或下载。公众如需进一步咨询了解相关信息，请与威海市环翠区退役军人事务局联系（地址：杏花西街1号，电话：0631-5205101）。</w:t>
      </w:r>
    </w:p>
    <w:p w14:paraId="219546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1479400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环翠区退役军人事务局始终坚持贯彻落实《中华人民共和国政府信息公开条例》，严格按照政务公开工作的部署和要求，紧紧围绕全局中心工作，强化责任担当，创新方式方法，切实保障人民群众的知情权、监督权。</w:t>
      </w:r>
    </w:p>
    <w:p w14:paraId="7BF3FF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环翠区退役军人事务局定期对政务公开网站栏目进行维护更新，202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年政府网站公开信息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条，其中人事信息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条，政策文件2条，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政府会议10条，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规划计划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条，预决算公开5条，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重点领域4条，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政务公开组织管理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条，业务动态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条。</w:t>
      </w:r>
    </w:p>
    <w:p w14:paraId="053B09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我局共收到政府信息公开申请数量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件，通过网络平台形式申请，按时答复数量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件，按时办结率100%。没有发生依申请公开行政复议和行政诉讼案件。依申请公开数量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与去年持平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 w14:paraId="3B79E7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加强对规范性文件的管理，202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年度区退役军人事务局参与清理政府政策性文件0件。在政府信息制作或获取过程中，加强政府信息公开属性源头认定、信息内容审核、保密审查和个人隐私保护等工作，及时标明公开属性。</w:t>
      </w:r>
    </w:p>
    <w:p w14:paraId="42BB0B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主要依托“环翠区政府信息公开平台”及“最威海 是环翠”发布部门信息。及时公布部门重要活动及相关政策，向社会主动公开，让公民了解政府的工作和决策过程，提高政府的透明度和公信力。</w:t>
      </w:r>
    </w:p>
    <w:p w14:paraId="5349DC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我局严格按照《中华人民共和国政府信息公开条例》要求开展政府信息公开工作，根据人员变动情况及时调整政府信息公开工作领导小组成员。定期开展岗位人员业务知识培训，提升政府信息公开业务本领。未收到政府信息公开有关的投诉、举报，也无其他责任追究的情形。</w:t>
      </w:r>
    </w:p>
    <w:p w14:paraId="213252D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E107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62A3E3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1143E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0ECA5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7BECC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84504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76AD0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189EB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A8A6A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2A29C1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 xml:space="preserve">0 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201B63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3CB789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4A59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D6682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EC0DE0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D6E147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CADFD0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CF92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15F25A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367ED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716E5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AD00C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29B40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EA7AB3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E63285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7EB04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454BD98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7316F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FC1A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ED50B4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9D90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CED6F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DCFECC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7AA6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D3DBE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DE414A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AA7E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E95F696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72C5C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6F112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CB3AC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5C0F3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AEE483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15EC2F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0599D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6"/>
        <w:gridCol w:w="516"/>
        <w:gridCol w:w="5"/>
        <w:gridCol w:w="4"/>
        <w:gridCol w:w="4"/>
        <w:gridCol w:w="3"/>
        <w:gridCol w:w="6"/>
        <w:gridCol w:w="518"/>
        <w:gridCol w:w="720"/>
        <w:gridCol w:w="675"/>
        <w:gridCol w:w="525"/>
        <w:gridCol w:w="1"/>
        <w:gridCol w:w="700"/>
      </w:tblGrid>
      <w:tr w14:paraId="03249C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85F41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3EECCFF3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7E7A2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7EA324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96745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2EEB2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A113D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889C7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1B406F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FC876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565F4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59BA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B4AF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625C4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A1960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FAABF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5B8E7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E3766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9A7E3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540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EA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93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15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6D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0E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20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F6D33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FEFF2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6E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4A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6B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B1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B6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98C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C82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A77E4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089C0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7D206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E3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71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57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AC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CD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72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27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F7EB1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DF5C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B3A0D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CC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1A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69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2B3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94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AC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A46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2D24F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667E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76DE0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013C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5B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B1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C9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C37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0C5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763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4B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0543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3876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55F2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5E35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16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E4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A9F7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E4A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6D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C0F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6B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88D23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C4F6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9281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05F2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63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52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CA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DC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2F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85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16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792F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F62E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C076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7ED5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322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E7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DE3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587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3E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9F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FB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7F75D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6112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85609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5650E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50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85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D2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59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3C9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38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72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1886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D3E3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F2B2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66461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0A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8E1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1E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36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B1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95A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44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8216F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0D12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E141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90F8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D3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7F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54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20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87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05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97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0B33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05E4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7F43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0DFA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06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657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55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FB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7FB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921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056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5E2A0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768F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02CDE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53D6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54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0D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DE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80F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22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00D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E1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C223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4B46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790EC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8E7E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FAB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B1F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DF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B20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644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EF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5F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48B7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BD19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F7737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800FE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CA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549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8D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B8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0AB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B5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34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8120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1514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089C0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61BD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64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71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24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56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2E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42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55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94A9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404B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8A9EB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DD8F7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18E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2D2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4B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EB5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B95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C89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A4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87C08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7EEA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DF29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CEBD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C9D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B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6D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60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2F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D1D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7E8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A48E1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39BA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DE493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15F4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8E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F05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8A3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6C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EF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04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544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54A89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5821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CBA3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1A1B0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7641D253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B2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03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68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81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A19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27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2B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FD27D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E513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7EDF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5A0B8A0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1F1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49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42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CB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1B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AD8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05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AB70A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189B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1A151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7AA87B4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5B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21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7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B8D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F9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92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47F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5475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0E9D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5529C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5DEECD2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95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356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E7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53E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AE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47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BD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63E6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6EE3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757CD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4A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4E0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FB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55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D3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D7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A72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549442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31436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4A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48D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85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26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F32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4BB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CD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7A4777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4A7EA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265E7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F2B9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1066C4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B8ADE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168D42A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EB922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832EE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F23A4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710E87A8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695F9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2F2C5ADF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5142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2C7FC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4807D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D180D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D3831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0647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85662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1A0A1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8B101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822EE7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D5456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C5BA762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B2B38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4B15B97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D688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7BFA7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2FAF3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4DBF712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544FD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F603D0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F825D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4D53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25EE54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4F24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8809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7992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2296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90EBE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6EF8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83CF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1D01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7CA4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8D4D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B17D0"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007F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9030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C7ED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2C7A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3C3C49FB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177CCECD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4A689AF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存在的问题：部门办公会议公开形式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较为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单一，未围绕重要议题进行解读。</w:t>
      </w:r>
    </w:p>
    <w:p w14:paraId="513B8D2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改进情况：202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年已持续加大部门办公会议公开力度，做到“应公开尽公开”。下一步，将重点围绕重要会议议题做好解读，进一步提升会议公开质效。</w:t>
      </w:r>
    </w:p>
    <w:p w14:paraId="5BE0875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4B8D688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</w:rPr>
        <w:t>1.政府信息公开收费方面：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根据《政府信息公开信息处理费管理办法》，202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年威海市环翠区退役军人事务局共收取政府信息公开信息处理费0元。</w:t>
      </w:r>
    </w:p>
    <w:p w14:paraId="5B4B9CB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</w:rPr>
        <w:t>2.人大代表、政协委员提案办理方面：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年环翠区退役军人事务局共承办市人大代表建议0件、政协提案0件。</w:t>
      </w:r>
    </w:p>
    <w:p w14:paraId="24000E8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 w:cs="Times New Roman"/>
          <w:sz w:val="32"/>
          <w:szCs w:val="32"/>
        </w:rPr>
        <w:t>3.落实上级年度政务公开工作要点情况：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聚焦重点任务、明确责任部门、细化公开标准，严格落实上级政务公开工作要点，推进重点领域等方面信息公开，促进政务公开标准化、规范化、常态化。</w:t>
      </w:r>
    </w:p>
    <w:p w14:paraId="26C47A02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AF18C8"/>
    <w:rsid w:val="1A6A77C7"/>
    <w:rsid w:val="21E9640B"/>
    <w:rsid w:val="3FFB8F66"/>
    <w:rsid w:val="40E54114"/>
    <w:rsid w:val="464F74E8"/>
    <w:rsid w:val="48681219"/>
    <w:rsid w:val="511E6463"/>
    <w:rsid w:val="5488390B"/>
    <w:rsid w:val="54F23AC6"/>
    <w:rsid w:val="56A04099"/>
    <w:rsid w:val="56F344A5"/>
    <w:rsid w:val="68C9088B"/>
    <w:rsid w:val="6C7C7FF0"/>
    <w:rsid w:val="6CD56B2D"/>
    <w:rsid w:val="6E440A1D"/>
    <w:rsid w:val="77181135"/>
    <w:rsid w:val="77927421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2181</Words>
  <Characters>2312</Characters>
  <Lines>0</Lines>
  <Paragraphs>0</Paragraphs>
  <TotalTime>87</TotalTime>
  <ScaleCrop>false</ScaleCrop>
  <LinksUpToDate>false</LinksUpToDate>
  <CharactersWithSpaces>2317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WPS_1665368336</cp:lastModifiedBy>
  <cp:lastPrinted>2025-01-09T03:18:00Z</cp:lastPrinted>
  <dcterms:modified xsi:type="dcterms:W3CDTF">2025-01-09T07:52:31Z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eyJoZGlkIjoiZDVkMzBlZTdjODAyMjk5MmExZWMxODY1NDg0OTdmYmYiLCJ1c2VySWQiOiIxNDI1NDYzNDc5In0=</vt:lpwstr>
  </property>
</Properties>
</file>