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/>
        </w:rPr>
      </w:pPr>
      <w:bookmarkStart w:id="0" w:name="bookmark17"/>
      <w:bookmarkStart w:id="1" w:name="bookmark19"/>
      <w:bookmarkStart w:id="2" w:name="bookmark18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/>
        </w:rPr>
        <w:t>威海市环翠区行政审批服务局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政府信息公开工作年度报告</w:t>
      </w:r>
      <w:bookmarkEnd w:id="0"/>
      <w:bookmarkEnd w:id="1"/>
      <w:bookmarkEnd w:id="2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0" w:firstLineChars="0"/>
        <w:jc w:val="left"/>
        <w:textAlignment w:val="auto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根据新修订的《中华人民共和国政府信息公开条例》（以下简称《条例》），现公布威海市环翠区行政审批服务局20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年政府信息公开工作年度报告。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年1月1日起至20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年12月31日止。本报告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电子版可在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环翠区人民政府门户网站（http://www.huancui.gov.cn/col/col82465/index.html）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下载。如对本报告有疑问，请与威海市环翠区行政审批服务局办公室联系（地址：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环翠区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文化中路59号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邮编：264200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电话：0631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5229038）。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—、总体情况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区行政审批服务局认真贯彻落实国家、省、市、区关于政务公开工作各项要求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</w:t>
      </w:r>
      <w:r>
        <w:rPr>
          <w:rFonts w:hint="eastAsia" w:eastAsia="仿宋_GB2312" w:cs="Times New Roman"/>
          <w:sz w:val="32"/>
          <w:szCs w:val="32"/>
          <w:lang w:eastAsia="zh-CN"/>
        </w:rPr>
        <w:t>自身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实际，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健全信息公开工作体系，不断完善</w:t>
      </w:r>
      <w:r>
        <w:rPr>
          <w:rFonts w:hint="eastAsia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机制，</w:t>
      </w:r>
      <w:r>
        <w:rPr>
          <w:rFonts w:hint="eastAsia" w:eastAsia="仿宋_GB2312" w:cs="Times New Roman"/>
          <w:sz w:val="32"/>
          <w:szCs w:val="32"/>
          <w:lang w:eastAsia="zh-CN"/>
        </w:rPr>
        <w:t>政务公开各项工作健康有序开展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1.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  <w:t>主动公开政府信息情况。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坚持“以公开为常态、不公开为例外”，在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政府网站</w:t>
      </w:r>
      <w:r>
        <w:rPr>
          <w:rFonts w:hint="eastAsia" w:eastAsia="仿宋_GB2312" w:cs="Times New Roman"/>
          <w:sz w:val="32"/>
          <w:szCs w:val="32"/>
          <w:lang w:eastAsia="zh-CN"/>
        </w:rPr>
        <w:t>发布本领域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主动公开信息</w:t>
      </w:r>
      <w:r>
        <w:rPr>
          <w:rFonts w:hint="eastAsia" w:eastAsia="仿宋_GB2312" w:cs="Times New Roman"/>
          <w:sz w:val="32"/>
          <w:szCs w:val="32"/>
          <w:lang w:eastAsia="zh-CN"/>
        </w:rPr>
        <w:t>共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。动态更新本部门</w:t>
      </w:r>
      <w:r>
        <w:rPr>
          <w:rFonts w:hint="eastAsia" w:eastAsia="仿宋_GB2312" w:cs="Times New Roman"/>
          <w:sz w:val="32"/>
          <w:szCs w:val="32"/>
          <w:lang w:eastAsia="zh-CN"/>
        </w:rPr>
        <w:t>工作信息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公告3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条，发布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专题栏目信息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05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包括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优化营商环境专题更新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利企便民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项、要闻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信息114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持续加强政策解读回应，共发布解读类信息9条，涵盖图文解读、动漫解读、领导干部解读、媒体解读等多种回应形式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480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44450</wp:posOffset>
            </wp:positionV>
            <wp:extent cx="5602605" cy="4352290"/>
            <wp:effectExtent l="0" t="0" r="17145" b="1016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43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2.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依申请公开</w:t>
      </w: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政府信息情况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年，受理政府信息公开申请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以信函形式收到，申请内容为中医诊所相关信息。因涉及职权划转，本单位以“谁收到、谁处理”为原则，按部分公开区分处理，与原登记机关沟通获取部分结果性信息，并在法定时限内答复申请人。本年度依申请公开政府信息未收取任何费用，没有因政府信息公开引起行政复议纠错和行政诉讼败诉的情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eastAsia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3.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政府信息管理</w:t>
      </w: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情况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制定政务公开工作内部管理考核办法，明确规定工作机构、公开方式、任务分工、督办考核等，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严格区分主动公开、依申请公开、不予公开等各类信息，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确保信息公开合法合规，保障政府信息安全有序管理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本年度，未制定发布规范性文件。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  <w:t>4.政府信息公开平台建设情况。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执行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政务公开工作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各项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及时更新政府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网站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主动公开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，根据内容性质，同步呈送专题栏目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动态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完善微信公众号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功能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菜单，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新增现场勘验样板视频栏目，拓宽事前业务指导渠道。依托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政务大厅政务公开专区，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办事指南、政府公报等纸质材料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展示企业开办全流程图、容缺办理事项明细表等服务信息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，实现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政府信息24小时自助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查询。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eastAsia="zh-CN" w:bidi="ar-SA"/>
        </w:rPr>
        <w:t>5.监督保障情况。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成立政务公开领导小组，具体指导监督政务公开工作。局办公室作为政务公开工作机构承担日常工作，严格规范信息公开流程，明确主要领导负总责、分管领导具体抓、工作机构科学干的监督保障机制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，确保政务公开工作扎实推进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580" w:leftChars="0" w:right="0" w:rightChars="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eastAsia="zh-CN"/>
        </w:rPr>
        <w:t>二、</w:t>
      </w:r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2"/>
                <w:szCs w:val="22"/>
                <w:lang w:val="en-US" w:eastAsia="zh-CN"/>
              </w:rPr>
              <w:t>29801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本年处理决定数量</w:t>
            </w:r>
          </w:p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2"/>
                <w:szCs w:val="22"/>
                <w:u w:val="none"/>
                <w:shd w:val="clear" w:color="auto" w:fill="auto"/>
                <w:lang w:val="zh-TW" w:eastAsia="zh-TW" w:bidi="zh-TW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bookmarkStart w:id="3" w:name="bookmark20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三</w:t>
      </w:r>
      <w:bookmarkEnd w:id="3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、收到和处理政府信息公开申请情况</w:t>
      </w:r>
    </w:p>
    <w:tbl>
      <w:tblPr>
        <w:tblStyle w:val="4"/>
        <w:tblW w:w="872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4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bookmarkStart w:id="4" w:name="bookmark21"/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spacing w:val="0"/>
                <w:w w:val="100"/>
                <w:kern w:val="2"/>
                <w:position w:val="0"/>
                <w:sz w:val="10"/>
                <w:szCs w:val="10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法律 服务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其他</w:t>
            </w:r>
          </w:p>
        </w:tc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（一）予以公开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（三）不予公开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属于国家秘密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en-US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en-US"/>
              </w:rPr>
              <w:t>其他法律行政法规禁止公开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危及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安全一稳定”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保护第三方合法权益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属于三类内部事务信息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属于四类过程性信息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属于行政执法案卷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属于行政查询事项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（四）无法提供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（五）不予处理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信访举报投诉类申请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要求提供公开出版物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（六）其他处理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1"/>
                <w:shd w:val="clear"/>
                <w:lang w:eastAsia="zh-CN" w:bidi="ar-SA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18"/>
                <w:szCs w:val="18"/>
                <w:u w:val="none"/>
                <w:shd w:val="clear" w:color="auto" w:fill="auto"/>
                <w:lang w:val="zh-TW" w:eastAsia="zh-TW" w:bidi="zh-TW"/>
              </w:rPr>
              <w:t>（七）总计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kern w:val="2"/>
                <w:position w:val="0"/>
                <w:sz w:val="20"/>
                <w:szCs w:val="20"/>
                <w:u w:val="none"/>
                <w:shd w:val="clear" w:color="auto" w:fill="auto"/>
                <w:lang w:val="zh-TW" w:eastAsia="zh-TW" w:bidi="zh-TW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w w:val="100"/>
                <w:kern w:val="2"/>
                <w:position w:val="0"/>
                <w:sz w:val="22"/>
                <w:szCs w:val="22"/>
                <w:shd w:val="clear"/>
                <w:lang w:val="en-US" w:eastAsia="zh-CN" w:bidi="ar-SA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四</w:t>
      </w:r>
      <w:bookmarkEnd w:id="4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  <w:bookmarkStart w:id="5" w:name="bookmark22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五</w:t>
      </w:r>
      <w:bookmarkEnd w:id="5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</w:t>
      </w:r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存在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主要问题：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政策解读环节薄弱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文件起草科室未能做到早着手、早研究，工作机构未能在文件出台后及时跟进督促，没有做到全面高效、深入浅出，部分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eastAsia="zh-CN"/>
        </w:rPr>
        <w:t>便企利民措施的宣传效果低于预期。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改进</w:t>
      </w:r>
      <w:r>
        <w:rPr>
          <w:rFonts w:hint="eastAsia" w:eastAsia="仿宋_GB2312" w:cs="Times New Roman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eastAsia="仿宋_GB2312" w:cs="Times New Roman"/>
          <w:sz w:val="32"/>
          <w:szCs w:val="32"/>
          <w:lang w:eastAsia="zh-CN"/>
        </w:rPr>
        <w:t>工作机构主动学习，提高对政策解读重要性的认识，对标先进地区审批部门，研究优秀解读角度和思路。工作机构靠前督办，严格按照政务公开工作内部考核办法，指导监督起草科室借助多种形式完成办事政策解读。改进后，解读形式不再拘泥于图文解读，增加了动漫解读、专家解读等多种形式，时效性和有效性明显增强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58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6" w:name="bookmark23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六</w:t>
      </w:r>
      <w:bookmarkEnd w:id="6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根据政务公开考核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要求，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梳理指标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体系任务分工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，动态调整并充实政府公开网站各栏目信息。集中发布重大建设项目相关的申报要求、材料清单、批准流程、办理时限、联系方式等服务信息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，实时发布部门文件、部门会议、部门动态等主动公开栏目信息。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highlight w:val="none"/>
          <w:shd w:val="clear"/>
          <w:lang w:val="en-US" w:eastAsia="zh-CN" w:bidi="ar-SA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本年度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收到政协委员提案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件，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及时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进行了答复并在网站公开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办理结果，未收到人大代表建议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4.政务公开工作创新情况。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建立健全跨窗口、跨部门联动响应机制，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整合自助终端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专业队伍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等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导办资源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，在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政务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大厅导办咨询台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设置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“政策咨询窗口”标识，落实“首问负责”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一次性告知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制度，为办事群众提供一站式政策咨询服务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5.</w:t>
      </w:r>
      <w:r>
        <w:rPr>
          <w:rFonts w:hint="default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pacing w:val="0"/>
          <w:w w:val="100"/>
          <w:kern w:val="2"/>
          <w:position w:val="0"/>
          <w:sz w:val="32"/>
          <w:szCs w:val="32"/>
          <w:shd w:val="clear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本单位所属事业单位环翠区政务服务中心、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行政审批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现场勘验中心均按照统一要求落实了信息公开工作。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威海市环翠区行政审批服务局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  </w:t>
      </w:r>
    </w:p>
    <w:sectPr>
      <w:footerReference r:id="rId5" w:type="default"/>
      <w:footnotePr>
        <w:numFmt w:val="decimal"/>
      </w:footnotePr>
      <w:pgSz w:w="11900" w:h="16840"/>
      <w:pgMar w:top="2581" w:right="1472" w:bottom="1108" w:left="1600" w:header="0" w:footer="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5941695</wp:posOffset>
              </wp:positionH>
              <wp:positionV relativeFrom="page">
                <wp:posOffset>10053320</wp:posOffset>
              </wp:positionV>
              <wp:extent cx="146050" cy="118745"/>
              <wp:effectExtent l="0" t="0" r="0" b="0"/>
              <wp:wrapNone/>
              <wp:docPr id="4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9" o:spid="_x0000_s1026" o:spt="202" type="#_x0000_t202" style="position:absolute;left:0pt;margin-left:467.85pt;margin-top:791.6pt;height:9.35pt;width:11.5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q2RVX2AAA&#10;AA0BAAAPAAAAAAAAAAEAIAAAACIAAABkcnMvZG93bnJldi54bWxQSwECFAAUAAAACACHTuJAEi2t&#10;pqwBAABvAwAADgAAAAAAAAABACAAAAAn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NWQzNmM5MWY5ODUyZDVlYTE3MTMwMDRkMDM4MjgifQ=="/>
  </w:docVars>
  <w:rsids>
    <w:rsidRoot w:val="2A0D2280"/>
    <w:rsid w:val="002C3656"/>
    <w:rsid w:val="01850EF0"/>
    <w:rsid w:val="01F62F61"/>
    <w:rsid w:val="025D72A5"/>
    <w:rsid w:val="033A7854"/>
    <w:rsid w:val="03581F47"/>
    <w:rsid w:val="041D577A"/>
    <w:rsid w:val="04FE4606"/>
    <w:rsid w:val="05180DCE"/>
    <w:rsid w:val="055A6857"/>
    <w:rsid w:val="05C04421"/>
    <w:rsid w:val="05E46B70"/>
    <w:rsid w:val="06F5562C"/>
    <w:rsid w:val="08AC1C7D"/>
    <w:rsid w:val="08CE2541"/>
    <w:rsid w:val="0BF64289"/>
    <w:rsid w:val="0C6E4E9F"/>
    <w:rsid w:val="0C8064A1"/>
    <w:rsid w:val="0CDE7F51"/>
    <w:rsid w:val="0D426E5D"/>
    <w:rsid w:val="0DF625B5"/>
    <w:rsid w:val="0E001EC5"/>
    <w:rsid w:val="0E695FE0"/>
    <w:rsid w:val="10576B81"/>
    <w:rsid w:val="10E53A62"/>
    <w:rsid w:val="112C24FB"/>
    <w:rsid w:val="11F21D02"/>
    <w:rsid w:val="12F53ED7"/>
    <w:rsid w:val="12F762C4"/>
    <w:rsid w:val="135E0653"/>
    <w:rsid w:val="157F605D"/>
    <w:rsid w:val="16EB0762"/>
    <w:rsid w:val="171D218D"/>
    <w:rsid w:val="176060D4"/>
    <w:rsid w:val="18317084"/>
    <w:rsid w:val="185020D9"/>
    <w:rsid w:val="18BA4824"/>
    <w:rsid w:val="191E097B"/>
    <w:rsid w:val="19AC3CD1"/>
    <w:rsid w:val="1A45641E"/>
    <w:rsid w:val="1D4D7A81"/>
    <w:rsid w:val="1DCA10D2"/>
    <w:rsid w:val="1F9152DC"/>
    <w:rsid w:val="1FE12702"/>
    <w:rsid w:val="20656507"/>
    <w:rsid w:val="20AE2165"/>
    <w:rsid w:val="21E842C4"/>
    <w:rsid w:val="24144BCB"/>
    <w:rsid w:val="248749E1"/>
    <w:rsid w:val="249E1B2E"/>
    <w:rsid w:val="258D69F1"/>
    <w:rsid w:val="26CF59AB"/>
    <w:rsid w:val="270446A1"/>
    <w:rsid w:val="272B0377"/>
    <w:rsid w:val="28527D4B"/>
    <w:rsid w:val="28577A06"/>
    <w:rsid w:val="28FA6641"/>
    <w:rsid w:val="296636EE"/>
    <w:rsid w:val="298F348B"/>
    <w:rsid w:val="2A0D2280"/>
    <w:rsid w:val="2A1A5CBC"/>
    <w:rsid w:val="2ABD3ED7"/>
    <w:rsid w:val="2B2F07C6"/>
    <w:rsid w:val="2D412A32"/>
    <w:rsid w:val="2E95721A"/>
    <w:rsid w:val="306B6744"/>
    <w:rsid w:val="343B4CCF"/>
    <w:rsid w:val="345614B9"/>
    <w:rsid w:val="347253F1"/>
    <w:rsid w:val="34776306"/>
    <w:rsid w:val="3BBA73C4"/>
    <w:rsid w:val="3C394852"/>
    <w:rsid w:val="3D14529E"/>
    <w:rsid w:val="3E3363C7"/>
    <w:rsid w:val="3F8C4BDF"/>
    <w:rsid w:val="3FE13B1B"/>
    <w:rsid w:val="41090D03"/>
    <w:rsid w:val="424A4629"/>
    <w:rsid w:val="440A39FE"/>
    <w:rsid w:val="444E6A3D"/>
    <w:rsid w:val="44B1250E"/>
    <w:rsid w:val="44E86153"/>
    <w:rsid w:val="44EF4D3E"/>
    <w:rsid w:val="45E05087"/>
    <w:rsid w:val="4BF03B4A"/>
    <w:rsid w:val="4D691186"/>
    <w:rsid w:val="4D6A22F6"/>
    <w:rsid w:val="4DD04FF2"/>
    <w:rsid w:val="503816F4"/>
    <w:rsid w:val="50B71AF9"/>
    <w:rsid w:val="515F70AD"/>
    <w:rsid w:val="52154838"/>
    <w:rsid w:val="52511F44"/>
    <w:rsid w:val="528047D0"/>
    <w:rsid w:val="537246DE"/>
    <w:rsid w:val="53E75832"/>
    <w:rsid w:val="53EA0BE0"/>
    <w:rsid w:val="546F4FBD"/>
    <w:rsid w:val="55D431D6"/>
    <w:rsid w:val="5695489C"/>
    <w:rsid w:val="57A242BC"/>
    <w:rsid w:val="57AD1FEE"/>
    <w:rsid w:val="58474AF1"/>
    <w:rsid w:val="5A54131F"/>
    <w:rsid w:val="5AC243EA"/>
    <w:rsid w:val="5BB36AB1"/>
    <w:rsid w:val="5C8B6116"/>
    <w:rsid w:val="5D1F4FE6"/>
    <w:rsid w:val="5E323A88"/>
    <w:rsid w:val="5E61043E"/>
    <w:rsid w:val="5EA05AC3"/>
    <w:rsid w:val="60087403"/>
    <w:rsid w:val="60EE3BD3"/>
    <w:rsid w:val="6143228A"/>
    <w:rsid w:val="61CC0253"/>
    <w:rsid w:val="652F5199"/>
    <w:rsid w:val="65521AC0"/>
    <w:rsid w:val="65F96FE8"/>
    <w:rsid w:val="667241F6"/>
    <w:rsid w:val="66B43B52"/>
    <w:rsid w:val="68751207"/>
    <w:rsid w:val="69C75A92"/>
    <w:rsid w:val="6B1857D8"/>
    <w:rsid w:val="6C6A1502"/>
    <w:rsid w:val="6CC01179"/>
    <w:rsid w:val="6CC6417A"/>
    <w:rsid w:val="6DF04281"/>
    <w:rsid w:val="6DF55CE4"/>
    <w:rsid w:val="6FFF1607"/>
    <w:rsid w:val="701D28B0"/>
    <w:rsid w:val="70792E13"/>
    <w:rsid w:val="707A385E"/>
    <w:rsid w:val="71C13CE9"/>
    <w:rsid w:val="72F636F2"/>
    <w:rsid w:val="73CE26D3"/>
    <w:rsid w:val="73F37DB8"/>
    <w:rsid w:val="748527D2"/>
    <w:rsid w:val="755F4D5C"/>
    <w:rsid w:val="75E119A8"/>
    <w:rsid w:val="77725D85"/>
    <w:rsid w:val="779C0FC7"/>
    <w:rsid w:val="78EA3B70"/>
    <w:rsid w:val="79F010F7"/>
    <w:rsid w:val="7A513707"/>
    <w:rsid w:val="7A5A0D57"/>
    <w:rsid w:val="7A8F0DFE"/>
    <w:rsid w:val="7D741635"/>
    <w:rsid w:val="7DD0369F"/>
    <w:rsid w:val="7DF76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Heading #1|1"/>
    <w:basedOn w:val="1"/>
    <w:qFormat/>
    <w:uiPriority w:val="0"/>
    <w:pPr>
      <w:widowControl w:val="0"/>
      <w:shd w:val="clear" w:color="auto" w:fill="auto"/>
      <w:spacing w:before="710" w:after="280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12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0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1">
    <w:name w:val="Header or footer|1"/>
    <w:basedOn w:val="1"/>
    <w:qFormat/>
    <w:uiPriority w:val="0"/>
    <w:pPr>
      <w:widowControl w:val="0"/>
      <w:shd w:val="clear" w:color="auto" w:fill="auto"/>
    </w:pPr>
    <w:rPr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2">
    <w:name w:val="Body text|1_"/>
    <w:basedOn w:val="5"/>
    <w:link w:val="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2500</Words>
  <Characters>2634</Characters>
  <Lines>0</Lines>
  <Paragraphs>0</Paragraphs>
  <TotalTime>1</TotalTime>
  <ScaleCrop>false</ScaleCrop>
  <LinksUpToDate>false</LinksUpToDate>
  <CharactersWithSpaces>2690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2021-01-18T00:30:00Z</dcterms:created>
  <dc:creator>Administrator</dc:creator>
  <cp:lastModifiedBy>卷卷</cp:lastModifiedBy>
  <cp:lastPrinted>2021-01-18T01:36:00Z</cp:lastPrinted>
  <dcterms:modified xsi:type="dcterms:W3CDTF">2023-01-10T07:55:40Z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933353892AF944CCA542714C5B9F0B8E</vt:lpwstr>
  </property>
</Properties>
</file>