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val="0"/>
        <w:kinsoku/>
        <w:overflowPunct/>
        <w:topLinePunct w:val="0"/>
        <w:autoSpaceDE/>
        <w:autoSpaceDN/>
        <w:bidi w:val="0"/>
        <w:adjustRightInd/>
        <w:snapToGrid/>
        <w:spacing w:line="840" w:lineRule="exact"/>
        <w:ind w:left="5250"/>
        <w:textAlignment w:val="auto"/>
        <w:rPr>
          <w:rFonts w:hint="default" w:ascii="Times New Roman" w:hAnsi="Times New Roman" w:cs="Times New Roman"/>
        </w:rPr>
      </w:pPr>
      <w:bookmarkStart w:id="0" w:name="_Toc11449"/>
    </w:p>
    <w:p>
      <w:pPr>
        <w:keepNext w:val="0"/>
        <w:keepLines w:val="0"/>
        <w:pageBreakBefore w:val="0"/>
        <w:widowControl w:val="0"/>
        <w:kinsoku/>
        <w:overflowPunct/>
        <w:topLinePunct w:val="0"/>
        <w:autoSpaceDE/>
        <w:autoSpaceDN/>
        <w:bidi w:val="0"/>
        <w:adjustRightInd/>
        <w:snapToGrid/>
        <w:spacing w:line="760" w:lineRule="exact"/>
        <w:ind w:firstLine="640"/>
        <w:jc w:val="center"/>
        <w:textAlignment w:val="auto"/>
        <w:rPr>
          <w:rFonts w:hint="default" w:ascii="Times New Roman" w:hAnsi="Times New Roman" w:cs="Times New Roman"/>
          <w:color w:val="000000"/>
        </w:rPr>
      </w:pPr>
    </w:p>
    <w:p>
      <w:pPr>
        <w:keepNext w:val="0"/>
        <w:keepLines w:val="0"/>
        <w:pageBreakBefore w:val="0"/>
        <w:widowControl w:val="0"/>
        <w:kinsoku/>
        <w:overflowPunct/>
        <w:topLinePunct w:val="0"/>
        <w:autoSpaceDE/>
        <w:autoSpaceDN/>
        <w:bidi w:val="0"/>
        <w:adjustRightInd/>
        <w:snapToGrid/>
        <w:ind w:left="0" w:leftChars="0" w:firstLine="0" w:firstLineChars="0"/>
        <w:jc w:val="center"/>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威环政办字〔20</w:t>
      </w:r>
      <w:r>
        <w:rPr>
          <w:rFonts w:hint="default" w:ascii="Times New Roman" w:hAnsi="Times New Roman" w:eastAsia="仿宋_GB2312" w:cs="Times New Roman"/>
          <w:sz w:val="32"/>
          <w:szCs w:val="32"/>
          <w:lang w:val="en-US" w:eastAsia="zh-CN"/>
        </w:rPr>
        <w:t>2</w:t>
      </w:r>
      <w:r>
        <w:rPr>
          <w:rFonts w:hint="eastAsia" w:ascii="Times New Roman" w:hAnsi="Times New Roman" w:cs="Times New Roman"/>
          <w:sz w:val="32"/>
          <w:szCs w:val="32"/>
          <w:lang w:val="en-US" w:eastAsia="zh-CN"/>
        </w:rPr>
        <w:t>4</w:t>
      </w:r>
      <w:r>
        <w:rPr>
          <w:rFonts w:hint="default" w:ascii="Times New Roman" w:hAnsi="Times New Roman" w:eastAsia="仿宋_GB2312" w:cs="Times New Roman"/>
          <w:sz w:val="32"/>
          <w:szCs w:val="32"/>
        </w:rPr>
        <w:t>〕</w:t>
      </w:r>
      <w:r>
        <w:rPr>
          <w:rFonts w:hint="eastAsia" w:ascii="Times New Roman" w:hAnsi="Times New Roman" w:cs="Times New Roman"/>
          <w:sz w:val="32"/>
          <w:szCs w:val="32"/>
          <w:lang w:val="en-US" w:eastAsia="zh-CN"/>
        </w:rPr>
        <w:t>2</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ind w:left="0" w:leftChars="0" w:firstLine="640"/>
        <w:jc w:val="center"/>
        <w:textAlignment w:val="auto"/>
        <w:outlineLvl w:val="9"/>
        <w:rPr>
          <w:rFonts w:hint="default" w:ascii="Times New Roman" w:hAnsi="Times New Roman" w:cs="Times New Roman"/>
          <w:szCs w:val="32"/>
        </w:rPr>
      </w:pPr>
    </w:p>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default" w:ascii="Times New Roman" w:hAnsi="Times New Roman" w:eastAsia="文星简小标宋" w:cs="Times New Roman"/>
          <w:sz w:val="44"/>
          <w:szCs w:val="44"/>
        </w:rPr>
      </w:pPr>
    </w:p>
    <w:p>
      <w:pPr>
        <w:keepNext w:val="0"/>
        <w:keepLines w:val="0"/>
        <w:pageBreakBefore w:val="0"/>
        <w:widowControl w:val="0"/>
        <w:kinsoku/>
        <w:wordWrap/>
        <w:overflowPunct/>
        <w:topLinePunct w:val="0"/>
        <w:autoSpaceDE/>
        <w:autoSpaceDN/>
        <w:bidi w:val="0"/>
        <w:adjustRightInd w:val="0"/>
        <w:snapToGrid w:val="0"/>
        <w:spacing w:line="600" w:lineRule="exact"/>
        <w:ind w:right="40" w:rightChars="19"/>
        <w:jc w:val="center"/>
        <w:textAlignment w:val="auto"/>
        <w:rPr>
          <w:rFonts w:hint="eastAsia" w:ascii="Times New Roman" w:hAnsi="Times New Roman" w:eastAsia="方正小标宋简体" w:cs="方正小标宋简体"/>
          <w:color w:val="auto"/>
          <w:spacing w:val="0"/>
          <w:sz w:val="44"/>
          <w:szCs w:val="44"/>
          <w:highlight w:val="none"/>
          <w:u w:val="none"/>
          <w:lang w:eastAsia="zh-CN"/>
        </w:rPr>
      </w:pPr>
      <w:r>
        <w:rPr>
          <w:rFonts w:hint="eastAsia" w:ascii="Times New Roman" w:hAnsi="Times New Roman" w:eastAsia="方正小标宋简体" w:cs="Times New Roman"/>
          <w:color w:val="auto"/>
          <w:kern w:val="2"/>
          <w:sz w:val="44"/>
          <w:szCs w:val="44"/>
          <w:lang w:val="en-US" w:eastAsia="zh-CN" w:bidi="ar-SA"/>
        </w:rPr>
        <w:t>威</w:t>
      </w:r>
      <w:r>
        <w:rPr>
          <w:rFonts w:hint="eastAsia" w:ascii="Times New Roman" w:hAnsi="Times New Roman" w:eastAsia="方正小标宋简体" w:cs="方正小标宋简体"/>
          <w:color w:val="auto"/>
          <w:spacing w:val="0"/>
          <w:sz w:val="44"/>
          <w:szCs w:val="44"/>
          <w:highlight w:val="none"/>
          <w:u w:val="none"/>
          <w:lang w:eastAsia="zh-CN"/>
        </w:rPr>
        <w:t>海市环翠区人民政府办公室</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0"/>
        <w:rPr>
          <w:rFonts w:hint="eastAsia" w:ascii="Times New Roman" w:hAnsi="Times New Roman" w:eastAsia="方正小标宋简体" w:cs="方正小标宋简体"/>
          <w:color w:val="auto"/>
          <w:spacing w:val="0"/>
          <w:sz w:val="44"/>
          <w:szCs w:val="44"/>
          <w:highlight w:val="none"/>
          <w:u w:val="none"/>
          <w:lang w:eastAsia="zh-CN"/>
        </w:rPr>
      </w:pPr>
      <w:r>
        <w:rPr>
          <w:rFonts w:hint="eastAsia" w:ascii="Times New Roman" w:hAnsi="Times New Roman" w:eastAsia="方正小标宋简体" w:cs="方正小标宋简体"/>
          <w:color w:val="auto"/>
          <w:spacing w:val="0"/>
          <w:sz w:val="44"/>
          <w:szCs w:val="44"/>
          <w:highlight w:val="none"/>
          <w:u w:val="none"/>
          <w:lang w:eastAsia="zh-CN"/>
        </w:rPr>
        <w:t>关于印发《</w:t>
      </w:r>
      <w:r>
        <w:rPr>
          <w:rFonts w:hint="default" w:ascii="Times New Roman" w:hAnsi="Times New Roman" w:eastAsia="方正小标宋简体" w:cs="Times New Roman"/>
          <w:color w:val="auto"/>
          <w:kern w:val="0"/>
          <w:sz w:val="44"/>
          <w:szCs w:val="44"/>
          <w:highlight w:val="none"/>
          <w:u w:val="none"/>
          <w:lang w:val="en-US" w:eastAsia="zh-CN" w:bidi="hi-IN"/>
        </w:rPr>
        <w:t>环翠区招大引强攻坚行动实施方案</w:t>
      </w:r>
      <w:r>
        <w:rPr>
          <w:rFonts w:hint="eastAsia" w:ascii="Times New Roman" w:hAnsi="Times New Roman" w:eastAsia="方正小标宋简体" w:cs="方正小标宋简体"/>
          <w:color w:val="auto"/>
          <w:spacing w:val="0"/>
          <w:sz w:val="44"/>
          <w:szCs w:val="44"/>
          <w:highlight w:val="none"/>
          <w:u w:val="none"/>
          <w:lang w:eastAsia="zh-CN"/>
        </w:rPr>
        <w:t>》</w:t>
      </w:r>
    </w:p>
    <w:p>
      <w:pPr>
        <w:keepNext w:val="0"/>
        <w:keepLines w:val="0"/>
        <w:pageBreakBefore w:val="0"/>
        <w:kinsoku/>
        <w:wordWrap/>
        <w:overflowPunct/>
        <w:topLinePunct w:val="0"/>
        <w:autoSpaceDE/>
        <w:autoSpaceDN/>
        <w:bidi w:val="0"/>
        <w:adjustRightInd/>
        <w:snapToGrid/>
        <w:spacing w:line="600" w:lineRule="exact"/>
        <w:jc w:val="center"/>
        <w:textAlignment w:val="auto"/>
        <w:outlineLvl w:val="0"/>
        <w:rPr>
          <w:rFonts w:hint="eastAsia" w:ascii="Times New Roman" w:hAnsi="Times New Roman" w:eastAsia="方正小标宋简体" w:cs="方正小标宋简体"/>
          <w:color w:val="auto"/>
          <w:spacing w:val="0"/>
          <w:sz w:val="44"/>
          <w:szCs w:val="44"/>
          <w:highlight w:val="none"/>
          <w:u w:val="none"/>
          <w:lang w:eastAsia="zh-CN"/>
        </w:rPr>
      </w:pPr>
      <w:r>
        <w:rPr>
          <w:rFonts w:hint="eastAsia" w:ascii="Times New Roman" w:hAnsi="Times New Roman" w:eastAsia="方正小标宋简体" w:cs="方正小标宋简体"/>
          <w:color w:val="auto"/>
          <w:spacing w:val="0"/>
          <w:sz w:val="44"/>
          <w:szCs w:val="44"/>
          <w:highlight w:val="none"/>
          <w:u w:val="none"/>
          <w:lang w:eastAsia="zh-CN"/>
        </w:rPr>
        <w:t>的通知</w:t>
      </w:r>
    </w:p>
    <w:p>
      <w:pPr>
        <w:keepNext w:val="0"/>
        <w:keepLines w:val="0"/>
        <w:pageBreakBefore w:val="0"/>
        <w:widowControl w:val="0"/>
        <w:kinsoku/>
        <w:wordWrap/>
        <w:overflowPunct/>
        <w:topLinePunct w:val="0"/>
        <w:autoSpaceDE/>
        <w:autoSpaceDN/>
        <w:bidi w:val="0"/>
        <w:adjustRightInd w:val="0"/>
        <w:snapToGrid w:val="0"/>
        <w:spacing w:line="600" w:lineRule="exact"/>
        <w:ind w:right="40" w:rightChars="19"/>
        <w:jc w:val="both"/>
        <w:textAlignment w:val="auto"/>
        <w:rPr>
          <w:rFonts w:hint="eastAsia" w:ascii="Times New Roman" w:hAnsi="Times New Roman" w:eastAsia="仿宋_GB2312" w:cs="仿宋_GB2312"/>
          <w:color w:val="auto"/>
          <w:spacing w:val="0"/>
          <w:sz w:val="32"/>
          <w:szCs w:val="32"/>
          <w:highlight w:val="none"/>
          <w:u w:val="none"/>
          <w:lang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right="40" w:rightChars="19"/>
        <w:jc w:val="both"/>
        <w:textAlignment w:val="auto"/>
        <w:rPr>
          <w:rFonts w:hint="eastAsia" w:ascii="Times New Roman" w:hAnsi="Times New Roman" w:eastAsia="仿宋_GB2312" w:cs="仿宋_GB2312"/>
          <w:color w:val="auto"/>
          <w:spacing w:val="0"/>
          <w:sz w:val="32"/>
          <w:szCs w:val="32"/>
          <w:highlight w:val="none"/>
          <w:u w:val="none"/>
          <w:lang w:eastAsia="zh-CN"/>
        </w:rPr>
      </w:pPr>
      <w:r>
        <w:rPr>
          <w:rFonts w:hint="eastAsia" w:ascii="Times New Roman" w:hAnsi="Times New Roman" w:eastAsia="仿宋_GB2312" w:cs="仿宋_GB2312"/>
          <w:color w:val="auto"/>
          <w:spacing w:val="0"/>
          <w:sz w:val="32"/>
          <w:szCs w:val="32"/>
          <w:highlight w:val="none"/>
          <w:u w:val="none"/>
          <w:lang w:eastAsia="zh-CN"/>
        </w:rPr>
        <w:t>各镇政府、街道办事处，里口山管理服务中心，区政府各部门、单位：</w:t>
      </w:r>
    </w:p>
    <w:p>
      <w:pPr>
        <w:keepNext w:val="0"/>
        <w:keepLines w:val="0"/>
        <w:pageBreakBefore w:val="0"/>
        <w:widowControl w:val="0"/>
        <w:kinsoku/>
        <w:wordWrap/>
        <w:overflowPunct/>
        <w:topLinePunct w:val="0"/>
        <w:autoSpaceDE/>
        <w:autoSpaceDN/>
        <w:bidi w:val="0"/>
        <w:adjustRightInd w:val="0"/>
        <w:snapToGrid w:val="0"/>
        <w:spacing w:line="600" w:lineRule="exact"/>
        <w:ind w:right="40" w:rightChars="19" w:firstLine="640"/>
        <w:jc w:val="both"/>
        <w:textAlignment w:val="auto"/>
        <w:rPr>
          <w:rFonts w:hint="eastAsia" w:ascii="Times New Roman" w:hAnsi="Times New Roman" w:eastAsia="仿宋_GB2312" w:cs="仿宋_GB2312"/>
          <w:color w:val="auto"/>
          <w:spacing w:val="0"/>
          <w:sz w:val="32"/>
          <w:szCs w:val="32"/>
          <w:highlight w:val="none"/>
          <w:u w:val="none"/>
          <w:lang w:val="en-US" w:eastAsia="zh-CN"/>
        </w:rPr>
      </w:pPr>
      <w:r>
        <w:rPr>
          <w:rFonts w:hint="eastAsia" w:ascii="Times New Roman" w:hAnsi="Times New Roman" w:eastAsia="仿宋_GB2312" w:cs="仿宋_GB2312"/>
          <w:color w:val="auto"/>
          <w:spacing w:val="0"/>
          <w:sz w:val="32"/>
          <w:szCs w:val="32"/>
          <w:highlight w:val="none"/>
          <w:u w:val="none"/>
          <w:lang w:val="en-US" w:eastAsia="zh-CN"/>
        </w:rPr>
        <w:t>《</w:t>
      </w:r>
      <w:r>
        <w:rPr>
          <w:rFonts w:hint="default" w:ascii="Times New Roman" w:hAnsi="Times New Roman" w:eastAsia="仿宋_GB2312" w:cs="仿宋_GB2312"/>
          <w:color w:val="auto"/>
          <w:spacing w:val="0"/>
          <w:sz w:val="32"/>
          <w:szCs w:val="32"/>
          <w:highlight w:val="none"/>
          <w:u w:val="none"/>
          <w:lang w:val="en-US" w:eastAsia="zh-CN"/>
        </w:rPr>
        <w:t>环翠区招大引强攻坚行动实施方案</w:t>
      </w:r>
      <w:r>
        <w:rPr>
          <w:rFonts w:hint="eastAsia" w:ascii="Times New Roman" w:hAnsi="Times New Roman" w:eastAsia="仿宋_GB2312" w:cs="仿宋_GB2312"/>
          <w:color w:val="auto"/>
          <w:spacing w:val="0"/>
          <w:sz w:val="32"/>
          <w:szCs w:val="32"/>
          <w:highlight w:val="none"/>
          <w:u w:val="none"/>
          <w:lang w:val="en-US" w:eastAsia="zh-CN"/>
        </w:rPr>
        <w:t>》已经区政府研究同意，现印发给你们，请认真贯彻执行。</w:t>
      </w:r>
    </w:p>
    <w:p>
      <w:pPr>
        <w:keepNext w:val="0"/>
        <w:keepLines w:val="0"/>
        <w:pageBreakBefore w:val="0"/>
        <w:widowControl w:val="0"/>
        <w:kinsoku/>
        <w:wordWrap/>
        <w:overflowPunct/>
        <w:topLinePunct w:val="0"/>
        <w:autoSpaceDE/>
        <w:autoSpaceDN/>
        <w:bidi w:val="0"/>
        <w:adjustRightInd w:val="0"/>
        <w:snapToGrid w:val="0"/>
        <w:spacing w:line="600" w:lineRule="exact"/>
        <w:ind w:right="40" w:rightChars="19" w:firstLine="640"/>
        <w:jc w:val="both"/>
        <w:textAlignment w:val="auto"/>
        <w:rPr>
          <w:rFonts w:hint="default" w:ascii="Times New Roman" w:hAnsi="Times New Roman" w:eastAsia="仿宋_GB2312" w:cs="仿宋_GB2312"/>
          <w:color w:val="auto"/>
          <w:spacing w:val="0"/>
          <w:sz w:val="32"/>
          <w:szCs w:val="32"/>
          <w:highlight w:val="none"/>
          <w:u w:val="none"/>
          <w:lang w:val="en-US" w:eastAsia="zh-CN"/>
        </w:rPr>
      </w:pPr>
    </w:p>
    <w:p>
      <w:pPr>
        <w:keepNext w:val="0"/>
        <w:keepLines w:val="0"/>
        <w:pageBreakBefore w:val="0"/>
        <w:widowControl w:val="0"/>
        <w:kinsoku/>
        <w:wordWrap/>
        <w:overflowPunct/>
        <w:topLinePunct w:val="0"/>
        <w:autoSpaceDE/>
        <w:autoSpaceDN/>
        <w:bidi w:val="0"/>
        <w:adjustRightInd w:val="0"/>
        <w:snapToGrid w:val="0"/>
        <w:spacing w:line="600" w:lineRule="exact"/>
        <w:ind w:right="40" w:rightChars="19" w:firstLine="640"/>
        <w:jc w:val="both"/>
        <w:textAlignment w:val="auto"/>
        <w:rPr>
          <w:rFonts w:hint="default" w:ascii="Times New Roman" w:hAnsi="Times New Roman" w:eastAsia="仿宋_GB2312" w:cs="仿宋_GB2312"/>
          <w:color w:val="auto"/>
          <w:spacing w:val="0"/>
          <w:sz w:val="32"/>
          <w:szCs w:val="32"/>
          <w:highlight w:val="none"/>
          <w:u w:val="none"/>
          <w:lang w:val="en-US" w:eastAsia="zh-CN"/>
        </w:rPr>
      </w:pPr>
    </w:p>
    <w:p>
      <w:pPr>
        <w:keepNext w:val="0"/>
        <w:keepLines w:val="0"/>
        <w:pageBreakBefore w:val="0"/>
        <w:widowControl w:val="0"/>
        <w:kinsoku/>
        <w:wordWrap w:val="0"/>
        <w:overflowPunct/>
        <w:topLinePunct w:val="0"/>
        <w:autoSpaceDE/>
        <w:autoSpaceDN/>
        <w:bidi w:val="0"/>
        <w:adjustRightInd w:val="0"/>
        <w:snapToGrid w:val="0"/>
        <w:spacing w:line="600" w:lineRule="exact"/>
        <w:ind w:right="40" w:rightChars="19" w:firstLine="640"/>
        <w:jc w:val="right"/>
        <w:textAlignment w:val="auto"/>
        <w:rPr>
          <w:rFonts w:hint="default" w:ascii="Times New Roman" w:hAnsi="Times New Roman" w:eastAsia="仿宋_GB2312" w:cs="Times New Roman"/>
          <w:color w:val="auto"/>
          <w:spacing w:val="0"/>
          <w:sz w:val="32"/>
          <w:szCs w:val="32"/>
          <w:highlight w:val="none"/>
          <w:u w:val="none"/>
          <w:lang w:val="en-US" w:eastAsia="zh-CN"/>
        </w:rPr>
      </w:pPr>
      <w:r>
        <w:rPr>
          <w:rFonts w:hint="eastAsia" w:ascii="Times New Roman" w:hAnsi="Times New Roman" w:eastAsia="仿宋_GB2312" w:cs="Times New Roman"/>
          <w:color w:val="auto"/>
          <w:spacing w:val="0"/>
          <w:sz w:val="32"/>
          <w:szCs w:val="32"/>
          <w:highlight w:val="none"/>
          <w:u w:val="none"/>
          <w:lang w:val="en-US" w:eastAsia="zh-CN"/>
        </w:rPr>
        <w:t xml:space="preserve"> </w:t>
      </w:r>
      <w:r>
        <w:rPr>
          <w:rFonts w:hint="default" w:ascii="Times New Roman" w:hAnsi="Times New Roman" w:eastAsia="仿宋_GB2312" w:cs="Times New Roman"/>
          <w:color w:val="auto"/>
          <w:spacing w:val="0"/>
          <w:sz w:val="32"/>
          <w:szCs w:val="32"/>
          <w:highlight w:val="none"/>
          <w:u w:val="none"/>
          <w:lang w:val="en-US" w:eastAsia="zh-CN"/>
        </w:rPr>
        <w:t>威海市环翠区人民政府</w:t>
      </w:r>
      <w:r>
        <w:rPr>
          <w:rFonts w:hint="eastAsia" w:ascii="Times New Roman" w:hAnsi="Times New Roman" w:eastAsia="仿宋_GB2312" w:cs="Times New Roman"/>
          <w:color w:val="auto"/>
          <w:spacing w:val="0"/>
          <w:sz w:val="32"/>
          <w:szCs w:val="32"/>
          <w:highlight w:val="none"/>
          <w:u w:val="none"/>
          <w:lang w:val="en-US" w:eastAsia="zh-CN"/>
        </w:rPr>
        <w:t xml:space="preserve">办公室       </w:t>
      </w:r>
    </w:p>
    <w:p>
      <w:pPr>
        <w:keepNext w:val="0"/>
        <w:keepLines w:val="0"/>
        <w:pageBreakBefore w:val="0"/>
        <w:widowControl w:val="0"/>
        <w:kinsoku/>
        <w:wordWrap w:val="0"/>
        <w:overflowPunct/>
        <w:topLinePunct w:val="0"/>
        <w:autoSpaceDE/>
        <w:autoSpaceDN/>
        <w:bidi w:val="0"/>
        <w:adjustRightInd w:val="0"/>
        <w:snapToGrid w:val="0"/>
        <w:spacing w:line="600" w:lineRule="exact"/>
        <w:ind w:right="40" w:rightChars="19" w:firstLine="640"/>
        <w:jc w:val="right"/>
        <w:textAlignment w:val="auto"/>
        <w:rPr>
          <w:rFonts w:hint="default" w:ascii="Times New Roman" w:hAnsi="Times New Roman" w:eastAsia="仿宋_GB2312" w:cs="Times New Roman"/>
          <w:color w:val="auto"/>
          <w:spacing w:val="0"/>
          <w:sz w:val="32"/>
          <w:szCs w:val="32"/>
          <w:highlight w:val="none"/>
          <w:u w:val="none"/>
          <w:lang w:val="en-US" w:eastAsia="zh-CN"/>
        </w:rPr>
      </w:pPr>
      <w:r>
        <w:rPr>
          <w:rFonts w:hint="default" w:ascii="Times New Roman" w:hAnsi="Times New Roman" w:eastAsia="仿宋_GB2312" w:cs="Times New Roman"/>
          <w:color w:val="auto"/>
          <w:spacing w:val="0"/>
          <w:sz w:val="32"/>
          <w:szCs w:val="32"/>
          <w:highlight w:val="none"/>
          <w:u w:val="none"/>
          <w:lang w:val="en-US" w:eastAsia="zh-CN"/>
        </w:rPr>
        <w:t>202</w:t>
      </w:r>
      <w:r>
        <w:rPr>
          <w:rFonts w:hint="eastAsia" w:ascii="Times New Roman" w:hAnsi="Times New Roman" w:eastAsia="仿宋_GB2312" w:cs="Times New Roman"/>
          <w:color w:val="auto"/>
          <w:spacing w:val="0"/>
          <w:sz w:val="32"/>
          <w:szCs w:val="32"/>
          <w:highlight w:val="none"/>
          <w:u w:val="none"/>
          <w:lang w:val="en-US" w:eastAsia="zh-CN"/>
        </w:rPr>
        <w:t>4</w:t>
      </w:r>
      <w:r>
        <w:rPr>
          <w:rFonts w:hint="default" w:ascii="Times New Roman" w:hAnsi="Times New Roman" w:eastAsia="仿宋_GB2312" w:cs="Times New Roman"/>
          <w:color w:val="auto"/>
          <w:spacing w:val="0"/>
          <w:sz w:val="32"/>
          <w:szCs w:val="32"/>
          <w:highlight w:val="none"/>
          <w:u w:val="none"/>
          <w:lang w:val="en-US" w:eastAsia="zh-CN"/>
        </w:rPr>
        <w:t>年</w:t>
      </w:r>
      <w:r>
        <w:rPr>
          <w:rFonts w:hint="eastAsia" w:ascii="Times New Roman" w:hAnsi="Times New Roman" w:eastAsia="仿宋_GB2312" w:cs="Times New Roman"/>
          <w:color w:val="auto"/>
          <w:spacing w:val="0"/>
          <w:sz w:val="32"/>
          <w:szCs w:val="32"/>
          <w:highlight w:val="none"/>
          <w:u w:val="none"/>
          <w:lang w:val="en-US" w:eastAsia="zh-CN"/>
        </w:rPr>
        <w:t>2</w:t>
      </w:r>
      <w:r>
        <w:rPr>
          <w:rFonts w:hint="default" w:ascii="Times New Roman" w:hAnsi="Times New Roman" w:eastAsia="仿宋_GB2312" w:cs="Times New Roman"/>
          <w:color w:val="auto"/>
          <w:spacing w:val="0"/>
          <w:sz w:val="32"/>
          <w:szCs w:val="32"/>
          <w:highlight w:val="none"/>
          <w:u w:val="none"/>
          <w:lang w:val="en-US" w:eastAsia="zh-CN"/>
        </w:rPr>
        <w:t>月</w:t>
      </w:r>
      <w:r>
        <w:rPr>
          <w:rFonts w:hint="eastAsia" w:ascii="Times New Roman" w:hAnsi="Times New Roman" w:eastAsia="仿宋_GB2312" w:cs="Times New Roman"/>
          <w:color w:val="auto"/>
          <w:spacing w:val="0"/>
          <w:sz w:val="32"/>
          <w:szCs w:val="32"/>
          <w:highlight w:val="none"/>
          <w:u w:val="none"/>
          <w:lang w:val="en-US" w:eastAsia="zh-CN"/>
        </w:rPr>
        <w:t>7</w:t>
      </w:r>
      <w:r>
        <w:rPr>
          <w:rFonts w:hint="default" w:ascii="Times New Roman" w:hAnsi="Times New Roman" w:eastAsia="仿宋_GB2312" w:cs="Times New Roman"/>
          <w:color w:val="auto"/>
          <w:spacing w:val="0"/>
          <w:sz w:val="32"/>
          <w:szCs w:val="32"/>
          <w:highlight w:val="none"/>
          <w:u w:val="none"/>
          <w:lang w:val="en-US" w:eastAsia="zh-CN"/>
        </w:rPr>
        <w:t>日</w:t>
      </w:r>
      <w:r>
        <w:rPr>
          <w:rFonts w:hint="eastAsia" w:ascii="Times New Roman" w:hAnsi="Times New Roman" w:eastAsia="仿宋_GB2312" w:cs="Times New Roman"/>
          <w:color w:val="auto"/>
          <w:spacing w:val="0"/>
          <w:sz w:val="32"/>
          <w:szCs w:val="32"/>
          <w:highlight w:val="none"/>
          <w:u w:val="none"/>
          <w:lang w:val="en-US" w:eastAsia="zh-CN"/>
        </w:rPr>
        <w:t xml:space="preserve">           </w:t>
      </w:r>
    </w:p>
    <w:p>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Times New Roman" w:hAnsi="Times New Roman" w:eastAsia="仿宋_GB2312" w:cs="仿宋_GB2312"/>
          <w:color w:val="auto"/>
          <w:kern w:val="0"/>
          <w:sz w:val="32"/>
          <w:szCs w:val="32"/>
          <w:highlight w:val="none"/>
          <w:u w:val="none"/>
          <w:lang w:eastAsia="zh-CN"/>
        </w:rPr>
      </w:pPr>
      <w:r>
        <w:rPr>
          <w:rFonts w:hint="eastAsia" w:ascii="Times New Roman" w:hAnsi="Times New Roman" w:eastAsia="仿宋_GB2312" w:cs="仿宋_GB2312"/>
          <w:color w:val="auto"/>
          <w:kern w:val="0"/>
          <w:sz w:val="32"/>
          <w:szCs w:val="32"/>
          <w:highlight w:val="none"/>
          <w:u w:val="none"/>
          <w:lang w:eastAsia="zh-CN"/>
        </w:rPr>
        <w:t>（此件公开发布）</w:t>
      </w:r>
    </w:p>
    <w:p>
      <w:pPr>
        <w:keepNext w:val="0"/>
        <w:keepLines w:val="0"/>
        <w:pageBreakBefore w:val="0"/>
        <w:widowControl w:val="0"/>
        <w:kinsoku/>
        <w:wordWrap/>
        <w:overflowPunct/>
        <w:topLinePunct w:val="0"/>
        <w:autoSpaceDE/>
        <w:autoSpaceDN/>
        <w:bidi w:val="0"/>
        <w:spacing w:line="600" w:lineRule="exact"/>
        <w:ind w:firstLine="640" w:firstLineChars="200"/>
        <w:rPr>
          <w:rFonts w:hint="eastAsia" w:ascii="Times New Roman" w:hAnsi="Times New Roman" w:eastAsia="仿宋_GB2312" w:cs="仿宋_GB2312"/>
          <w:color w:val="auto"/>
          <w:kern w:val="0"/>
          <w:sz w:val="32"/>
          <w:szCs w:val="32"/>
          <w:highlight w:val="none"/>
          <w:u w:val="none"/>
        </w:r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0"/>
        <w:rPr>
          <w:rFonts w:hint="default" w:ascii="Times New Roman" w:hAnsi="Times New Roman" w:eastAsia="方正小标宋简体" w:cs="Times New Roman"/>
          <w:color w:val="auto"/>
          <w:kern w:val="0"/>
          <w:sz w:val="44"/>
          <w:szCs w:val="44"/>
          <w:highlight w:val="none"/>
          <w:u w:val="none"/>
          <w:lang w:val="en-US" w:eastAsia="zh-CN" w:bidi="hi-IN"/>
        </w:rPr>
        <w:sectPr>
          <w:footerReference r:id="rId3" w:type="default"/>
          <w:pgSz w:w="11906" w:h="16838"/>
          <w:pgMar w:top="1701" w:right="1417" w:bottom="1701" w:left="1417" w:header="851" w:footer="1474" w:gutter="0"/>
          <w:pgNumType w:fmt="decimal"/>
          <w:cols w:space="425" w:num="1"/>
          <w:docGrid w:type="lines" w:linePitch="312" w:charSpace="0"/>
        </w:sectPr>
      </w:pPr>
    </w:p>
    <w:p>
      <w:pPr>
        <w:keepNext w:val="0"/>
        <w:keepLines w:val="0"/>
        <w:pageBreakBefore w:val="0"/>
        <w:kinsoku/>
        <w:wordWrap/>
        <w:overflowPunct/>
        <w:topLinePunct w:val="0"/>
        <w:autoSpaceDE/>
        <w:autoSpaceDN/>
        <w:bidi w:val="0"/>
        <w:adjustRightInd/>
        <w:snapToGrid/>
        <w:spacing w:line="600" w:lineRule="exact"/>
        <w:jc w:val="center"/>
        <w:textAlignment w:val="auto"/>
        <w:outlineLvl w:val="0"/>
        <w:rPr>
          <w:rFonts w:hint="default" w:ascii="Times New Roman" w:hAnsi="Times New Roman" w:eastAsia="方正小标宋简体" w:cs="Times New Roman"/>
          <w:color w:val="auto"/>
          <w:kern w:val="0"/>
          <w:sz w:val="44"/>
          <w:szCs w:val="44"/>
          <w:highlight w:val="none"/>
          <w:u w:val="none"/>
          <w:lang w:val="en-US" w:eastAsia="zh-CN" w:bidi="hi-IN"/>
        </w:rPr>
      </w:pPr>
      <w:r>
        <w:rPr>
          <w:rFonts w:hint="default" w:ascii="Times New Roman" w:hAnsi="Times New Roman" w:eastAsia="方正小标宋简体" w:cs="Times New Roman"/>
          <w:color w:val="auto"/>
          <w:kern w:val="0"/>
          <w:sz w:val="44"/>
          <w:szCs w:val="44"/>
          <w:highlight w:val="none"/>
          <w:u w:val="none"/>
          <w:lang w:val="en-US" w:eastAsia="zh-CN" w:bidi="hi-IN"/>
        </w:rPr>
        <w:t>环翠区招大引强攻坚行动实施方案</w:t>
      </w:r>
    </w:p>
    <w:p>
      <w:pPr>
        <w:keepNext w:val="0"/>
        <w:keepLines w:val="0"/>
        <w:pageBreakBefore w:val="0"/>
        <w:kinsoku/>
        <w:wordWrap/>
        <w:overflowPunct/>
        <w:topLinePunct w:val="0"/>
        <w:autoSpaceDE/>
        <w:autoSpaceDN/>
        <w:bidi w:val="0"/>
        <w:adjustRightInd/>
        <w:snapToGrid/>
        <w:spacing w:line="600" w:lineRule="exact"/>
        <w:jc w:val="both"/>
        <w:textAlignment w:val="auto"/>
        <w:outlineLvl w:val="0"/>
        <w:rPr>
          <w:rFonts w:hint="default" w:ascii="Times New Roman" w:hAnsi="Times New Roman" w:eastAsia="仿宋_GB2312" w:cs="Times New Roman"/>
          <w:color w:val="auto"/>
          <w:kern w:val="0"/>
          <w:sz w:val="32"/>
          <w:szCs w:val="32"/>
          <w:highlight w:val="none"/>
          <w:u w:val="none"/>
          <w:lang w:val="en-US" w:eastAsia="zh-CN" w:bidi="hi-I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z w:val="32"/>
          <w:szCs w:val="32"/>
          <w:highlight w:val="none"/>
          <w:lang w:val="en-US" w:eastAsia="zh-CN"/>
        </w:rPr>
        <w:t>为激发</w:t>
      </w:r>
      <w:r>
        <w:rPr>
          <w:rFonts w:hint="eastAsia" w:ascii="Times New Roman" w:hAnsi="Times New Roman" w:eastAsia="仿宋_GB2312" w:cs="Times New Roman"/>
          <w:color w:val="auto"/>
          <w:sz w:val="32"/>
          <w:szCs w:val="32"/>
          <w:highlight w:val="none"/>
          <w:lang w:val="en-US" w:eastAsia="zh-CN"/>
        </w:rPr>
        <w:t>全区</w:t>
      </w:r>
      <w:r>
        <w:rPr>
          <w:rFonts w:hint="default" w:ascii="Times New Roman" w:hAnsi="Times New Roman" w:eastAsia="仿宋_GB2312" w:cs="Times New Roman"/>
          <w:color w:val="auto"/>
          <w:sz w:val="32"/>
          <w:szCs w:val="32"/>
          <w:highlight w:val="none"/>
          <w:lang w:val="en-US" w:eastAsia="zh-CN"/>
        </w:rPr>
        <w:t>招商活力，着力在招大引强上攻坚突破，</w:t>
      </w:r>
      <w:r>
        <w:rPr>
          <w:rFonts w:hint="default" w:ascii="Times New Roman" w:hAnsi="Times New Roman" w:eastAsia="仿宋_GB2312" w:cs="Times New Roman"/>
          <w:color w:val="auto"/>
          <w:kern w:val="0"/>
          <w:sz w:val="32"/>
          <w:szCs w:val="32"/>
          <w:highlight w:val="none"/>
          <w:lang w:val="en-US" w:eastAsia="zh-CN"/>
        </w:rPr>
        <w:t>进一步招项目、引产业、抓攻坚、促发展，</w:t>
      </w:r>
      <w:r>
        <w:rPr>
          <w:rFonts w:hint="default" w:ascii="Times New Roman" w:hAnsi="Times New Roman" w:eastAsia="仿宋_GB2312" w:cs="Times New Roman"/>
          <w:color w:val="auto"/>
          <w:sz w:val="32"/>
          <w:szCs w:val="32"/>
          <w:highlight w:val="none"/>
          <w:lang w:val="en-US" w:eastAsia="zh-CN"/>
        </w:rPr>
        <w:t>以高质量招商引资为全区经济赋能</w:t>
      </w:r>
      <w:r>
        <w:rPr>
          <w:rFonts w:hint="default" w:ascii="Times New Roman" w:hAnsi="Times New Roman" w:eastAsia="仿宋_GB2312" w:cs="Times New Roman"/>
          <w:color w:val="auto"/>
          <w:sz w:val="32"/>
          <w:szCs w:val="32"/>
          <w:highlight w:val="none"/>
        </w:rPr>
        <w:t>，制定本方案。</w:t>
      </w:r>
    </w:p>
    <w:p>
      <w:pPr>
        <w:keepNext w:val="0"/>
        <w:keepLines w:val="0"/>
        <w:pageBreakBefore w:val="0"/>
        <w:tabs>
          <w:tab w:val="left" w:pos="0"/>
        </w:tabs>
        <w:kinsoku/>
        <w:wordWrap/>
        <w:overflowPunct/>
        <w:topLinePunct w:val="0"/>
        <w:autoSpaceDE/>
        <w:autoSpaceDN/>
        <w:bidi w:val="0"/>
        <w:adjustRightInd/>
        <w:snapToGrid/>
        <w:spacing w:line="600" w:lineRule="exact"/>
        <w:ind w:firstLine="640"/>
        <w:jc w:val="both"/>
        <w:textAlignment w:val="auto"/>
        <w:outlineLvl w:val="0"/>
        <w:rPr>
          <w:rFonts w:hint="default" w:ascii="Times New Roman" w:hAnsi="Times New Roman" w:cs="Times New Roman"/>
          <w:color w:val="auto"/>
          <w:sz w:val="32"/>
          <w:szCs w:val="32"/>
          <w:highlight w:val="none"/>
          <w:u w:val="none"/>
        </w:rPr>
      </w:pPr>
      <w:r>
        <w:rPr>
          <w:rFonts w:hint="default" w:ascii="Times New Roman" w:hAnsi="Times New Roman" w:eastAsia="黑体" w:cs="Times New Roman"/>
          <w:color w:val="auto"/>
          <w:sz w:val="32"/>
          <w:szCs w:val="32"/>
          <w:highlight w:val="none"/>
          <w:u w:val="none"/>
        </w:rPr>
        <w:t>一、攻坚目标</w:t>
      </w:r>
    </w:p>
    <w:p>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FangSong_GB2312" w:cs="Times New Roman"/>
          <w:color w:val="auto"/>
          <w:sz w:val="32"/>
          <w:szCs w:val="32"/>
          <w:highlight w:val="none"/>
          <w:u w:val="none"/>
          <w:lang w:eastAsia="zh-CN"/>
        </w:rPr>
      </w:pPr>
      <w:r>
        <w:rPr>
          <w:rFonts w:hint="default" w:ascii="Times New Roman" w:hAnsi="Times New Roman" w:eastAsia="仿宋_GB2312" w:cs="Times New Roman"/>
          <w:color w:val="auto"/>
          <w:kern w:val="0"/>
          <w:sz w:val="32"/>
          <w:szCs w:val="32"/>
          <w:highlight w:val="none"/>
          <w:lang w:val="en-US" w:eastAsia="zh-CN"/>
        </w:rPr>
        <w:t>聚焦招大引强，2024年重点对接世界</w:t>
      </w:r>
      <w:r>
        <w:rPr>
          <w:rFonts w:hint="default" w:ascii="Times New Roman" w:hAnsi="Times New Roman" w:eastAsia="宋体" w:cs="Times New Roman"/>
          <w:color w:val="auto"/>
          <w:kern w:val="0"/>
          <w:sz w:val="32"/>
          <w:szCs w:val="32"/>
          <w:highlight w:val="none"/>
          <w:lang w:val="en-US" w:eastAsia="zh-CN"/>
        </w:rPr>
        <w:t>500</w:t>
      </w:r>
      <w:r>
        <w:rPr>
          <w:rFonts w:hint="default" w:ascii="Times New Roman" w:hAnsi="Times New Roman" w:eastAsia="仿宋_GB2312" w:cs="Times New Roman"/>
          <w:color w:val="auto"/>
          <w:kern w:val="0"/>
          <w:sz w:val="32"/>
          <w:szCs w:val="32"/>
          <w:highlight w:val="none"/>
          <w:lang w:val="en-US" w:eastAsia="zh-CN"/>
        </w:rPr>
        <w:t>强、中国500强（民营500强、制造业500强、服务业500强）、央企、省属国企、上市公司、国家</w:t>
      </w:r>
      <w:r>
        <w:rPr>
          <w:rFonts w:hint="eastAsia" w:ascii="Times New Roman" w:hAnsi="Times New Roman" w:eastAsia="仿宋_GB2312" w:cs="仿宋_GB2312"/>
          <w:color w:val="auto"/>
          <w:kern w:val="0"/>
          <w:sz w:val="32"/>
          <w:szCs w:val="32"/>
          <w:highlight w:val="none"/>
          <w:lang w:val="en-US" w:eastAsia="zh-CN"/>
        </w:rPr>
        <w:t>级专精特新“</w:t>
      </w:r>
      <w:bookmarkStart w:id="1" w:name="_GoBack"/>
      <w:r>
        <w:rPr>
          <w:rFonts w:hint="eastAsia" w:ascii="Times New Roman" w:hAnsi="Times New Roman" w:eastAsia="仿宋_GB2312" w:cs="仿宋_GB2312"/>
          <w:color w:val="auto"/>
          <w:kern w:val="0"/>
          <w:sz w:val="32"/>
          <w:szCs w:val="32"/>
          <w:highlight w:val="none"/>
          <w:lang w:val="en-US" w:eastAsia="zh-CN"/>
        </w:rPr>
        <w:t>小巨人</w:t>
      </w:r>
      <w:bookmarkEnd w:id="1"/>
      <w:r>
        <w:rPr>
          <w:rFonts w:hint="eastAsia" w:ascii="Times New Roman" w:hAnsi="Times New Roman" w:eastAsia="仿宋_GB2312" w:cs="仿宋_GB2312"/>
          <w:color w:val="auto"/>
          <w:kern w:val="0"/>
          <w:sz w:val="32"/>
          <w:szCs w:val="32"/>
          <w:highlight w:val="none"/>
          <w:lang w:val="en-US" w:eastAsia="zh-CN"/>
        </w:rPr>
        <w:t>”</w:t>
      </w:r>
      <w:r>
        <w:rPr>
          <w:rFonts w:hint="default" w:ascii="Times New Roman" w:hAnsi="Times New Roman" w:eastAsia="仿宋_GB2312" w:cs="Times New Roman"/>
          <w:color w:val="auto"/>
          <w:kern w:val="0"/>
          <w:sz w:val="32"/>
          <w:szCs w:val="32"/>
          <w:highlight w:val="none"/>
          <w:lang w:val="en-US" w:eastAsia="zh-CN"/>
        </w:rPr>
        <w:t>企业、瞪羚企业等目标企业。力争</w:t>
      </w:r>
      <w:r>
        <w:rPr>
          <w:rFonts w:hint="default" w:ascii="Times New Roman" w:hAnsi="Times New Roman" w:eastAsia="仿宋_GB2312" w:cs="Times New Roman"/>
          <w:color w:val="auto"/>
          <w:sz w:val="32"/>
          <w:szCs w:val="32"/>
          <w:highlight w:val="none"/>
          <w:u w:val="none"/>
          <w:lang w:val="en-US" w:eastAsia="zh-CN"/>
        </w:rPr>
        <w:t>引进外资过千万美元、内资过亿元项目13个以上，其中投资过</w:t>
      </w:r>
      <w:r>
        <w:rPr>
          <w:rFonts w:hint="eastAsia" w:ascii="Times New Roman" w:hAnsi="Times New Roman" w:eastAsia="仿宋_GB2312" w:cs="Times New Roman"/>
          <w:color w:val="auto"/>
          <w:sz w:val="32"/>
          <w:szCs w:val="32"/>
          <w:highlight w:val="none"/>
          <w:u w:val="none"/>
          <w:lang w:val="en-US" w:eastAsia="zh-CN"/>
        </w:rPr>
        <w:t>30</w:t>
      </w:r>
      <w:r>
        <w:rPr>
          <w:rFonts w:hint="default" w:ascii="Times New Roman" w:hAnsi="Times New Roman" w:eastAsia="仿宋_GB2312" w:cs="Times New Roman"/>
          <w:color w:val="auto"/>
          <w:sz w:val="32"/>
          <w:szCs w:val="32"/>
          <w:highlight w:val="none"/>
          <w:u w:val="none"/>
          <w:lang w:val="en-US" w:eastAsia="zh-CN"/>
        </w:rPr>
        <w:t>亿元（含）项目2个以上。引进</w:t>
      </w:r>
      <w:r>
        <w:rPr>
          <w:rFonts w:hint="default" w:ascii="Times New Roman" w:hAnsi="Times New Roman" w:eastAsia="TimesNewRomanPSMT" w:cs="Times New Roman"/>
          <w:color w:val="auto"/>
          <w:sz w:val="32"/>
          <w:szCs w:val="32"/>
          <w:highlight w:val="none"/>
          <w:u w:val="none"/>
        </w:rPr>
        <w:t>500</w:t>
      </w:r>
      <w:r>
        <w:rPr>
          <w:rFonts w:hint="default" w:ascii="Times New Roman" w:hAnsi="Times New Roman" w:eastAsia="FangSong_GB2312" w:cs="Times New Roman"/>
          <w:color w:val="auto"/>
          <w:sz w:val="32"/>
          <w:szCs w:val="32"/>
          <w:highlight w:val="none"/>
          <w:u w:val="none"/>
        </w:rPr>
        <w:t>强</w:t>
      </w:r>
      <w:r>
        <w:rPr>
          <w:rFonts w:hint="default" w:ascii="Times New Roman" w:hAnsi="Times New Roman" w:eastAsia="FangSong_GB2312" w:cs="Times New Roman"/>
          <w:color w:val="auto"/>
          <w:sz w:val="32"/>
          <w:szCs w:val="32"/>
          <w:highlight w:val="none"/>
          <w:u w:val="none"/>
          <w:lang w:eastAsia="zh-CN"/>
        </w:rPr>
        <w:t>投资</w:t>
      </w:r>
      <w:r>
        <w:rPr>
          <w:rFonts w:hint="default" w:ascii="Times New Roman" w:hAnsi="Times New Roman" w:eastAsia="FangSong_GB2312" w:cs="Times New Roman"/>
          <w:color w:val="auto"/>
          <w:sz w:val="32"/>
          <w:szCs w:val="32"/>
          <w:highlight w:val="none"/>
          <w:u w:val="none"/>
        </w:rPr>
        <w:t>项目</w:t>
      </w:r>
      <w:r>
        <w:rPr>
          <w:rFonts w:hint="default" w:ascii="Times New Roman" w:hAnsi="Times New Roman" w:cs="Times New Roman"/>
          <w:color w:val="auto"/>
          <w:sz w:val="32"/>
          <w:szCs w:val="32"/>
          <w:highlight w:val="none"/>
          <w:u w:val="none"/>
          <w:lang w:val="en-US" w:eastAsia="zh-CN"/>
        </w:rPr>
        <w:t>1</w:t>
      </w:r>
      <w:r>
        <w:rPr>
          <w:rFonts w:hint="default" w:ascii="Times New Roman" w:hAnsi="Times New Roman" w:eastAsia="FangSong_GB2312" w:cs="Times New Roman"/>
          <w:color w:val="auto"/>
          <w:sz w:val="32"/>
          <w:szCs w:val="32"/>
          <w:highlight w:val="none"/>
          <w:u w:val="none"/>
        </w:rPr>
        <w:t>个以上</w:t>
      </w:r>
      <w:r>
        <w:rPr>
          <w:rFonts w:hint="default" w:ascii="Times New Roman" w:hAnsi="Times New Roman" w:eastAsia="FangSong_GB2312" w:cs="Times New Roman"/>
          <w:color w:val="auto"/>
          <w:sz w:val="32"/>
          <w:szCs w:val="32"/>
          <w:highlight w:val="none"/>
          <w:u w:val="none"/>
          <w:lang w:eastAsia="zh-CN"/>
        </w:rPr>
        <w:t>，</w:t>
      </w:r>
      <w:r>
        <w:rPr>
          <w:rFonts w:hint="default" w:ascii="Times New Roman" w:hAnsi="Times New Roman" w:eastAsia="仿宋_GB2312" w:cs="Times New Roman"/>
          <w:color w:val="auto"/>
          <w:kern w:val="0"/>
          <w:sz w:val="32"/>
          <w:szCs w:val="32"/>
          <w:highlight w:val="none"/>
          <w:lang w:val="en-US" w:eastAsia="zh-CN"/>
        </w:rPr>
        <w:t>央企、省属国企、上市公司、国家</w:t>
      </w:r>
      <w:r>
        <w:rPr>
          <w:rFonts w:hint="eastAsia" w:ascii="Times New Roman" w:hAnsi="Times New Roman" w:eastAsia="仿宋_GB2312" w:cs="仿宋_GB2312"/>
          <w:color w:val="auto"/>
          <w:kern w:val="0"/>
          <w:sz w:val="32"/>
          <w:szCs w:val="32"/>
          <w:highlight w:val="none"/>
          <w:lang w:val="en-US" w:eastAsia="zh-CN"/>
        </w:rPr>
        <w:t>级专精特新“小巨人”</w:t>
      </w:r>
      <w:r>
        <w:rPr>
          <w:rFonts w:hint="default" w:ascii="Times New Roman" w:hAnsi="Times New Roman" w:eastAsia="仿宋_GB2312" w:cs="Times New Roman"/>
          <w:color w:val="auto"/>
          <w:kern w:val="0"/>
          <w:sz w:val="32"/>
          <w:szCs w:val="32"/>
          <w:highlight w:val="none"/>
          <w:lang w:val="en-US" w:eastAsia="zh-CN"/>
        </w:rPr>
        <w:t>企业、瞪羚企业投资项目5个以上</w:t>
      </w:r>
      <w:r>
        <w:rPr>
          <w:rFonts w:hint="default" w:ascii="Times New Roman" w:hAnsi="Times New Roman" w:eastAsia="FangSong_GB2312" w:cs="Times New Roman"/>
          <w:color w:val="auto"/>
          <w:sz w:val="32"/>
          <w:szCs w:val="32"/>
          <w:highlight w:val="none"/>
          <w:u w:val="none"/>
          <w:lang w:eastAsia="zh-CN"/>
        </w:rPr>
        <w:t>。</w:t>
      </w:r>
    </w:p>
    <w:p>
      <w:pPr>
        <w:keepNext w:val="0"/>
        <w:keepLines w:val="0"/>
        <w:pageBreakBefore w:val="0"/>
        <w:tabs>
          <w:tab w:val="left" w:pos="0"/>
        </w:tabs>
        <w:kinsoku/>
        <w:wordWrap/>
        <w:overflowPunct/>
        <w:topLinePunct w:val="0"/>
        <w:autoSpaceDE/>
        <w:autoSpaceDN/>
        <w:bidi w:val="0"/>
        <w:adjustRightInd/>
        <w:snapToGrid/>
        <w:spacing w:line="600" w:lineRule="exact"/>
        <w:ind w:firstLine="640"/>
        <w:jc w:val="both"/>
        <w:textAlignment w:val="auto"/>
        <w:outlineLvl w:val="0"/>
        <w:rPr>
          <w:rFonts w:hint="default" w:ascii="Times New Roman" w:hAnsi="Times New Roman" w:eastAsia="黑体" w:cs="Times New Roman"/>
          <w:color w:val="auto"/>
          <w:sz w:val="32"/>
          <w:szCs w:val="32"/>
          <w:highlight w:val="none"/>
          <w:u w:val="none"/>
          <w:lang w:val="en-US" w:eastAsia="zh-CN"/>
        </w:rPr>
      </w:pPr>
      <w:r>
        <w:rPr>
          <w:rFonts w:hint="default" w:ascii="Times New Roman" w:hAnsi="Times New Roman" w:eastAsia="黑体" w:cs="Times New Roman"/>
          <w:color w:val="auto"/>
          <w:sz w:val="32"/>
          <w:szCs w:val="32"/>
          <w:highlight w:val="none"/>
          <w:u w:val="none"/>
          <w:lang w:eastAsia="zh-CN"/>
        </w:rPr>
        <w:t>二</w:t>
      </w:r>
      <w:r>
        <w:rPr>
          <w:rFonts w:hint="default" w:ascii="Times New Roman" w:hAnsi="Times New Roman" w:eastAsia="黑体" w:cs="Times New Roman"/>
          <w:color w:val="auto"/>
          <w:sz w:val="32"/>
          <w:szCs w:val="32"/>
          <w:highlight w:val="none"/>
          <w:u w:val="none"/>
        </w:rPr>
        <w:t>、</w:t>
      </w:r>
      <w:r>
        <w:rPr>
          <w:rFonts w:hint="default" w:ascii="Times New Roman" w:hAnsi="Times New Roman" w:eastAsia="黑体" w:cs="Times New Roman"/>
          <w:color w:val="auto"/>
          <w:sz w:val="32"/>
          <w:szCs w:val="32"/>
          <w:highlight w:val="none"/>
          <w:u w:val="none"/>
          <w:lang w:val="en-US" w:eastAsia="zh-CN"/>
        </w:rPr>
        <w:t>工作措施</w:t>
      </w:r>
    </w:p>
    <w:p>
      <w:pPr>
        <w:pStyle w:val="23"/>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楷体_GB2312" w:cs="Times New Roman"/>
          <w:b w:val="0"/>
          <w:bCs/>
          <w:color w:val="auto"/>
          <w:sz w:val="32"/>
          <w:szCs w:val="32"/>
          <w:highlight w:val="none"/>
          <w:u w:val="none"/>
        </w:rPr>
      </w:pPr>
      <w:r>
        <w:rPr>
          <w:rFonts w:hint="default" w:ascii="Times New Roman" w:hAnsi="Times New Roman" w:eastAsia="楷体_GB2312" w:cs="Times New Roman"/>
          <w:b w:val="0"/>
          <w:bCs w:val="0"/>
          <w:color w:val="auto"/>
          <w:kern w:val="2"/>
          <w:sz w:val="32"/>
          <w:szCs w:val="32"/>
          <w:highlight w:val="none"/>
          <w:u w:val="none"/>
          <w:lang w:val="en-US" w:eastAsia="zh-CN" w:bidi="ar-SA"/>
        </w:rPr>
        <w:t>（一）突出先进制造业招商</w:t>
      </w:r>
      <w:r>
        <w:rPr>
          <w:rFonts w:hint="default" w:ascii="Times New Roman" w:hAnsi="Times New Roman" w:eastAsia="仿宋_GB2312" w:cs="Times New Roman"/>
          <w:b w:val="0"/>
          <w:color w:val="auto"/>
          <w:kern w:val="2"/>
          <w:sz w:val="32"/>
          <w:szCs w:val="32"/>
          <w:highlight w:val="none"/>
          <w:u w:val="none"/>
          <w:lang w:val="en-US" w:eastAsia="zh-CN" w:bidi="ar-SA"/>
        </w:rPr>
        <w:t>。</w:t>
      </w:r>
      <w:r>
        <w:rPr>
          <w:rFonts w:hint="default" w:ascii="Times New Roman" w:hAnsi="Times New Roman" w:eastAsia="仿宋_GB2312" w:cs="Times New Roman"/>
          <w:b w:val="0"/>
          <w:bCs w:val="0"/>
          <w:color w:val="auto"/>
          <w:kern w:val="2"/>
          <w:sz w:val="32"/>
          <w:szCs w:val="32"/>
          <w:highlight w:val="none"/>
          <w:u w:val="none"/>
          <w:lang w:val="en-US" w:eastAsia="zh-CN" w:bidi="ar-SA"/>
        </w:rPr>
        <w:t>聚焦新材料、高端装备制造、新能源等重点产业方向</w:t>
      </w:r>
      <w:r>
        <w:rPr>
          <w:rFonts w:hint="default" w:ascii="Times New Roman" w:hAnsi="Times New Roman" w:eastAsia="仿宋_GB2312" w:cs="Times New Roman"/>
          <w:b w:val="0"/>
          <w:bCs w:val="0"/>
          <w:color w:val="auto"/>
          <w:kern w:val="2"/>
          <w:sz w:val="32"/>
          <w:szCs w:val="32"/>
          <w:highlight w:val="none"/>
          <w:u w:val="none"/>
          <w:lang w:val="en-US" w:bidi="ar-SA"/>
        </w:rPr>
        <w:t>，</w:t>
      </w:r>
      <w:r>
        <w:rPr>
          <w:rFonts w:hint="default" w:ascii="Times New Roman" w:hAnsi="Times New Roman" w:eastAsia="仿宋_GB2312" w:cs="Times New Roman"/>
          <w:b w:val="0"/>
          <w:bCs w:val="0"/>
          <w:color w:val="auto"/>
          <w:kern w:val="2"/>
          <w:sz w:val="32"/>
          <w:szCs w:val="32"/>
          <w:highlight w:val="none"/>
          <w:u w:val="none"/>
          <w:lang w:val="en-US" w:eastAsia="zh-CN" w:bidi="ar-SA"/>
        </w:rPr>
        <w:t>瞄准产业链核心节点和关键环节，</w:t>
      </w:r>
      <w:r>
        <w:rPr>
          <w:rFonts w:hint="default" w:ascii="Times New Roman" w:hAnsi="Times New Roman" w:eastAsia="仿宋_GB2312" w:cs="Times New Roman"/>
          <w:b w:val="0"/>
          <w:bCs/>
          <w:color w:val="auto"/>
          <w:sz w:val="32"/>
          <w:szCs w:val="32"/>
          <w:highlight w:val="none"/>
          <w:u w:val="none"/>
          <w:lang w:val="en-US" w:eastAsia="zh-CN"/>
        </w:rPr>
        <w:t>精准对接产业项目。同时</w:t>
      </w:r>
      <w:r>
        <w:rPr>
          <w:rFonts w:hint="eastAsia" w:ascii="Times New Roman" w:hAnsi="Times New Roman" w:eastAsia="仿宋_GB2312" w:cs="Times New Roman"/>
          <w:b w:val="0"/>
          <w:bCs/>
          <w:color w:val="auto"/>
          <w:sz w:val="32"/>
          <w:szCs w:val="32"/>
          <w:highlight w:val="none"/>
          <w:u w:val="none"/>
          <w:lang w:val="en-US" w:eastAsia="zh-CN"/>
        </w:rPr>
        <w:t>，</w:t>
      </w:r>
      <w:r>
        <w:rPr>
          <w:rFonts w:hint="default" w:ascii="Times New Roman" w:hAnsi="Times New Roman" w:eastAsia="仿宋_GB2312" w:cs="Times New Roman"/>
          <w:b w:val="0"/>
          <w:bCs/>
          <w:color w:val="auto"/>
          <w:sz w:val="32"/>
          <w:szCs w:val="32"/>
          <w:highlight w:val="none"/>
          <w:u w:val="none"/>
          <w:lang w:val="en-US" w:eastAsia="zh-CN"/>
        </w:rPr>
        <w:t>锚定生物医药等特色产业方向，</w:t>
      </w:r>
      <w:r>
        <w:rPr>
          <w:rFonts w:hint="default" w:ascii="Times New Roman" w:hAnsi="Times New Roman" w:eastAsia="仿宋_GB2312" w:cs="Times New Roman"/>
          <w:b w:val="0"/>
          <w:bCs/>
          <w:color w:val="auto"/>
          <w:sz w:val="32"/>
          <w:szCs w:val="32"/>
          <w:highlight w:val="none"/>
          <w:u w:val="none"/>
        </w:rPr>
        <w:t>不断充实完善产业</w:t>
      </w:r>
      <w:r>
        <w:rPr>
          <w:rFonts w:hint="default" w:ascii="Times New Roman" w:hAnsi="Times New Roman" w:eastAsia="仿宋_GB2312" w:cs="Times New Roman"/>
          <w:b w:val="0"/>
          <w:bCs/>
          <w:color w:val="auto"/>
          <w:sz w:val="32"/>
          <w:szCs w:val="32"/>
          <w:highlight w:val="none"/>
          <w:u w:val="none"/>
          <w:lang w:eastAsia="zh-CN"/>
        </w:rPr>
        <w:t>招商</w:t>
      </w:r>
      <w:r>
        <w:rPr>
          <w:rFonts w:hint="default" w:ascii="Times New Roman" w:hAnsi="Times New Roman" w:eastAsia="仿宋_GB2312" w:cs="Times New Roman"/>
          <w:b w:val="0"/>
          <w:bCs/>
          <w:color w:val="auto"/>
          <w:sz w:val="32"/>
          <w:szCs w:val="32"/>
          <w:highlight w:val="none"/>
          <w:u w:val="none"/>
        </w:rPr>
        <w:t>图谱，理清产业链上下游招商靶向目标，策划实施精准招商活动，积极引进上下游配套企业、产业链延伸项目，努力打造功能互补、协作配套的产业生态</w:t>
      </w:r>
      <w:r>
        <w:rPr>
          <w:rFonts w:hint="default" w:ascii="Times New Roman" w:hAnsi="Times New Roman" w:eastAsia="仿宋_GB2312" w:cs="Times New Roman"/>
          <w:b w:val="0"/>
          <w:bCs/>
          <w:color w:val="auto"/>
          <w:sz w:val="32"/>
          <w:szCs w:val="32"/>
          <w:highlight w:val="none"/>
          <w:u w:val="none"/>
          <w:lang w:eastAsia="zh-CN"/>
        </w:rPr>
        <w:t>。</w:t>
      </w:r>
      <w:r>
        <w:rPr>
          <w:rFonts w:hint="default" w:ascii="Times New Roman" w:hAnsi="Times New Roman" w:eastAsia="楷体_GB2312" w:cs="Times New Roman"/>
          <w:b w:val="0"/>
          <w:bCs/>
          <w:color w:val="auto"/>
          <w:sz w:val="32"/>
          <w:szCs w:val="32"/>
          <w:highlight w:val="none"/>
          <w:u w:val="none"/>
        </w:rPr>
        <w:t>（</w:t>
      </w:r>
      <w:r>
        <w:rPr>
          <w:rFonts w:hint="default" w:ascii="Times New Roman" w:hAnsi="Times New Roman" w:eastAsia="楷体_GB2312" w:cs="Times New Roman"/>
          <w:b w:val="0"/>
          <w:bCs/>
          <w:color w:val="auto"/>
          <w:sz w:val="32"/>
          <w:szCs w:val="32"/>
          <w:highlight w:val="none"/>
          <w:u w:val="none"/>
          <w:lang w:eastAsia="zh-CN"/>
        </w:rPr>
        <w:t>责任单位：</w:t>
      </w:r>
      <w:r>
        <w:rPr>
          <w:rFonts w:hint="default" w:ascii="Times New Roman" w:hAnsi="Times New Roman" w:eastAsia="楷体_GB2312" w:cs="Times New Roman"/>
          <w:b w:val="0"/>
          <w:bCs/>
          <w:color w:val="auto"/>
          <w:sz w:val="32"/>
          <w:szCs w:val="32"/>
          <w:highlight w:val="none"/>
          <w:u w:val="none"/>
          <w:lang w:val="en-US" w:eastAsia="zh-CN"/>
        </w:rPr>
        <w:t>各</w:t>
      </w:r>
      <w:r>
        <w:rPr>
          <w:rFonts w:hint="default" w:ascii="Times New Roman" w:hAnsi="Times New Roman" w:eastAsia="楷体_GB2312" w:cs="Times New Roman"/>
          <w:b w:val="0"/>
          <w:bCs/>
          <w:color w:val="auto"/>
          <w:sz w:val="32"/>
          <w:szCs w:val="32"/>
          <w:highlight w:val="none"/>
          <w:u w:val="none"/>
          <w:lang w:eastAsia="zh-CN"/>
        </w:rPr>
        <w:t>精准招商部门、</w:t>
      </w:r>
      <w:r>
        <w:rPr>
          <w:rFonts w:hint="default" w:ascii="Times New Roman" w:hAnsi="Times New Roman" w:eastAsia="楷体_GB2312" w:cs="Times New Roman"/>
          <w:b w:val="0"/>
          <w:bCs/>
          <w:color w:val="auto"/>
          <w:sz w:val="32"/>
          <w:szCs w:val="32"/>
          <w:highlight w:val="none"/>
          <w:u w:val="none"/>
          <w:lang w:val="en-US" w:eastAsia="zh-CN"/>
        </w:rPr>
        <w:t>招商服务部门</w:t>
      </w:r>
      <w:r>
        <w:rPr>
          <w:rFonts w:hint="default" w:ascii="Times New Roman" w:hAnsi="Times New Roman" w:eastAsia="楷体_GB2312" w:cs="Times New Roman"/>
          <w:b w:val="0"/>
          <w:bCs/>
          <w:color w:val="auto"/>
          <w:sz w:val="32"/>
          <w:szCs w:val="32"/>
          <w:highlight w:val="none"/>
          <w:u w:val="none"/>
        </w:rPr>
        <w:t>）</w:t>
      </w:r>
    </w:p>
    <w:p>
      <w:pPr>
        <w:pStyle w:val="23"/>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b w:val="0"/>
          <w:bCs/>
          <w:color w:val="auto"/>
          <w:kern w:val="2"/>
          <w:sz w:val="32"/>
          <w:szCs w:val="32"/>
          <w:highlight w:val="none"/>
          <w:u w:val="none"/>
          <w:lang w:val="en-US" w:eastAsia="zh-CN" w:bidi="ar-SA"/>
        </w:rPr>
      </w:pPr>
      <w:r>
        <w:rPr>
          <w:rFonts w:hint="default" w:ascii="Times New Roman" w:hAnsi="Times New Roman" w:eastAsia="楷体_GB2312" w:cs="Times New Roman"/>
          <w:b w:val="0"/>
          <w:bCs w:val="0"/>
          <w:color w:val="auto"/>
          <w:kern w:val="2"/>
          <w:sz w:val="32"/>
          <w:szCs w:val="32"/>
          <w:highlight w:val="none"/>
          <w:u w:val="none"/>
          <w:lang w:val="en-US" w:eastAsia="zh-CN" w:bidi="ar-SA"/>
        </w:rPr>
        <w:t>（二）强化现代服务业招商</w:t>
      </w:r>
      <w:r>
        <w:rPr>
          <w:rFonts w:hint="default" w:ascii="Times New Roman" w:hAnsi="Times New Roman" w:eastAsia="仿宋_GB2312" w:cs="Times New Roman"/>
          <w:b w:val="0"/>
          <w:color w:val="auto"/>
          <w:kern w:val="2"/>
          <w:sz w:val="32"/>
          <w:szCs w:val="32"/>
          <w:highlight w:val="none"/>
          <w:u w:val="none"/>
          <w:lang w:val="en-US" w:eastAsia="zh-CN" w:bidi="ar-SA"/>
        </w:rPr>
        <w:t>。充</w:t>
      </w:r>
      <w:r>
        <w:rPr>
          <w:rFonts w:hint="default" w:ascii="Times New Roman" w:hAnsi="Times New Roman" w:eastAsia="仿宋_GB2312" w:cs="Times New Roman"/>
          <w:b w:val="0"/>
          <w:bCs/>
          <w:color w:val="auto"/>
          <w:kern w:val="2"/>
          <w:sz w:val="32"/>
          <w:szCs w:val="32"/>
          <w:highlight w:val="none"/>
          <w:u w:val="none"/>
          <w:lang w:val="en-US" w:eastAsia="zh-CN" w:bidi="ar-SA"/>
        </w:rPr>
        <w:t>分利用中心城区区位、资源等多重优势叠加效应，大力发展楼宇经济，注重金融服务、TMT行业（科技、媒体和电信）、专业服务业等楼宇项目引进。重点依托中信大厦、财金中心等楼宇载体，推动总部经济突破发展。举办医美产业推介会，加大与韩国医美机构对接力度，引进一批医美产业项目。</w:t>
      </w:r>
      <w:r>
        <w:rPr>
          <w:rFonts w:hint="eastAsia" w:ascii="Times New Roman" w:hAnsi="Times New Roman" w:eastAsia="仿宋_GB2312" w:cs="Times New Roman"/>
          <w:b w:val="0"/>
          <w:bCs/>
          <w:color w:val="auto"/>
          <w:kern w:val="2"/>
          <w:sz w:val="32"/>
          <w:szCs w:val="32"/>
          <w:highlight w:val="none"/>
          <w:u w:val="none"/>
          <w:lang w:val="en-US" w:eastAsia="zh-CN" w:bidi="ar-SA"/>
        </w:rPr>
        <w:t>优化提升</w:t>
      </w:r>
      <w:r>
        <w:rPr>
          <w:rFonts w:hint="default" w:ascii="Times New Roman" w:hAnsi="Times New Roman" w:eastAsia="仿宋_GB2312" w:cs="Times New Roman"/>
          <w:b w:val="0"/>
          <w:bCs/>
          <w:color w:val="auto"/>
          <w:kern w:val="2"/>
          <w:sz w:val="32"/>
          <w:szCs w:val="32"/>
          <w:highlight w:val="none"/>
          <w:u w:val="none"/>
          <w:lang w:val="en-US" w:eastAsia="zh-CN" w:bidi="ar-SA"/>
        </w:rPr>
        <w:t>威高商圈、万达商圈业态模式，引进高端现代服务业项目，增强商</w:t>
      </w:r>
      <w:r>
        <w:rPr>
          <w:rFonts w:hint="eastAsia" w:ascii="Times New Roman" w:hAnsi="Times New Roman" w:eastAsia="仿宋_GB2312" w:cs="仿宋_GB2312"/>
          <w:b w:val="0"/>
          <w:bCs/>
          <w:color w:val="auto"/>
          <w:kern w:val="2"/>
          <w:sz w:val="32"/>
          <w:szCs w:val="32"/>
          <w:highlight w:val="none"/>
          <w:u w:val="none"/>
          <w:lang w:val="en-US" w:eastAsia="zh-CN" w:bidi="ar-SA"/>
        </w:rPr>
        <w:t>贸业“首位度”。</w:t>
      </w:r>
      <w:r>
        <w:rPr>
          <w:rFonts w:hint="default" w:ascii="Times New Roman" w:hAnsi="Times New Roman" w:eastAsia="仿宋_GB2312" w:cs="Times New Roman"/>
          <w:b w:val="0"/>
          <w:bCs/>
          <w:color w:val="auto"/>
          <w:kern w:val="2"/>
          <w:sz w:val="32"/>
          <w:szCs w:val="32"/>
          <w:highlight w:val="none"/>
          <w:u w:val="none"/>
          <w:lang w:val="en-US" w:eastAsia="zh-CN" w:bidi="ar-SA"/>
        </w:rPr>
        <w:t>结合特色街区、夜间经济、网红经济等新业态，引进高端酒店、智慧康养等文旅产业项目。</w:t>
      </w:r>
      <w:r>
        <w:rPr>
          <w:rFonts w:hint="default" w:ascii="Times New Roman" w:hAnsi="Times New Roman" w:eastAsia="楷体_GB2312" w:cs="Times New Roman"/>
          <w:b w:val="0"/>
          <w:bCs/>
          <w:color w:val="auto"/>
          <w:sz w:val="32"/>
          <w:szCs w:val="32"/>
          <w:highlight w:val="none"/>
          <w:u w:val="none"/>
        </w:rPr>
        <w:t>（</w:t>
      </w:r>
      <w:r>
        <w:rPr>
          <w:rFonts w:hint="default" w:ascii="Times New Roman" w:hAnsi="Times New Roman" w:eastAsia="楷体_GB2312" w:cs="Times New Roman"/>
          <w:b w:val="0"/>
          <w:bCs/>
          <w:color w:val="auto"/>
          <w:sz w:val="32"/>
          <w:szCs w:val="32"/>
          <w:highlight w:val="none"/>
          <w:u w:val="none"/>
          <w:lang w:eastAsia="zh-CN"/>
        </w:rPr>
        <w:t>责任单位：</w:t>
      </w:r>
      <w:r>
        <w:rPr>
          <w:rFonts w:hint="default" w:ascii="Times New Roman" w:hAnsi="Times New Roman" w:eastAsia="楷体_GB2312" w:cs="Times New Roman"/>
          <w:b w:val="0"/>
          <w:bCs/>
          <w:color w:val="auto"/>
          <w:sz w:val="32"/>
          <w:szCs w:val="32"/>
          <w:highlight w:val="none"/>
          <w:u w:val="none"/>
          <w:lang w:val="en-US" w:eastAsia="zh-CN"/>
        </w:rPr>
        <w:t>各</w:t>
      </w:r>
      <w:r>
        <w:rPr>
          <w:rFonts w:hint="default" w:ascii="Times New Roman" w:hAnsi="Times New Roman" w:eastAsia="楷体_GB2312" w:cs="Times New Roman"/>
          <w:b w:val="0"/>
          <w:bCs/>
          <w:color w:val="auto"/>
          <w:sz w:val="32"/>
          <w:szCs w:val="32"/>
          <w:highlight w:val="none"/>
          <w:u w:val="none"/>
          <w:lang w:eastAsia="zh-CN"/>
        </w:rPr>
        <w:t>精准招商部门、</w:t>
      </w:r>
      <w:r>
        <w:rPr>
          <w:rFonts w:hint="default" w:ascii="Times New Roman" w:hAnsi="Times New Roman" w:eastAsia="楷体_GB2312" w:cs="Times New Roman"/>
          <w:b w:val="0"/>
          <w:bCs/>
          <w:color w:val="auto"/>
          <w:sz w:val="32"/>
          <w:szCs w:val="32"/>
          <w:highlight w:val="none"/>
          <w:u w:val="none"/>
          <w:lang w:val="en-US" w:eastAsia="zh-CN"/>
        </w:rPr>
        <w:t>招商服务部门</w:t>
      </w:r>
      <w:r>
        <w:rPr>
          <w:rFonts w:hint="default" w:ascii="Times New Roman" w:hAnsi="Times New Roman" w:eastAsia="楷体_GB2312" w:cs="Times New Roman"/>
          <w:b w:val="0"/>
          <w:bCs/>
          <w:color w:val="auto"/>
          <w:sz w:val="32"/>
          <w:szCs w:val="32"/>
          <w:highlight w:val="none"/>
          <w:u w:val="none"/>
        </w:rPr>
        <w:t>）</w:t>
      </w:r>
    </w:p>
    <w:p>
      <w:pPr>
        <w:pStyle w:val="24"/>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hint="default" w:ascii="Times New Roman" w:hAnsi="Times New Roman" w:eastAsia="楷体_GB2312" w:cs="Times New Roman"/>
          <w:color w:val="auto"/>
          <w:sz w:val="32"/>
          <w:szCs w:val="32"/>
          <w:highlight w:val="none"/>
          <w:u w:val="none"/>
        </w:rPr>
      </w:pPr>
      <w:r>
        <w:rPr>
          <w:rFonts w:hint="default" w:ascii="Times New Roman" w:hAnsi="Times New Roman" w:eastAsia="楷体_GB2312" w:cs="Times New Roman"/>
          <w:b w:val="0"/>
          <w:bCs w:val="0"/>
          <w:color w:val="auto"/>
          <w:kern w:val="2"/>
          <w:sz w:val="32"/>
          <w:szCs w:val="32"/>
          <w:highlight w:val="none"/>
          <w:u w:val="none"/>
          <w:lang w:val="en-US" w:eastAsia="zh-CN" w:bidi="ar-SA"/>
        </w:rPr>
        <w:t>（三）瞄准重点区域招商</w:t>
      </w:r>
      <w:r>
        <w:rPr>
          <w:rFonts w:hint="default" w:ascii="Times New Roman" w:hAnsi="Times New Roman" w:eastAsia="仿宋_GB2312" w:cs="Times New Roman"/>
          <w:color w:val="auto"/>
          <w:kern w:val="2"/>
          <w:sz w:val="32"/>
          <w:szCs w:val="32"/>
          <w:highlight w:val="none"/>
          <w:u w:val="none"/>
          <w:lang w:val="en-US" w:eastAsia="zh-CN" w:bidi="ar-SA"/>
        </w:rPr>
        <w:t>。</w:t>
      </w:r>
      <w:r>
        <w:rPr>
          <w:rFonts w:hint="default" w:ascii="Times New Roman" w:hAnsi="Times New Roman" w:eastAsia="仿宋_GB2312" w:cs="Times New Roman"/>
          <w:color w:val="auto"/>
          <w:sz w:val="32"/>
          <w:szCs w:val="32"/>
          <w:highlight w:val="none"/>
          <w:u w:val="none"/>
        </w:rPr>
        <w:t>深耕日韩，巩固深化与日韩政府部门、相关机构</w:t>
      </w:r>
      <w:r>
        <w:rPr>
          <w:rFonts w:hint="default" w:ascii="Times New Roman" w:hAnsi="Times New Roman" w:eastAsia="仿宋_GB2312" w:cs="Times New Roman"/>
          <w:color w:val="auto"/>
          <w:sz w:val="32"/>
          <w:szCs w:val="32"/>
          <w:highlight w:val="none"/>
          <w:u w:val="none"/>
          <w:lang w:val="en-US" w:eastAsia="zh-CN"/>
        </w:rPr>
        <w:t>合作；拓展</w:t>
      </w:r>
      <w:r>
        <w:rPr>
          <w:rFonts w:hint="default" w:ascii="Times New Roman" w:hAnsi="Times New Roman" w:eastAsia="仿宋_GB2312" w:cs="Times New Roman"/>
          <w:color w:val="auto"/>
          <w:sz w:val="32"/>
          <w:szCs w:val="32"/>
          <w:highlight w:val="none"/>
          <w:u w:val="none"/>
        </w:rPr>
        <w:t>欧美，</w:t>
      </w:r>
      <w:r>
        <w:rPr>
          <w:rFonts w:hint="default" w:ascii="Times New Roman" w:hAnsi="Times New Roman" w:eastAsia="仿宋_GB2312" w:cs="Times New Roman"/>
          <w:color w:val="auto"/>
          <w:sz w:val="32"/>
          <w:szCs w:val="32"/>
          <w:highlight w:val="none"/>
          <w:u w:val="none"/>
          <w:lang w:val="en-US" w:eastAsia="zh-CN"/>
        </w:rPr>
        <w:t>加强与市驻欧代表处对接，结合中德生态示范城建设，开展</w:t>
      </w:r>
      <w:r>
        <w:rPr>
          <w:rFonts w:hint="default" w:ascii="Times New Roman" w:hAnsi="Times New Roman" w:eastAsia="仿宋_GB2312" w:cs="Times New Roman"/>
          <w:color w:val="auto"/>
          <w:sz w:val="32"/>
          <w:szCs w:val="32"/>
          <w:highlight w:val="none"/>
          <w:u w:val="none"/>
        </w:rPr>
        <w:t>新材料</w:t>
      </w:r>
      <w:r>
        <w:rPr>
          <w:rFonts w:hint="default" w:ascii="Times New Roman" w:hAnsi="Times New Roman" w:eastAsia="仿宋_GB2312" w:cs="Times New Roman"/>
          <w:color w:val="auto"/>
          <w:sz w:val="32"/>
          <w:szCs w:val="32"/>
          <w:highlight w:val="none"/>
          <w:u w:val="none"/>
          <w:lang w:eastAsia="zh-CN"/>
        </w:rPr>
        <w:t>、高端装备制造</w:t>
      </w:r>
      <w:r>
        <w:rPr>
          <w:rFonts w:hint="default" w:ascii="Times New Roman" w:hAnsi="Times New Roman" w:eastAsia="仿宋_GB2312" w:cs="Times New Roman"/>
          <w:color w:val="auto"/>
          <w:sz w:val="32"/>
          <w:szCs w:val="32"/>
          <w:highlight w:val="none"/>
          <w:u w:val="none"/>
        </w:rPr>
        <w:t>等领域招商合作</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b w:val="0"/>
          <w:bCs w:val="0"/>
          <w:color w:val="auto"/>
          <w:kern w:val="2"/>
          <w:sz w:val="32"/>
          <w:szCs w:val="32"/>
          <w:highlight w:val="none"/>
          <w:u w:val="none"/>
          <w:lang w:val="en-US" w:eastAsia="zh-CN" w:bidi="ar-SA"/>
        </w:rPr>
        <w:t>针对京津冀、长三角、粤港澳、陕川渝等重点地区，研究区域产业发展和转移</w:t>
      </w:r>
      <w:r>
        <w:rPr>
          <w:rFonts w:hint="default" w:ascii="Times New Roman" w:hAnsi="Times New Roman" w:eastAsia="仿宋_GB2312" w:cs="Times New Roman"/>
          <w:color w:val="auto"/>
          <w:sz w:val="32"/>
          <w:szCs w:val="32"/>
          <w:highlight w:val="none"/>
          <w:u w:val="none"/>
        </w:rPr>
        <w:t>趋势，</w:t>
      </w:r>
      <w:r>
        <w:rPr>
          <w:rFonts w:hint="default" w:ascii="Times New Roman" w:hAnsi="Times New Roman" w:eastAsia="仿宋_GB2312" w:cs="Times New Roman"/>
          <w:color w:val="auto"/>
          <w:sz w:val="32"/>
          <w:szCs w:val="32"/>
          <w:highlight w:val="none"/>
          <w:u w:val="none"/>
          <w:lang w:val="en-US" w:eastAsia="zh-CN"/>
        </w:rPr>
        <w:t>结合我区企业发展需要，</w:t>
      </w:r>
      <w:r>
        <w:rPr>
          <w:rFonts w:hint="eastAsia" w:ascii="Times New Roman" w:hAnsi="Times New Roman" w:eastAsia="仿宋_GB2312" w:cs="Times New Roman"/>
          <w:color w:val="auto"/>
          <w:sz w:val="32"/>
          <w:szCs w:val="32"/>
          <w:highlight w:val="none"/>
          <w:u w:val="none"/>
          <w:lang w:val="en-US" w:eastAsia="zh-CN"/>
        </w:rPr>
        <w:t>发挥</w:t>
      </w:r>
      <w:r>
        <w:rPr>
          <w:rFonts w:hint="default" w:ascii="Times New Roman" w:hAnsi="Times New Roman" w:eastAsia="仿宋_GB2312" w:cs="Times New Roman"/>
          <w:color w:val="auto"/>
          <w:sz w:val="32"/>
          <w:szCs w:val="32"/>
          <w:highlight w:val="none"/>
          <w:u w:val="none"/>
          <w:lang w:val="en-US" w:eastAsia="zh-CN"/>
        </w:rPr>
        <w:t>招商窗口、委托招商、高层互访等方式，</w:t>
      </w:r>
      <w:r>
        <w:rPr>
          <w:rFonts w:hint="default" w:ascii="Times New Roman" w:hAnsi="Times New Roman" w:eastAsia="仿宋_GB2312" w:cs="Times New Roman"/>
          <w:b w:val="0"/>
          <w:bCs w:val="0"/>
          <w:color w:val="auto"/>
          <w:sz w:val="32"/>
          <w:szCs w:val="32"/>
          <w:highlight w:val="none"/>
          <w:lang w:val="en-US" w:eastAsia="zh-CN"/>
        </w:rPr>
        <w:t>多频次、小团组开展精准招商，</w:t>
      </w:r>
      <w:r>
        <w:rPr>
          <w:rFonts w:hint="default" w:ascii="Times New Roman" w:hAnsi="Times New Roman" w:eastAsia="仿宋_GB2312" w:cs="Times New Roman"/>
          <w:color w:val="auto"/>
          <w:sz w:val="32"/>
          <w:szCs w:val="32"/>
          <w:highlight w:val="none"/>
          <w:u w:val="none"/>
        </w:rPr>
        <w:t>保持常态化招商攻势</w:t>
      </w:r>
      <w:r>
        <w:rPr>
          <w:rFonts w:hint="default" w:ascii="Times New Roman" w:hAnsi="Times New Roman" w:eastAsia="仿宋_GB2312" w:cs="Times New Roman"/>
          <w:b w:val="0"/>
          <w:bCs w:val="0"/>
          <w:color w:val="auto"/>
          <w:kern w:val="2"/>
          <w:sz w:val="32"/>
          <w:szCs w:val="32"/>
          <w:highlight w:val="none"/>
          <w:u w:val="none"/>
          <w:lang w:val="en-US" w:eastAsia="zh-CN" w:bidi="ar-SA"/>
        </w:rPr>
        <w:t>。</w:t>
      </w:r>
      <w:r>
        <w:rPr>
          <w:rFonts w:hint="default" w:ascii="Times New Roman" w:hAnsi="Times New Roman" w:eastAsia="楷体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lang w:eastAsia="zh-CN"/>
        </w:rPr>
        <w:t>责任单位：各精准招商部门、</w:t>
      </w:r>
      <w:r>
        <w:rPr>
          <w:rFonts w:hint="default" w:ascii="Times New Roman" w:hAnsi="Times New Roman" w:eastAsia="楷体_GB2312" w:cs="Times New Roman"/>
          <w:color w:val="auto"/>
          <w:sz w:val="32"/>
          <w:szCs w:val="32"/>
          <w:highlight w:val="none"/>
          <w:u w:val="none"/>
          <w:lang w:val="en-US" w:eastAsia="zh-CN"/>
        </w:rPr>
        <w:t>招商服务部门</w:t>
      </w:r>
      <w:r>
        <w:rPr>
          <w:rFonts w:hint="default" w:ascii="Times New Roman" w:hAnsi="Times New Roman" w:eastAsia="楷体_GB2312" w:cs="Times New Roman"/>
          <w:color w:val="auto"/>
          <w:sz w:val="32"/>
          <w:szCs w:val="32"/>
          <w:highlight w:val="none"/>
          <w:u w:val="none"/>
        </w:rPr>
        <w:t>）</w:t>
      </w:r>
    </w:p>
    <w:p>
      <w:pPr>
        <w:pStyle w:val="22"/>
        <w:keepNext w:val="0"/>
        <w:keepLines w:val="0"/>
        <w:pageBreakBefore w:val="0"/>
        <w:kinsoku/>
        <w:wordWrap/>
        <w:overflowPunct/>
        <w:topLinePunct w:val="0"/>
        <w:autoSpaceDE/>
        <w:autoSpaceDN/>
        <w:bidi w:val="0"/>
        <w:adjustRightInd/>
        <w:snapToGrid/>
        <w:spacing w:line="600" w:lineRule="exact"/>
        <w:ind w:left="0" w:firstLine="640" w:firstLineChars="200"/>
        <w:jc w:val="both"/>
        <w:textAlignment w:val="auto"/>
        <w:rPr>
          <w:rFonts w:hint="default" w:ascii="Times New Roman" w:hAnsi="Times New Roman" w:cs="Times New Roman"/>
          <w:color w:val="auto"/>
          <w:sz w:val="32"/>
          <w:szCs w:val="32"/>
          <w:highlight w:val="none"/>
          <w:u w:val="none"/>
        </w:rPr>
      </w:pPr>
      <w:r>
        <w:rPr>
          <w:rFonts w:hint="default" w:ascii="Times New Roman" w:hAnsi="Times New Roman" w:eastAsia="楷体_GB2312" w:cs="Times New Roman"/>
          <w:b w:val="0"/>
          <w:bCs w:val="0"/>
          <w:color w:val="auto"/>
          <w:kern w:val="2"/>
          <w:sz w:val="32"/>
          <w:szCs w:val="32"/>
          <w:highlight w:val="none"/>
          <w:u w:val="none"/>
          <w:lang w:val="en-US" w:eastAsia="zh-CN" w:bidi="ar-SA"/>
        </w:rPr>
        <w:t>（四）加强招商活动推介</w:t>
      </w:r>
      <w:r>
        <w:rPr>
          <w:rFonts w:hint="default" w:ascii="Times New Roman" w:hAnsi="Times New Roman" w:eastAsia="仿宋_GB2312" w:cs="Times New Roman"/>
          <w:color w:val="auto"/>
          <w:kern w:val="2"/>
          <w:sz w:val="32"/>
          <w:szCs w:val="32"/>
          <w:highlight w:val="none"/>
          <w:u w:val="none"/>
          <w:lang w:val="en-US" w:eastAsia="zh-CN" w:bidi="ar-SA"/>
        </w:rPr>
        <w:t>。</w:t>
      </w:r>
      <w:r>
        <w:rPr>
          <w:rFonts w:hint="default" w:ascii="Times New Roman" w:hAnsi="Times New Roman" w:eastAsia="仿宋_GB2312" w:cs="Times New Roman"/>
          <w:b w:val="0"/>
          <w:bCs w:val="0"/>
          <w:color w:val="auto"/>
          <w:kern w:val="2"/>
          <w:sz w:val="32"/>
          <w:szCs w:val="32"/>
          <w:highlight w:val="none"/>
          <w:u w:val="none"/>
          <w:lang w:val="en-US" w:eastAsia="zh-CN" w:bidi="ar-SA"/>
        </w:rPr>
        <w:t>每月组织1次以上区委、区政府主要领导同志带队外出招商活动，各相关部门主要负责同志每月外出不少于1次，对接重点产业、重要目标企业、重</w:t>
      </w:r>
      <w:r>
        <w:rPr>
          <w:rFonts w:hint="default" w:ascii="Times New Roman" w:hAnsi="Times New Roman" w:eastAsia="仿宋_GB2312" w:cs="Times New Roman"/>
          <w:color w:val="auto"/>
          <w:sz w:val="32"/>
          <w:szCs w:val="32"/>
          <w:highlight w:val="none"/>
          <w:u w:val="none"/>
        </w:rPr>
        <w:t>大项目</w:t>
      </w:r>
      <w:r>
        <w:rPr>
          <w:rFonts w:hint="default" w:ascii="Times New Roman" w:hAnsi="Times New Roman" w:eastAsia="仿宋_GB2312" w:cs="Times New Roman"/>
          <w:b w:val="0"/>
          <w:bCs/>
          <w:color w:val="auto"/>
          <w:sz w:val="32"/>
          <w:szCs w:val="32"/>
          <w:highlight w:val="none"/>
          <w:u w:val="none"/>
          <w:lang w:eastAsia="zh-CN"/>
        </w:rPr>
        <w:t>。</w:t>
      </w:r>
      <w:r>
        <w:rPr>
          <w:rFonts w:hint="default" w:ascii="Times New Roman" w:hAnsi="Times New Roman" w:eastAsia="仿宋_GB2312" w:cs="Times New Roman"/>
          <w:b w:val="0"/>
          <w:bCs/>
          <w:color w:val="auto"/>
          <w:sz w:val="32"/>
          <w:szCs w:val="32"/>
          <w:highlight w:val="none"/>
          <w:u w:val="none"/>
          <w:lang w:val="en-US" w:eastAsia="zh-CN"/>
        </w:rPr>
        <w:t>不定期</w:t>
      </w:r>
      <w:r>
        <w:rPr>
          <w:rFonts w:hint="default" w:ascii="Times New Roman" w:hAnsi="Times New Roman" w:eastAsia="仿宋_GB2312" w:cs="Times New Roman"/>
          <w:b w:val="0"/>
          <w:bCs w:val="0"/>
          <w:color w:val="auto"/>
          <w:kern w:val="2"/>
          <w:sz w:val="32"/>
          <w:szCs w:val="32"/>
          <w:highlight w:val="none"/>
          <w:u w:val="none"/>
          <w:lang w:val="en-US" w:eastAsia="zh-CN" w:bidi="ar-SA"/>
        </w:rPr>
        <w:t>开展小分队招商活动，积极对接项目线索</w:t>
      </w:r>
      <w:r>
        <w:rPr>
          <w:rFonts w:hint="default" w:ascii="Times New Roman" w:hAnsi="Times New Roman" w:eastAsia="仿宋_GB2312" w:cs="Times New Roman"/>
          <w:color w:val="auto"/>
          <w:sz w:val="32"/>
          <w:szCs w:val="32"/>
          <w:highlight w:val="none"/>
          <w:u w:val="none"/>
        </w:rPr>
        <w:t>。组织参加跨国公司领导人青岛峰会、儒商大会</w:t>
      </w:r>
      <w:r>
        <w:rPr>
          <w:rFonts w:hint="default" w:ascii="Times New Roman" w:hAnsi="Times New Roman" w:eastAsia="仿宋_GB2312" w:cs="Times New Roman"/>
          <w:color w:val="auto"/>
          <w:sz w:val="32"/>
          <w:szCs w:val="32"/>
          <w:highlight w:val="none"/>
          <w:u w:val="none"/>
          <w:lang w:eastAsia="zh-CN"/>
        </w:rPr>
        <w:t>、进博会</w:t>
      </w:r>
      <w:r>
        <w:rPr>
          <w:rFonts w:hint="default" w:ascii="Times New Roman" w:hAnsi="Times New Roman" w:eastAsia="仿宋_GB2312" w:cs="Times New Roman"/>
          <w:color w:val="auto"/>
          <w:sz w:val="32"/>
          <w:szCs w:val="32"/>
          <w:highlight w:val="none"/>
          <w:u w:val="none"/>
        </w:rPr>
        <w:t>等系列活动，举办重点项目集中签约活动</w:t>
      </w:r>
      <w:r>
        <w:rPr>
          <w:rFonts w:hint="default" w:ascii="Times New Roman" w:hAnsi="Times New Roman" w:eastAsia="仿宋_GB2312" w:cs="Times New Roman"/>
          <w:color w:val="auto"/>
          <w:sz w:val="32"/>
          <w:szCs w:val="32"/>
          <w:highlight w:val="none"/>
          <w:u w:val="none"/>
          <w:lang w:eastAsia="zh-CN"/>
        </w:rPr>
        <w:t>，储备一批签约落地项目</w:t>
      </w:r>
      <w:r>
        <w:rPr>
          <w:rFonts w:hint="default" w:ascii="Times New Roman" w:hAnsi="Times New Roman" w:eastAsia="仿宋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lang w:eastAsia="zh-CN"/>
        </w:rPr>
        <w:t>责任单位：</w:t>
      </w:r>
      <w:r>
        <w:rPr>
          <w:rFonts w:hint="default" w:ascii="Times New Roman" w:hAnsi="Times New Roman" w:eastAsia="楷体_GB2312" w:cs="Times New Roman"/>
          <w:color w:val="auto"/>
          <w:sz w:val="32"/>
          <w:szCs w:val="32"/>
          <w:highlight w:val="none"/>
          <w:u w:val="none"/>
        </w:rPr>
        <w:t>各</w:t>
      </w:r>
      <w:r>
        <w:rPr>
          <w:rFonts w:hint="default" w:ascii="Times New Roman" w:hAnsi="Times New Roman" w:eastAsia="楷体_GB2312" w:cs="Times New Roman"/>
          <w:color w:val="auto"/>
          <w:sz w:val="32"/>
          <w:szCs w:val="32"/>
          <w:highlight w:val="none"/>
          <w:u w:val="none"/>
          <w:lang w:eastAsia="zh-CN"/>
        </w:rPr>
        <w:t>精准招商部门、</w:t>
      </w:r>
      <w:r>
        <w:rPr>
          <w:rFonts w:hint="default" w:ascii="Times New Roman" w:hAnsi="Times New Roman" w:eastAsia="楷体_GB2312" w:cs="Times New Roman"/>
          <w:color w:val="auto"/>
          <w:sz w:val="32"/>
          <w:szCs w:val="32"/>
          <w:highlight w:val="none"/>
          <w:u w:val="none"/>
          <w:lang w:val="en-US" w:eastAsia="zh-CN"/>
        </w:rPr>
        <w:t>招商服务部门</w:t>
      </w:r>
      <w:r>
        <w:rPr>
          <w:rFonts w:hint="default" w:ascii="Times New Roman" w:hAnsi="Times New Roman" w:eastAsia="楷体_GB2312" w:cs="Times New Roman"/>
          <w:color w:val="auto"/>
          <w:sz w:val="32"/>
          <w:szCs w:val="32"/>
          <w:highlight w:val="none"/>
          <w:u w:val="none"/>
        </w:rPr>
        <w:t xml:space="preserve">） </w:t>
      </w:r>
    </w:p>
    <w:p>
      <w:pPr>
        <w:pStyle w:val="22"/>
        <w:keepNext w:val="0"/>
        <w:keepLines w:val="0"/>
        <w:pageBreakBefore w:val="0"/>
        <w:kinsoku/>
        <w:wordWrap/>
        <w:overflowPunct/>
        <w:topLinePunct w:val="0"/>
        <w:autoSpaceDE/>
        <w:autoSpaceDN/>
        <w:bidi w:val="0"/>
        <w:adjustRightInd/>
        <w:snapToGrid/>
        <w:spacing w:line="600" w:lineRule="exact"/>
        <w:ind w:left="0" w:firstLine="640" w:firstLineChars="200"/>
        <w:jc w:val="both"/>
        <w:textAlignment w:val="auto"/>
        <w:rPr>
          <w:rFonts w:hint="default" w:ascii="Times New Roman" w:hAnsi="Times New Roman" w:eastAsia="仿宋_GB2312" w:cs="Times New Roman"/>
          <w:color w:val="auto"/>
          <w:kern w:val="0"/>
          <w:sz w:val="32"/>
          <w:szCs w:val="32"/>
          <w:highlight w:val="none"/>
          <w:u w:val="none"/>
          <w:lang w:val="en-US" w:eastAsia="zh-CN" w:bidi="hi-IN"/>
        </w:rPr>
      </w:pPr>
      <w:r>
        <w:rPr>
          <w:rFonts w:hint="default" w:ascii="Times New Roman" w:hAnsi="Times New Roman" w:eastAsia="楷体_GB2312" w:cs="Times New Roman"/>
          <w:b w:val="0"/>
          <w:bCs w:val="0"/>
          <w:color w:val="auto"/>
          <w:kern w:val="2"/>
          <w:sz w:val="32"/>
          <w:szCs w:val="32"/>
          <w:highlight w:val="none"/>
          <w:u w:val="none"/>
          <w:lang w:val="en-US" w:eastAsia="zh-CN" w:bidi="ar-SA"/>
        </w:rPr>
        <w:t>（五）深化招商队伍建设</w:t>
      </w:r>
      <w:r>
        <w:rPr>
          <w:rFonts w:hint="default" w:ascii="Times New Roman" w:hAnsi="Times New Roman" w:eastAsia="仿宋_GB2312" w:cs="Times New Roman"/>
          <w:color w:val="auto"/>
          <w:kern w:val="2"/>
          <w:sz w:val="32"/>
          <w:szCs w:val="32"/>
          <w:highlight w:val="none"/>
          <w:u w:val="none"/>
          <w:lang w:val="en-US" w:eastAsia="zh-CN" w:bidi="ar-SA"/>
        </w:rPr>
        <w:t>。优</w:t>
      </w:r>
      <w:r>
        <w:rPr>
          <w:rFonts w:hint="default" w:ascii="Times New Roman" w:hAnsi="Times New Roman" w:eastAsia="仿宋_GB2312" w:cs="Times New Roman"/>
          <w:color w:val="auto"/>
          <w:kern w:val="0"/>
          <w:sz w:val="32"/>
          <w:szCs w:val="32"/>
          <w:highlight w:val="none"/>
          <w:u w:val="none"/>
          <w:lang w:val="en-US" w:eastAsia="zh-CN" w:bidi="hi-IN"/>
        </w:rPr>
        <w:t>化新创投资运营有限公司专业招商队伍建设，发挥招商引</w:t>
      </w:r>
      <w:r>
        <w:rPr>
          <w:rFonts w:hint="eastAsia" w:ascii="Times New Roman" w:hAnsi="Times New Roman" w:eastAsia="仿宋_GB2312" w:cs="仿宋_GB2312"/>
          <w:color w:val="auto"/>
          <w:kern w:val="0"/>
          <w:sz w:val="32"/>
          <w:szCs w:val="32"/>
          <w:highlight w:val="none"/>
          <w:u w:val="none"/>
          <w:lang w:val="en-US" w:eastAsia="zh-CN" w:bidi="hi-IN"/>
        </w:rPr>
        <w:t>资“头号引擎”</w:t>
      </w:r>
      <w:r>
        <w:rPr>
          <w:rFonts w:hint="default" w:ascii="Times New Roman" w:hAnsi="Times New Roman" w:eastAsia="仿宋_GB2312" w:cs="Times New Roman"/>
          <w:color w:val="auto"/>
          <w:kern w:val="0"/>
          <w:sz w:val="32"/>
          <w:szCs w:val="32"/>
          <w:highlight w:val="none"/>
          <w:u w:val="none"/>
          <w:lang w:val="en-US" w:eastAsia="zh-CN" w:bidi="hi-IN"/>
        </w:rPr>
        <w:t>作用，聚焦目标企业，分工协作，开展细分领域招商。持续挖掘行业主管部门资源潜力，发挥发改局、工信局、商务局、</w:t>
      </w:r>
      <w:r>
        <w:rPr>
          <w:rFonts w:hint="eastAsia" w:ascii="Times New Roman" w:hAnsi="Times New Roman" w:eastAsia="仿宋_GB2312" w:cs="Times New Roman"/>
          <w:color w:val="auto"/>
          <w:kern w:val="0"/>
          <w:sz w:val="32"/>
          <w:szCs w:val="32"/>
          <w:highlight w:val="none"/>
          <w:u w:val="none"/>
          <w:lang w:val="en-US" w:eastAsia="zh-CN" w:bidi="hi-IN"/>
        </w:rPr>
        <w:t>文旅局</w:t>
      </w:r>
      <w:r>
        <w:rPr>
          <w:rFonts w:hint="default" w:ascii="Times New Roman" w:hAnsi="Times New Roman" w:eastAsia="仿宋_GB2312" w:cs="Times New Roman"/>
          <w:color w:val="auto"/>
          <w:kern w:val="0"/>
          <w:sz w:val="32"/>
          <w:szCs w:val="32"/>
          <w:highlight w:val="none"/>
          <w:u w:val="none"/>
          <w:lang w:val="en-US" w:eastAsia="zh-CN" w:bidi="hi-IN"/>
        </w:rPr>
        <w:t>、卫健局、地方金融监管局等六大产业牵头部门专业作用，依托现有产业基础，着重进行产业延链、补链、强链招商。强化统战部、工商联、科技局、民政局、司法局、财政局等10个</w:t>
      </w:r>
      <w:r>
        <w:rPr>
          <w:rFonts w:hint="default" w:ascii="Times New Roman" w:hAnsi="Times New Roman" w:eastAsia="仿宋_GB2312" w:cs="Times New Roman"/>
          <w:color w:val="auto"/>
          <w:sz w:val="32"/>
          <w:szCs w:val="32"/>
          <w:highlight w:val="none"/>
          <w:u w:val="none"/>
          <w:lang w:eastAsia="zh-CN"/>
        </w:rPr>
        <w:t>中介机构牵头部门作用，对接</w:t>
      </w:r>
      <w:r>
        <w:rPr>
          <w:rFonts w:hint="default" w:ascii="Times New Roman" w:hAnsi="Times New Roman" w:eastAsia="仿宋_GB2312" w:cs="Times New Roman"/>
          <w:color w:val="auto"/>
          <w:sz w:val="32"/>
          <w:szCs w:val="32"/>
          <w:highlight w:val="none"/>
          <w:u w:val="none"/>
        </w:rPr>
        <w:t>民主党派、商会组织等社会组织，全力以赴摸线索、促落地。</w:t>
      </w:r>
      <w:r>
        <w:rPr>
          <w:rFonts w:hint="default" w:ascii="Times New Roman" w:hAnsi="Times New Roman" w:eastAsia="仿宋_GB2312" w:cs="Times New Roman"/>
          <w:color w:val="auto"/>
          <w:kern w:val="0"/>
          <w:sz w:val="32"/>
          <w:szCs w:val="32"/>
          <w:highlight w:val="none"/>
          <w:u w:val="none"/>
          <w:lang w:val="en-US" w:eastAsia="zh-CN" w:bidi="hi-IN"/>
        </w:rPr>
        <w:t>同时</w:t>
      </w:r>
      <w:r>
        <w:rPr>
          <w:rFonts w:hint="eastAsia" w:ascii="Times New Roman" w:hAnsi="Times New Roman" w:eastAsia="仿宋_GB2312" w:cs="Times New Roman"/>
          <w:color w:val="auto"/>
          <w:kern w:val="0"/>
          <w:sz w:val="32"/>
          <w:szCs w:val="32"/>
          <w:highlight w:val="none"/>
          <w:u w:val="none"/>
          <w:lang w:val="en-US" w:eastAsia="zh-CN" w:bidi="hi-IN"/>
        </w:rPr>
        <w:t>，</w:t>
      </w:r>
      <w:r>
        <w:rPr>
          <w:rFonts w:hint="default" w:ascii="Times New Roman" w:hAnsi="Times New Roman" w:eastAsia="仿宋_GB2312" w:cs="Times New Roman"/>
          <w:color w:val="auto"/>
          <w:kern w:val="0"/>
          <w:sz w:val="32"/>
          <w:szCs w:val="32"/>
          <w:highlight w:val="none"/>
          <w:u w:val="none"/>
          <w:lang w:val="en-US" w:eastAsia="zh-CN" w:bidi="hi-IN"/>
        </w:rPr>
        <w:t>加强招商人员教育培训，提升业务水平。</w:t>
      </w:r>
      <w:r>
        <w:rPr>
          <w:rFonts w:hint="default" w:ascii="Times New Roman" w:hAnsi="Times New Roman" w:eastAsia="楷体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lang w:eastAsia="zh-CN"/>
        </w:rPr>
        <w:t>责任单位：</w:t>
      </w:r>
      <w:r>
        <w:rPr>
          <w:rFonts w:hint="default" w:ascii="Times New Roman" w:hAnsi="Times New Roman" w:eastAsia="楷体_GB2312" w:cs="Times New Roman"/>
          <w:color w:val="auto"/>
          <w:sz w:val="32"/>
          <w:szCs w:val="32"/>
          <w:highlight w:val="none"/>
          <w:u w:val="none"/>
        </w:rPr>
        <w:t>各</w:t>
      </w:r>
      <w:r>
        <w:rPr>
          <w:rFonts w:hint="default" w:ascii="Times New Roman" w:hAnsi="Times New Roman" w:eastAsia="楷体_GB2312" w:cs="Times New Roman"/>
          <w:color w:val="auto"/>
          <w:sz w:val="32"/>
          <w:szCs w:val="32"/>
          <w:highlight w:val="none"/>
          <w:u w:val="none"/>
          <w:lang w:eastAsia="zh-CN"/>
        </w:rPr>
        <w:t>精准招商部门、</w:t>
      </w:r>
      <w:r>
        <w:rPr>
          <w:rFonts w:hint="default" w:ascii="Times New Roman" w:hAnsi="Times New Roman" w:eastAsia="楷体_GB2312" w:cs="Times New Roman"/>
          <w:color w:val="auto"/>
          <w:sz w:val="32"/>
          <w:szCs w:val="32"/>
          <w:highlight w:val="none"/>
          <w:u w:val="none"/>
          <w:lang w:val="en-US" w:eastAsia="zh-CN"/>
        </w:rPr>
        <w:t>招商服务部门</w:t>
      </w:r>
      <w:r>
        <w:rPr>
          <w:rFonts w:hint="default" w:ascii="Times New Roman" w:hAnsi="Times New Roman" w:eastAsia="楷体_GB2312" w:cs="Times New Roman"/>
          <w:color w:val="auto"/>
          <w:sz w:val="32"/>
          <w:szCs w:val="32"/>
          <w:highlight w:val="none"/>
          <w:u w:val="none"/>
        </w:rPr>
        <w:t xml:space="preserve">） </w:t>
      </w:r>
    </w:p>
    <w:p>
      <w:pPr>
        <w:pStyle w:val="2"/>
        <w:keepNext w:val="0"/>
        <w:keepLines w:val="0"/>
        <w:pageBreakBefore w:val="0"/>
        <w:kinsoku/>
        <w:wordWrap/>
        <w:overflowPunct/>
        <w:topLinePunct w:val="0"/>
        <w:autoSpaceDE/>
        <w:autoSpaceDN/>
        <w:bidi w:val="0"/>
        <w:adjustRightInd/>
        <w:snapToGrid/>
        <w:spacing w:after="0" w:line="600" w:lineRule="exact"/>
        <w:ind w:firstLine="640" w:firstLineChars="200"/>
        <w:jc w:val="both"/>
        <w:textAlignment w:val="auto"/>
        <w:rPr>
          <w:rFonts w:hint="default" w:ascii="Times New Roman" w:hAnsi="Times New Roman" w:cs="Times New Roman"/>
          <w:color w:val="auto"/>
          <w:sz w:val="32"/>
          <w:szCs w:val="32"/>
          <w:highlight w:val="none"/>
          <w:lang w:val="en-US" w:eastAsia="zh-CN"/>
        </w:rPr>
      </w:pPr>
      <w:r>
        <w:rPr>
          <w:rFonts w:hint="default" w:ascii="Times New Roman" w:hAnsi="Times New Roman" w:eastAsia="楷体_GB2312" w:cs="Times New Roman"/>
          <w:b w:val="0"/>
          <w:bCs w:val="0"/>
          <w:color w:val="auto"/>
          <w:kern w:val="2"/>
          <w:sz w:val="32"/>
          <w:szCs w:val="32"/>
          <w:highlight w:val="none"/>
          <w:u w:val="none"/>
          <w:lang w:val="en-US" w:eastAsia="zh-CN" w:bidi="ar-SA"/>
        </w:rPr>
        <w:t>（六）鼓励镇街服务项目</w:t>
      </w:r>
      <w:r>
        <w:rPr>
          <w:rFonts w:hint="default" w:ascii="Times New Roman" w:hAnsi="Times New Roman" w:eastAsia="仿宋_GB2312" w:cs="Times New Roman"/>
          <w:color w:val="auto"/>
          <w:kern w:val="2"/>
          <w:sz w:val="32"/>
          <w:szCs w:val="32"/>
          <w:highlight w:val="none"/>
          <w:u w:val="none"/>
          <w:lang w:val="en-US" w:eastAsia="zh-CN" w:bidi="ar-SA"/>
        </w:rPr>
        <w:t>。结</w:t>
      </w:r>
      <w:r>
        <w:rPr>
          <w:rFonts w:hint="default" w:ascii="Times New Roman" w:hAnsi="Times New Roman" w:eastAsia="仿宋_GB2312" w:cs="Times New Roman"/>
          <w:b w:val="0"/>
          <w:bCs/>
          <w:color w:val="auto"/>
          <w:kern w:val="2"/>
          <w:sz w:val="32"/>
          <w:szCs w:val="32"/>
          <w:highlight w:val="none"/>
          <w:u w:val="none"/>
          <w:lang w:val="en-US" w:eastAsia="zh-CN" w:bidi="ar-SA"/>
        </w:rPr>
        <w:t>合各自优势资源、产业特点，搜集和联络有效招商信息，自主谋划和开展服务企业活动，推进项目签约落地。</w:t>
      </w:r>
      <w:r>
        <w:rPr>
          <w:rFonts w:hint="default" w:ascii="Times New Roman" w:hAnsi="Times New Roman" w:eastAsia="楷体_GB2312" w:cs="Times New Roman"/>
          <w:b w:val="0"/>
          <w:bCs/>
          <w:color w:val="auto"/>
          <w:sz w:val="32"/>
          <w:szCs w:val="32"/>
          <w:highlight w:val="none"/>
          <w:u w:val="none"/>
        </w:rPr>
        <w:t>（</w:t>
      </w:r>
      <w:r>
        <w:rPr>
          <w:rFonts w:hint="default" w:ascii="Times New Roman" w:hAnsi="Times New Roman" w:eastAsia="楷体_GB2312" w:cs="Times New Roman"/>
          <w:b w:val="0"/>
          <w:bCs/>
          <w:color w:val="auto"/>
          <w:sz w:val="32"/>
          <w:szCs w:val="32"/>
          <w:highlight w:val="none"/>
          <w:u w:val="none"/>
          <w:lang w:eastAsia="zh-CN"/>
        </w:rPr>
        <w:t>责任单位：</w:t>
      </w:r>
      <w:r>
        <w:rPr>
          <w:rFonts w:hint="default" w:ascii="Times New Roman" w:hAnsi="Times New Roman" w:eastAsia="楷体_GB2312" w:cs="Times New Roman"/>
          <w:b w:val="0"/>
          <w:bCs/>
          <w:color w:val="auto"/>
          <w:sz w:val="32"/>
          <w:szCs w:val="32"/>
          <w:highlight w:val="none"/>
          <w:u w:val="none"/>
        </w:rPr>
        <w:t>商务局</w:t>
      </w:r>
      <w:r>
        <w:rPr>
          <w:rFonts w:hint="default" w:ascii="Times New Roman" w:hAnsi="Times New Roman" w:eastAsia="楷体_GB2312" w:cs="Times New Roman"/>
          <w:b w:val="0"/>
          <w:bCs/>
          <w:color w:val="auto"/>
          <w:sz w:val="32"/>
          <w:szCs w:val="32"/>
          <w:highlight w:val="none"/>
          <w:u w:val="none"/>
          <w:lang w:eastAsia="zh-CN"/>
        </w:rPr>
        <w:t>，</w:t>
      </w:r>
      <w:r>
        <w:rPr>
          <w:rFonts w:hint="default" w:ascii="Times New Roman" w:hAnsi="Times New Roman" w:eastAsia="楷体_GB2312" w:cs="Times New Roman"/>
          <w:b w:val="0"/>
          <w:bCs/>
          <w:color w:val="auto"/>
          <w:sz w:val="32"/>
          <w:szCs w:val="32"/>
          <w:highlight w:val="none"/>
          <w:u w:val="none"/>
          <w:lang w:val="en-US" w:eastAsia="zh-CN"/>
        </w:rPr>
        <w:t>各</w:t>
      </w:r>
      <w:r>
        <w:rPr>
          <w:rFonts w:hint="default" w:ascii="Times New Roman" w:hAnsi="Times New Roman" w:eastAsia="楷体_GB2312" w:cs="Times New Roman"/>
          <w:b w:val="0"/>
          <w:bCs/>
          <w:color w:val="auto"/>
          <w:sz w:val="32"/>
          <w:szCs w:val="32"/>
          <w:highlight w:val="none"/>
          <w:u w:val="none"/>
          <w:lang w:eastAsia="zh-CN"/>
        </w:rPr>
        <w:t>镇街</w:t>
      </w:r>
      <w:r>
        <w:rPr>
          <w:rFonts w:hint="default" w:ascii="Times New Roman" w:hAnsi="Times New Roman" w:eastAsia="楷体_GB2312" w:cs="Times New Roman"/>
          <w:b w:val="0"/>
          <w:bCs/>
          <w:color w:val="auto"/>
          <w:sz w:val="32"/>
          <w:szCs w:val="32"/>
          <w:highlight w:val="none"/>
          <w:u w:val="none"/>
        </w:rPr>
        <w:t>）</w:t>
      </w:r>
    </w:p>
    <w:p>
      <w:pPr>
        <w:pStyle w:val="24"/>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hint="default" w:ascii="Times New Roman" w:hAnsi="Times New Roman" w:eastAsia="楷体_GB2312" w:cs="Times New Roman"/>
          <w:b w:val="0"/>
          <w:bCs w:val="0"/>
          <w:color w:val="auto"/>
          <w:kern w:val="2"/>
          <w:sz w:val="32"/>
          <w:szCs w:val="32"/>
          <w:highlight w:val="none"/>
          <w:u w:val="none"/>
          <w:lang w:val="en-US" w:eastAsia="zh-CN" w:bidi="ar-SA"/>
        </w:rPr>
      </w:pPr>
      <w:r>
        <w:rPr>
          <w:rFonts w:hint="default" w:ascii="Times New Roman" w:hAnsi="Times New Roman" w:eastAsia="楷体_GB2312" w:cs="Times New Roman"/>
          <w:b w:val="0"/>
          <w:bCs w:val="0"/>
          <w:color w:val="auto"/>
          <w:kern w:val="2"/>
          <w:sz w:val="32"/>
          <w:szCs w:val="32"/>
          <w:highlight w:val="none"/>
          <w:u w:val="none"/>
          <w:lang w:val="en-US" w:eastAsia="zh-CN" w:bidi="ar-SA"/>
        </w:rPr>
        <w:t>（七）聚焦</w:t>
      </w:r>
      <w:r>
        <w:rPr>
          <w:rFonts w:hint="default" w:ascii="Times New Roman" w:hAnsi="Times New Roman" w:eastAsia="楷体_GB2312" w:cs="Times New Roman"/>
          <w:b w:val="0"/>
          <w:color w:val="auto"/>
          <w:kern w:val="2"/>
          <w:sz w:val="32"/>
          <w:szCs w:val="32"/>
          <w:highlight w:val="none"/>
          <w:u w:val="none"/>
          <w:lang w:val="en-US" w:eastAsia="zh-CN" w:bidi="ar-SA"/>
        </w:rPr>
        <w:t>以企引企</w:t>
      </w:r>
      <w:r>
        <w:rPr>
          <w:rFonts w:hint="default" w:ascii="Times New Roman" w:hAnsi="Times New Roman" w:eastAsia="仿宋_GB2312" w:cs="Times New Roman"/>
          <w:color w:val="auto"/>
          <w:kern w:val="2"/>
          <w:sz w:val="32"/>
          <w:szCs w:val="32"/>
          <w:highlight w:val="none"/>
          <w:u w:val="none"/>
          <w:lang w:val="en-US" w:eastAsia="zh-CN" w:bidi="ar-SA"/>
        </w:rPr>
        <w:t>。发挥海鑫新材料、广泰空港、威高骨科等龙头企业带动作用，探索通过将骨干企业家聘为招商顾问等方式，开展政企一体化招商，</w:t>
      </w:r>
      <w:r>
        <w:rPr>
          <w:rFonts w:hint="eastAsia" w:ascii="Times New Roman" w:hAnsi="Times New Roman" w:eastAsia="仿宋_GB2312" w:cs="Times New Roman"/>
          <w:color w:val="auto"/>
          <w:kern w:val="2"/>
          <w:sz w:val="32"/>
          <w:szCs w:val="32"/>
          <w:highlight w:val="none"/>
          <w:u w:val="none"/>
          <w:lang w:val="en-US" w:eastAsia="zh-CN" w:bidi="ar-SA"/>
        </w:rPr>
        <w:t>深化</w:t>
      </w:r>
      <w:r>
        <w:rPr>
          <w:rFonts w:hint="default" w:ascii="Times New Roman" w:hAnsi="Times New Roman" w:eastAsia="仿宋_GB2312" w:cs="Times New Roman"/>
          <w:color w:val="auto"/>
          <w:kern w:val="2"/>
          <w:sz w:val="32"/>
          <w:szCs w:val="32"/>
          <w:highlight w:val="none"/>
          <w:u w:val="none"/>
          <w:lang w:val="en-US" w:eastAsia="zh-CN" w:bidi="ar-SA"/>
        </w:rPr>
        <w:t>企业自身上下游资源，促进以商引商、以企引企，进一步拓展招商渠道、提升招商质效。</w:t>
      </w:r>
      <w:r>
        <w:rPr>
          <w:rFonts w:hint="default" w:ascii="Times New Roman" w:hAnsi="Times New Roman" w:eastAsia="楷体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lang w:eastAsia="zh-CN"/>
        </w:rPr>
        <w:t>责任单位：</w:t>
      </w:r>
      <w:r>
        <w:rPr>
          <w:rFonts w:hint="default" w:ascii="Times New Roman" w:hAnsi="Times New Roman" w:eastAsia="楷体_GB2312" w:cs="Times New Roman"/>
          <w:color w:val="auto"/>
          <w:sz w:val="32"/>
          <w:szCs w:val="32"/>
          <w:highlight w:val="none"/>
          <w:u w:val="none"/>
        </w:rPr>
        <w:t>各</w:t>
      </w:r>
      <w:r>
        <w:rPr>
          <w:rFonts w:hint="default" w:ascii="Times New Roman" w:hAnsi="Times New Roman" w:eastAsia="楷体_GB2312" w:cs="Times New Roman"/>
          <w:color w:val="auto"/>
          <w:sz w:val="32"/>
          <w:szCs w:val="32"/>
          <w:highlight w:val="none"/>
          <w:u w:val="none"/>
          <w:lang w:eastAsia="zh-CN"/>
        </w:rPr>
        <w:t>精准招商部门、</w:t>
      </w:r>
      <w:r>
        <w:rPr>
          <w:rFonts w:hint="default" w:ascii="Times New Roman" w:hAnsi="Times New Roman" w:eastAsia="楷体_GB2312" w:cs="Times New Roman"/>
          <w:color w:val="auto"/>
          <w:sz w:val="32"/>
          <w:szCs w:val="32"/>
          <w:highlight w:val="none"/>
          <w:u w:val="none"/>
          <w:lang w:val="en-US" w:eastAsia="zh-CN"/>
        </w:rPr>
        <w:t>招商服务部门</w:t>
      </w:r>
      <w:r>
        <w:rPr>
          <w:rFonts w:hint="default" w:ascii="Times New Roman" w:hAnsi="Times New Roman" w:eastAsia="楷体_GB2312" w:cs="Times New Roman"/>
          <w:color w:val="auto"/>
          <w:sz w:val="32"/>
          <w:szCs w:val="32"/>
          <w:highlight w:val="none"/>
          <w:u w:val="none"/>
        </w:rPr>
        <w:t>）</w:t>
      </w:r>
    </w:p>
    <w:p>
      <w:pPr>
        <w:pStyle w:val="24"/>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hint="default" w:ascii="Times New Roman" w:hAnsi="Times New Roman" w:eastAsia="楷体_GB2312" w:cs="Times New Roman"/>
          <w:color w:val="auto"/>
          <w:sz w:val="32"/>
          <w:szCs w:val="32"/>
          <w:highlight w:val="none"/>
          <w:u w:val="none"/>
        </w:rPr>
      </w:pPr>
      <w:r>
        <w:rPr>
          <w:rFonts w:hint="default" w:ascii="Times New Roman" w:hAnsi="Times New Roman" w:eastAsia="楷体_GB2312" w:cs="Times New Roman"/>
          <w:b w:val="0"/>
          <w:bCs w:val="0"/>
          <w:color w:val="auto"/>
          <w:kern w:val="2"/>
          <w:sz w:val="32"/>
          <w:szCs w:val="32"/>
          <w:highlight w:val="none"/>
          <w:u w:val="none"/>
          <w:lang w:val="en-US" w:eastAsia="zh-CN" w:bidi="ar-SA"/>
        </w:rPr>
        <w:t>（八）注重平台招商</w:t>
      </w:r>
      <w:r>
        <w:rPr>
          <w:rFonts w:hint="default" w:ascii="Times New Roman" w:hAnsi="Times New Roman" w:eastAsia="仿宋_GB2312" w:cs="Times New Roman"/>
          <w:color w:val="auto"/>
          <w:kern w:val="2"/>
          <w:sz w:val="32"/>
          <w:szCs w:val="32"/>
          <w:highlight w:val="none"/>
          <w:u w:val="none"/>
          <w:lang w:val="en-US" w:eastAsia="zh-CN" w:bidi="ar-SA"/>
        </w:rPr>
        <w:t>。依</w:t>
      </w:r>
      <w:r>
        <w:rPr>
          <w:rFonts w:hint="default" w:ascii="Times New Roman" w:hAnsi="Times New Roman" w:eastAsia="仿宋_GB2312" w:cs="Times New Roman"/>
          <w:color w:val="auto"/>
          <w:sz w:val="32"/>
          <w:szCs w:val="32"/>
          <w:highlight w:val="none"/>
          <w:lang w:val="en-US" w:eastAsia="zh-CN"/>
        </w:rPr>
        <w:t>托魏桥（威海）铝精深加工产业园、中欧水处理及膜技术产业园</w:t>
      </w:r>
      <w:r>
        <w:rPr>
          <w:rFonts w:hint="default" w:ascii="Times New Roman" w:hAnsi="Times New Roman" w:eastAsia="仿宋_GB2312" w:cs="Times New Roman"/>
          <w:color w:val="auto"/>
          <w:sz w:val="32"/>
          <w:szCs w:val="32"/>
          <w:highlight w:val="none"/>
          <w:u w:val="none"/>
          <w:lang w:val="en-US" w:eastAsia="zh-CN"/>
        </w:rPr>
        <w:t>等园区载体</w:t>
      </w:r>
      <w:r>
        <w:rPr>
          <w:rFonts w:hint="default" w:ascii="Times New Roman" w:hAnsi="Times New Roman" w:eastAsia="仿宋_GB2312" w:cs="Times New Roman"/>
          <w:color w:val="auto"/>
          <w:sz w:val="32"/>
          <w:szCs w:val="32"/>
          <w:highlight w:val="none"/>
          <w:lang w:val="en-US" w:eastAsia="zh-CN"/>
        </w:rPr>
        <w:t>，以及</w:t>
      </w:r>
      <w:r>
        <w:rPr>
          <w:rFonts w:hint="default" w:ascii="Times New Roman" w:hAnsi="Times New Roman" w:eastAsia="仿宋_GB2312" w:cs="Times New Roman"/>
          <w:color w:val="auto"/>
          <w:sz w:val="32"/>
          <w:szCs w:val="32"/>
          <w:highlight w:val="none"/>
          <w:u w:val="none"/>
          <w:lang w:val="en-US" w:eastAsia="zh-CN"/>
        </w:rPr>
        <w:t>远遥浅海科技湾区、威海创新园等科创载体，把牢项目入驻方向和标准，重点对接铝产业、膜产业、海洋电子信息、</w:t>
      </w:r>
      <w:r>
        <w:rPr>
          <w:rFonts w:hint="default" w:ascii="Times New Roman" w:hAnsi="Times New Roman" w:eastAsia="仿宋_GB2312" w:cs="Times New Roman"/>
          <w:color w:val="auto"/>
          <w:sz w:val="32"/>
          <w:szCs w:val="32"/>
          <w:highlight w:val="none"/>
          <w:lang w:val="en-US" w:eastAsia="zh-CN" w:bidi="ar-SA"/>
        </w:rPr>
        <w:t>海洋智能装备</w:t>
      </w:r>
      <w:r>
        <w:rPr>
          <w:rFonts w:hint="default" w:ascii="Times New Roman" w:hAnsi="Times New Roman" w:eastAsia="仿宋_GB2312" w:cs="Times New Roman"/>
          <w:color w:val="auto"/>
          <w:sz w:val="32"/>
          <w:szCs w:val="32"/>
          <w:highlight w:val="none"/>
          <w:u w:val="none"/>
          <w:lang w:val="en-US" w:eastAsia="zh-CN"/>
        </w:rPr>
        <w:t>等目标企业，精准导入优质产业项目资源，逐步实现产业聚集</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楷体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lang w:eastAsia="zh-CN"/>
        </w:rPr>
        <w:t>责任单位：各精准招商部门、</w:t>
      </w:r>
      <w:r>
        <w:rPr>
          <w:rFonts w:hint="default" w:ascii="Times New Roman" w:hAnsi="Times New Roman" w:eastAsia="楷体_GB2312" w:cs="Times New Roman"/>
          <w:color w:val="auto"/>
          <w:sz w:val="32"/>
          <w:szCs w:val="32"/>
          <w:highlight w:val="none"/>
          <w:u w:val="none"/>
          <w:lang w:val="en-US" w:eastAsia="zh-CN"/>
        </w:rPr>
        <w:t>招商服务部门</w:t>
      </w:r>
      <w:r>
        <w:rPr>
          <w:rFonts w:hint="default" w:ascii="Times New Roman" w:hAnsi="Times New Roman" w:eastAsia="楷体_GB2312" w:cs="Times New Roman"/>
          <w:color w:val="auto"/>
          <w:sz w:val="32"/>
          <w:szCs w:val="32"/>
          <w:highlight w:val="none"/>
          <w:u w:val="none"/>
        </w:rPr>
        <w:t>）</w:t>
      </w:r>
    </w:p>
    <w:p>
      <w:pPr>
        <w:pStyle w:val="24"/>
        <w:keepNext w:val="0"/>
        <w:keepLines w:val="0"/>
        <w:pageBreakBefore w:val="0"/>
        <w:kinsoku/>
        <w:wordWrap/>
        <w:overflowPunct/>
        <w:topLinePunct w:val="0"/>
        <w:autoSpaceDE/>
        <w:autoSpaceDN/>
        <w:bidi w:val="0"/>
        <w:adjustRightInd/>
        <w:snapToGrid/>
        <w:spacing w:line="600" w:lineRule="exact"/>
        <w:ind w:firstLine="640"/>
        <w:jc w:val="both"/>
        <w:textAlignment w:val="auto"/>
        <w:rPr>
          <w:rFonts w:hint="default" w:ascii="Times New Roman" w:hAnsi="Times New Roman" w:eastAsia="楷体_GB2312" w:cs="Times New Roman"/>
          <w:color w:val="auto"/>
          <w:sz w:val="32"/>
          <w:szCs w:val="32"/>
          <w:highlight w:val="none"/>
          <w:u w:val="none"/>
        </w:rPr>
      </w:pPr>
      <w:r>
        <w:rPr>
          <w:rFonts w:hint="default" w:ascii="Times New Roman" w:hAnsi="Times New Roman" w:eastAsia="楷体_GB2312" w:cs="Times New Roman"/>
          <w:b w:val="0"/>
          <w:bCs w:val="0"/>
          <w:color w:val="auto"/>
          <w:kern w:val="2"/>
          <w:sz w:val="32"/>
          <w:szCs w:val="32"/>
          <w:highlight w:val="none"/>
          <w:u w:val="none"/>
          <w:lang w:val="en-US" w:eastAsia="zh-CN" w:bidi="ar-SA"/>
        </w:rPr>
        <w:t>（九）推进市场化招商</w:t>
      </w:r>
      <w:r>
        <w:rPr>
          <w:rFonts w:hint="default" w:ascii="Times New Roman" w:hAnsi="Times New Roman" w:eastAsia="仿宋_GB2312" w:cs="Times New Roman"/>
          <w:color w:val="auto"/>
          <w:kern w:val="2"/>
          <w:sz w:val="32"/>
          <w:szCs w:val="32"/>
          <w:highlight w:val="none"/>
          <w:u w:val="none"/>
          <w:lang w:val="en-US" w:eastAsia="zh-CN" w:bidi="ar-SA"/>
        </w:rPr>
        <w:t>。发</w:t>
      </w:r>
      <w:r>
        <w:rPr>
          <w:rFonts w:hint="default" w:ascii="Times New Roman" w:hAnsi="Times New Roman" w:eastAsia="仿宋_GB2312" w:cs="Times New Roman"/>
          <w:b w:val="0"/>
          <w:color w:val="auto"/>
          <w:kern w:val="2"/>
          <w:sz w:val="32"/>
          <w:szCs w:val="32"/>
          <w:highlight w:val="none"/>
          <w:u w:val="none"/>
          <w:lang w:val="en-US" w:eastAsia="zh-CN" w:bidi="ar-SA"/>
        </w:rPr>
        <w:t>挥离域招商窗口作用，在西安打造</w:t>
      </w:r>
      <w:r>
        <w:rPr>
          <w:rFonts w:hint="eastAsia" w:ascii="Times New Roman" w:hAnsi="Times New Roman" w:eastAsia="仿宋_GB2312" w:cs="仿宋_GB2312"/>
          <w:b w:val="0"/>
          <w:color w:val="auto"/>
          <w:kern w:val="2"/>
          <w:sz w:val="32"/>
          <w:szCs w:val="32"/>
          <w:highlight w:val="none"/>
          <w:u w:val="none"/>
          <w:lang w:val="en-US" w:eastAsia="zh-CN" w:bidi="ar-SA"/>
        </w:rPr>
        <w:t>“环翠区协同创新中心”</w:t>
      </w:r>
      <w:r>
        <w:rPr>
          <w:rFonts w:hint="default" w:ascii="Times New Roman" w:hAnsi="Times New Roman" w:eastAsia="仿宋_GB2312" w:cs="Times New Roman"/>
          <w:b w:val="0"/>
          <w:color w:val="auto"/>
          <w:kern w:val="2"/>
          <w:sz w:val="32"/>
          <w:szCs w:val="32"/>
          <w:highlight w:val="none"/>
          <w:u w:val="none"/>
          <w:lang w:val="en-US" w:eastAsia="zh-CN" w:bidi="ar-SA"/>
        </w:rPr>
        <w:t>，搭建具备威海特色的招商服务平台，链接西安、成都等中西部地区的企业、科教、人才等优势资源，提升专业招商队伍的信息挖掘、服务和跟踪能力，着力招引目标企业</w:t>
      </w:r>
      <w:r>
        <w:rPr>
          <w:rFonts w:hint="eastAsia" w:ascii="Times New Roman" w:hAnsi="Times New Roman" w:eastAsia="仿宋_GB2312" w:cs="Times New Roman"/>
          <w:b w:val="0"/>
          <w:color w:val="auto"/>
          <w:kern w:val="2"/>
          <w:sz w:val="32"/>
          <w:szCs w:val="32"/>
          <w:highlight w:val="none"/>
          <w:u w:val="none"/>
          <w:lang w:val="en-US" w:eastAsia="zh-CN" w:bidi="ar-SA"/>
        </w:rPr>
        <w:t>来威</w:t>
      </w:r>
      <w:r>
        <w:rPr>
          <w:rFonts w:hint="default" w:ascii="Times New Roman" w:hAnsi="Times New Roman" w:eastAsia="仿宋_GB2312" w:cs="Times New Roman"/>
          <w:b w:val="0"/>
          <w:color w:val="auto"/>
          <w:kern w:val="2"/>
          <w:sz w:val="32"/>
          <w:szCs w:val="32"/>
          <w:highlight w:val="none"/>
          <w:u w:val="none"/>
          <w:lang w:val="en-US" w:eastAsia="zh-CN" w:bidi="ar-SA"/>
        </w:rPr>
        <w:t>投资项目。</w:t>
      </w:r>
      <w:r>
        <w:rPr>
          <w:rFonts w:hint="default" w:ascii="Times New Roman" w:hAnsi="Times New Roman" w:eastAsia="仿宋_GB2312" w:cs="Times New Roman"/>
          <w:color w:val="auto"/>
          <w:sz w:val="32"/>
          <w:szCs w:val="32"/>
          <w:highlight w:val="none"/>
          <w:u w:val="none"/>
        </w:rPr>
        <w:t>充分发挥招商顾问作用，借助顾</w:t>
      </w:r>
      <w:r>
        <w:rPr>
          <w:rFonts w:hint="eastAsia" w:ascii="Times New Roman" w:hAnsi="Times New Roman" w:eastAsia="仿宋_GB2312" w:cs="仿宋_GB2312"/>
          <w:color w:val="auto"/>
          <w:sz w:val="32"/>
          <w:szCs w:val="32"/>
          <w:highlight w:val="none"/>
          <w:u w:val="none"/>
        </w:rPr>
        <w:t>问“人脉广、线索多”的资源</w:t>
      </w:r>
      <w:r>
        <w:rPr>
          <w:rFonts w:hint="default" w:ascii="Times New Roman" w:hAnsi="Times New Roman" w:eastAsia="仿宋_GB2312" w:cs="Times New Roman"/>
          <w:color w:val="auto"/>
          <w:sz w:val="32"/>
          <w:szCs w:val="32"/>
          <w:highlight w:val="none"/>
          <w:u w:val="none"/>
        </w:rPr>
        <w:t>优势，拓展项目线索渠道，为引进产业链上下游企业、机构架设高效通道。</w:t>
      </w:r>
      <w:r>
        <w:rPr>
          <w:rFonts w:hint="default" w:ascii="Times New Roman" w:hAnsi="Times New Roman" w:eastAsia="楷体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lang w:eastAsia="zh-CN"/>
        </w:rPr>
        <w:t>责任单位：</w:t>
      </w:r>
      <w:r>
        <w:rPr>
          <w:rFonts w:hint="default" w:ascii="Times New Roman" w:hAnsi="Times New Roman" w:eastAsia="楷体_GB2312" w:cs="Times New Roman"/>
          <w:color w:val="auto"/>
          <w:sz w:val="32"/>
          <w:szCs w:val="32"/>
          <w:highlight w:val="none"/>
          <w:u w:val="none"/>
        </w:rPr>
        <w:t>各</w:t>
      </w:r>
      <w:r>
        <w:rPr>
          <w:rFonts w:hint="default" w:ascii="Times New Roman" w:hAnsi="Times New Roman" w:eastAsia="楷体_GB2312" w:cs="Times New Roman"/>
          <w:color w:val="auto"/>
          <w:sz w:val="32"/>
          <w:szCs w:val="32"/>
          <w:highlight w:val="none"/>
          <w:u w:val="none"/>
          <w:lang w:eastAsia="zh-CN"/>
        </w:rPr>
        <w:t>精准招商部门、</w:t>
      </w:r>
      <w:r>
        <w:rPr>
          <w:rFonts w:hint="default" w:ascii="Times New Roman" w:hAnsi="Times New Roman" w:eastAsia="楷体_GB2312" w:cs="Times New Roman"/>
          <w:color w:val="auto"/>
          <w:sz w:val="32"/>
          <w:szCs w:val="32"/>
          <w:highlight w:val="none"/>
          <w:u w:val="none"/>
          <w:lang w:val="en-US" w:eastAsia="zh-CN"/>
        </w:rPr>
        <w:t>招商服务部门</w:t>
      </w:r>
      <w:r>
        <w:rPr>
          <w:rFonts w:hint="default" w:ascii="Times New Roman" w:hAnsi="Times New Roman" w:eastAsia="楷体_GB2312" w:cs="Times New Roman"/>
          <w:color w:val="auto"/>
          <w:sz w:val="32"/>
          <w:szCs w:val="32"/>
          <w:highlight w:val="none"/>
          <w:u w:val="none"/>
        </w:rPr>
        <w:t>）</w:t>
      </w:r>
    </w:p>
    <w:p>
      <w:pPr>
        <w:keepNext w:val="0"/>
        <w:keepLines w:val="0"/>
        <w:pageBreakBefore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楷体_GB2312" w:cs="Times New Roman"/>
          <w:color w:val="auto"/>
          <w:sz w:val="32"/>
          <w:szCs w:val="32"/>
          <w:highlight w:val="none"/>
          <w:u w:val="none"/>
        </w:rPr>
      </w:pPr>
      <w:r>
        <w:rPr>
          <w:rFonts w:hint="default" w:ascii="Times New Roman" w:hAnsi="Times New Roman" w:eastAsia="楷体_GB2312" w:cs="Times New Roman"/>
          <w:b w:val="0"/>
          <w:bCs w:val="0"/>
          <w:color w:val="auto"/>
          <w:kern w:val="2"/>
          <w:sz w:val="32"/>
          <w:szCs w:val="32"/>
          <w:highlight w:val="none"/>
          <w:u w:val="none"/>
          <w:lang w:val="en-US" w:eastAsia="zh-CN" w:bidi="ar-SA"/>
        </w:rPr>
        <w:t>（十）开展基金招商</w:t>
      </w:r>
      <w:r>
        <w:rPr>
          <w:rFonts w:hint="default"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color w:val="auto"/>
          <w:sz w:val="32"/>
          <w:szCs w:val="32"/>
          <w:highlight w:val="none"/>
          <w:u w:val="none"/>
        </w:rPr>
        <w:t>用好产业基金、创投基金、天使基金、专项基金等各类投资基金，推进以投促招。发挥</w:t>
      </w:r>
      <w:r>
        <w:rPr>
          <w:rFonts w:hint="default" w:ascii="Times New Roman" w:hAnsi="Times New Roman" w:eastAsia="仿宋_GB2312" w:cs="Times New Roman"/>
          <w:color w:val="auto"/>
          <w:sz w:val="32"/>
          <w:szCs w:val="32"/>
          <w:highlight w:val="none"/>
          <w:u w:val="none"/>
          <w:lang w:eastAsia="zh-CN"/>
        </w:rPr>
        <w:t>国有企业</w:t>
      </w:r>
      <w:r>
        <w:rPr>
          <w:rFonts w:hint="default" w:ascii="Times New Roman" w:hAnsi="Times New Roman" w:eastAsia="仿宋_GB2312" w:cs="Times New Roman"/>
          <w:color w:val="auto"/>
          <w:sz w:val="32"/>
          <w:szCs w:val="32"/>
          <w:highlight w:val="none"/>
          <w:u w:val="none"/>
        </w:rPr>
        <w:t>等投资平台作用，加强与深圳市创新投资集团有限公司</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rPr>
        <w:t>黄河三角洲产业投资基金管理有限公司</w:t>
      </w:r>
      <w:r>
        <w:rPr>
          <w:rFonts w:hint="default" w:ascii="Times New Roman" w:hAnsi="Times New Roman" w:eastAsia="仿宋_GB2312" w:cs="Times New Roman"/>
          <w:color w:val="auto"/>
          <w:sz w:val="32"/>
          <w:szCs w:val="32"/>
          <w:highlight w:val="none"/>
          <w:u w:val="none"/>
          <w:lang w:eastAsia="zh-CN"/>
        </w:rPr>
        <w:t>等</w:t>
      </w:r>
      <w:r>
        <w:rPr>
          <w:rFonts w:hint="default" w:ascii="Times New Roman" w:hAnsi="Times New Roman" w:eastAsia="仿宋_GB2312" w:cs="Times New Roman"/>
          <w:color w:val="auto"/>
          <w:sz w:val="32"/>
          <w:szCs w:val="32"/>
          <w:highlight w:val="none"/>
          <w:u w:val="none"/>
        </w:rPr>
        <w:t>国内头部投资机构合作，推进高效投资。用好政府资金引导、地方融资平台、产业基金入股等方式，开展</w:t>
      </w:r>
      <w:r>
        <w:rPr>
          <w:rFonts w:hint="eastAsia" w:ascii="Times New Roman" w:hAnsi="Times New Roman" w:eastAsia="仿宋_GB2312" w:cs="仿宋_GB2312"/>
          <w:color w:val="auto"/>
          <w:sz w:val="32"/>
          <w:szCs w:val="32"/>
          <w:highlight w:val="none"/>
          <w:u w:val="none"/>
        </w:rPr>
        <w:t>“资本招商”</w:t>
      </w:r>
      <w:r>
        <w:rPr>
          <w:rFonts w:hint="default" w:ascii="Times New Roman" w:hAnsi="Times New Roman" w:eastAsia="仿宋_GB2312" w:cs="Times New Roman"/>
          <w:color w:val="auto"/>
          <w:sz w:val="32"/>
          <w:szCs w:val="32"/>
          <w:highlight w:val="none"/>
          <w:u w:val="none"/>
        </w:rPr>
        <w:t>，拓宽利用外资渠道。</w:t>
      </w:r>
      <w:r>
        <w:rPr>
          <w:rFonts w:hint="default" w:ascii="Times New Roman" w:hAnsi="Times New Roman" w:eastAsia="楷体_GB2312" w:cs="Times New Roman"/>
          <w:color w:val="auto"/>
          <w:sz w:val="32"/>
          <w:szCs w:val="32"/>
          <w:highlight w:val="none"/>
          <w:u w:val="none"/>
        </w:rPr>
        <w:t>（</w:t>
      </w:r>
      <w:r>
        <w:rPr>
          <w:rFonts w:hint="default" w:ascii="Times New Roman" w:hAnsi="Times New Roman" w:eastAsia="楷体_GB2312" w:cs="Times New Roman"/>
          <w:color w:val="auto"/>
          <w:sz w:val="32"/>
          <w:szCs w:val="32"/>
          <w:highlight w:val="none"/>
          <w:u w:val="none"/>
          <w:lang w:eastAsia="zh-CN"/>
        </w:rPr>
        <w:t>责任单位：</w:t>
      </w:r>
      <w:r>
        <w:rPr>
          <w:rFonts w:hint="default" w:ascii="Times New Roman" w:hAnsi="Times New Roman" w:eastAsia="楷体_GB2312" w:cs="Times New Roman"/>
          <w:color w:val="auto"/>
          <w:sz w:val="32"/>
          <w:szCs w:val="32"/>
          <w:highlight w:val="none"/>
          <w:u w:val="none"/>
        </w:rPr>
        <w:t>财政局、地方金融</w:t>
      </w:r>
      <w:r>
        <w:rPr>
          <w:rFonts w:hint="default" w:ascii="Times New Roman" w:hAnsi="Times New Roman" w:eastAsia="楷体_GB2312" w:cs="Times New Roman"/>
          <w:color w:val="auto"/>
          <w:sz w:val="32"/>
          <w:szCs w:val="32"/>
          <w:highlight w:val="none"/>
          <w:u w:val="none"/>
          <w:lang w:eastAsia="zh-CN"/>
        </w:rPr>
        <w:t>监督管理</w:t>
      </w:r>
      <w:r>
        <w:rPr>
          <w:rFonts w:hint="default" w:ascii="Times New Roman" w:hAnsi="Times New Roman" w:eastAsia="楷体_GB2312" w:cs="Times New Roman"/>
          <w:color w:val="auto"/>
          <w:sz w:val="32"/>
          <w:szCs w:val="32"/>
          <w:highlight w:val="none"/>
          <w:u w:val="none"/>
        </w:rPr>
        <w:t>局</w:t>
      </w:r>
      <w:r>
        <w:rPr>
          <w:rFonts w:hint="default" w:ascii="Times New Roman" w:hAnsi="Times New Roman" w:eastAsia="楷体_GB2312" w:cs="Times New Roman"/>
          <w:color w:val="auto"/>
          <w:sz w:val="32"/>
          <w:szCs w:val="32"/>
          <w:highlight w:val="none"/>
          <w:u w:val="none"/>
          <w:lang w:eastAsia="zh-CN"/>
        </w:rPr>
        <w:t>、国有资本运营有限公司</w:t>
      </w:r>
      <w:r>
        <w:rPr>
          <w:rFonts w:hint="default" w:ascii="Times New Roman" w:hAnsi="Times New Roman" w:eastAsia="楷体_GB2312" w:cs="Times New Roman"/>
          <w:color w:val="auto"/>
          <w:sz w:val="32"/>
          <w:szCs w:val="32"/>
          <w:highlight w:val="none"/>
          <w:u w:val="none"/>
        </w:rPr>
        <w:t>）</w:t>
      </w:r>
    </w:p>
    <w:p>
      <w:pPr>
        <w:keepNext w:val="0"/>
        <w:keepLines w:val="0"/>
        <w:pageBreakBefore w:val="0"/>
        <w:tabs>
          <w:tab w:val="left" w:pos="0"/>
        </w:tabs>
        <w:kinsoku/>
        <w:wordWrap/>
        <w:overflowPunct/>
        <w:topLinePunct w:val="0"/>
        <w:autoSpaceDE/>
        <w:autoSpaceDN/>
        <w:bidi w:val="0"/>
        <w:adjustRightInd/>
        <w:snapToGrid/>
        <w:spacing w:line="600" w:lineRule="exact"/>
        <w:ind w:firstLine="640"/>
        <w:jc w:val="both"/>
        <w:textAlignment w:val="auto"/>
        <w:outlineLvl w:val="0"/>
        <w:rPr>
          <w:rFonts w:hint="default" w:ascii="Times New Roman" w:hAnsi="Times New Roman" w:eastAsia="黑体" w:cs="Times New Roman"/>
          <w:color w:val="auto"/>
          <w:sz w:val="32"/>
          <w:szCs w:val="32"/>
          <w:highlight w:val="none"/>
          <w:u w:val="none"/>
        </w:rPr>
      </w:pPr>
      <w:r>
        <w:rPr>
          <w:rFonts w:hint="default" w:ascii="Times New Roman" w:hAnsi="Times New Roman" w:eastAsia="黑体" w:cs="Times New Roman"/>
          <w:color w:val="auto"/>
          <w:sz w:val="32"/>
          <w:szCs w:val="32"/>
          <w:highlight w:val="none"/>
          <w:u w:val="none"/>
          <w:lang w:eastAsia="zh-CN"/>
        </w:rPr>
        <w:t>三</w:t>
      </w:r>
      <w:r>
        <w:rPr>
          <w:rFonts w:hint="default" w:ascii="Times New Roman" w:hAnsi="Times New Roman" w:eastAsia="黑体" w:cs="Times New Roman"/>
          <w:color w:val="auto"/>
          <w:sz w:val="32"/>
          <w:szCs w:val="32"/>
          <w:highlight w:val="none"/>
          <w:u w:val="none"/>
        </w:rPr>
        <w:t>、</w:t>
      </w:r>
      <w:r>
        <w:rPr>
          <w:rFonts w:hint="default" w:ascii="Times New Roman" w:hAnsi="Times New Roman" w:eastAsia="黑体" w:cs="Times New Roman"/>
          <w:color w:val="auto"/>
          <w:sz w:val="32"/>
          <w:szCs w:val="32"/>
          <w:highlight w:val="none"/>
          <w:u w:val="none"/>
          <w:lang w:val="en-US" w:eastAsia="zh-CN"/>
        </w:rPr>
        <w:t>工作要求</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楷体_GB2312" w:cs="Times New Roman"/>
          <w:b w:val="0"/>
          <w:bCs w:val="0"/>
          <w:color w:val="auto"/>
          <w:kern w:val="2"/>
          <w:sz w:val="32"/>
          <w:szCs w:val="32"/>
          <w:highlight w:val="none"/>
          <w:u w:val="none"/>
          <w:lang w:val="en-US" w:eastAsia="zh-CN" w:bidi="ar-SA"/>
        </w:rPr>
        <w:t>（一）加强工作统筹</w:t>
      </w:r>
      <w:r>
        <w:rPr>
          <w:rFonts w:hint="default" w:ascii="Times New Roman" w:hAnsi="Times New Roman" w:eastAsia="仿宋_GB2312" w:cs="Times New Roman"/>
          <w:color w:val="auto"/>
          <w:sz w:val="32"/>
          <w:szCs w:val="32"/>
          <w:highlight w:val="none"/>
          <w:u w:val="none"/>
          <w:lang w:val="en-US" w:eastAsia="zh-CN"/>
        </w:rPr>
        <w:t>。落</w:t>
      </w:r>
      <w:r>
        <w:rPr>
          <w:rFonts w:hint="default" w:ascii="Times New Roman" w:hAnsi="Times New Roman" w:eastAsia="仿宋_GB2312" w:cs="Times New Roman"/>
          <w:b w:val="0"/>
          <w:bCs w:val="0"/>
          <w:color w:val="auto"/>
          <w:kern w:val="2"/>
          <w:sz w:val="32"/>
          <w:szCs w:val="32"/>
          <w:highlight w:val="none"/>
          <w:u w:val="none"/>
          <w:lang w:val="en-US" w:eastAsia="zh-CN" w:bidi="ar-SA"/>
        </w:rPr>
        <w:t>实区招商引资促进委员会工作机制，</w:t>
      </w:r>
      <w:r>
        <w:rPr>
          <w:rFonts w:hint="default" w:ascii="Times New Roman" w:hAnsi="Times New Roman" w:eastAsia="仿宋_GB2312" w:cs="Times New Roman"/>
          <w:color w:val="auto"/>
          <w:sz w:val="32"/>
          <w:szCs w:val="32"/>
          <w:highlight w:val="none"/>
          <w:u w:val="none"/>
          <w:lang w:eastAsia="zh-CN"/>
        </w:rPr>
        <w:t>实</w:t>
      </w:r>
      <w:r>
        <w:rPr>
          <w:rFonts w:hint="default" w:ascii="Times New Roman" w:hAnsi="Times New Roman" w:eastAsia="仿宋_GB2312" w:cs="Times New Roman"/>
          <w:color w:val="auto"/>
          <w:sz w:val="32"/>
          <w:szCs w:val="32"/>
          <w:highlight w:val="none"/>
          <w:u w:val="none"/>
        </w:rPr>
        <w:t>行</w:t>
      </w:r>
      <w:r>
        <w:rPr>
          <w:rFonts w:hint="eastAsia" w:ascii="Times New Roman" w:hAnsi="Times New Roman" w:eastAsia="仿宋_GB2312" w:cs="仿宋_GB2312"/>
          <w:color w:val="auto"/>
          <w:sz w:val="32"/>
          <w:szCs w:val="32"/>
          <w:highlight w:val="none"/>
          <w:u w:val="none"/>
        </w:rPr>
        <w:t>“一把手招商”</w:t>
      </w:r>
      <w:r>
        <w:rPr>
          <w:rFonts w:hint="default" w:ascii="Times New Roman" w:hAnsi="Times New Roman" w:eastAsia="仿宋_GB2312" w:cs="Times New Roman"/>
          <w:color w:val="auto"/>
          <w:sz w:val="32"/>
          <w:szCs w:val="32"/>
          <w:highlight w:val="none"/>
          <w:u w:val="none"/>
        </w:rPr>
        <w:t>负责制</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color w:val="auto"/>
          <w:sz w:val="32"/>
          <w:szCs w:val="32"/>
          <w:highlight w:val="none"/>
          <w:u w:val="none"/>
        </w:rPr>
        <w:t>由</w:t>
      </w:r>
      <w:r>
        <w:rPr>
          <w:rFonts w:hint="default" w:ascii="Times New Roman" w:hAnsi="Times New Roman" w:eastAsia="仿宋_GB2312" w:cs="Times New Roman"/>
          <w:color w:val="auto"/>
          <w:sz w:val="32"/>
          <w:szCs w:val="32"/>
          <w:highlight w:val="none"/>
          <w:u w:val="none"/>
          <w:lang w:eastAsia="zh-CN"/>
        </w:rPr>
        <w:t>区</w:t>
      </w:r>
      <w:r>
        <w:rPr>
          <w:rFonts w:hint="default" w:ascii="Times New Roman" w:hAnsi="Times New Roman" w:eastAsia="仿宋_GB2312" w:cs="Times New Roman"/>
          <w:color w:val="auto"/>
          <w:sz w:val="32"/>
          <w:szCs w:val="32"/>
          <w:highlight w:val="none"/>
          <w:u w:val="none"/>
        </w:rPr>
        <w:t>委、</w:t>
      </w:r>
      <w:r>
        <w:rPr>
          <w:rFonts w:hint="default" w:ascii="Times New Roman" w:hAnsi="Times New Roman" w:eastAsia="仿宋_GB2312" w:cs="Times New Roman"/>
          <w:color w:val="auto"/>
          <w:sz w:val="32"/>
          <w:szCs w:val="32"/>
          <w:highlight w:val="none"/>
          <w:u w:val="none"/>
          <w:lang w:eastAsia="zh-CN"/>
        </w:rPr>
        <w:t>区</w:t>
      </w:r>
      <w:r>
        <w:rPr>
          <w:rFonts w:hint="default" w:ascii="Times New Roman" w:hAnsi="Times New Roman" w:eastAsia="仿宋_GB2312" w:cs="Times New Roman"/>
          <w:color w:val="auto"/>
          <w:sz w:val="32"/>
          <w:szCs w:val="32"/>
          <w:highlight w:val="none"/>
          <w:u w:val="none"/>
        </w:rPr>
        <w:t>政府主要领导</w:t>
      </w:r>
      <w:r>
        <w:rPr>
          <w:rFonts w:hint="default" w:ascii="Times New Roman" w:hAnsi="Times New Roman" w:eastAsia="仿宋_GB2312" w:cs="Times New Roman"/>
          <w:color w:val="auto"/>
          <w:sz w:val="32"/>
          <w:szCs w:val="32"/>
          <w:highlight w:val="none"/>
          <w:u w:val="none"/>
          <w:lang w:eastAsia="zh-CN"/>
        </w:rPr>
        <w:t>同志</w:t>
      </w:r>
      <w:r>
        <w:rPr>
          <w:rFonts w:hint="default" w:ascii="Times New Roman" w:hAnsi="Times New Roman" w:eastAsia="仿宋_GB2312" w:cs="Times New Roman"/>
          <w:color w:val="auto"/>
          <w:sz w:val="32"/>
          <w:szCs w:val="32"/>
          <w:highlight w:val="none"/>
          <w:u w:val="none"/>
        </w:rPr>
        <w:t>任主任，</w:t>
      </w:r>
      <w:r>
        <w:rPr>
          <w:rFonts w:hint="default" w:ascii="Times New Roman" w:hAnsi="Times New Roman" w:eastAsia="仿宋_GB2312" w:cs="Times New Roman"/>
          <w:color w:val="auto"/>
          <w:sz w:val="32"/>
          <w:szCs w:val="32"/>
          <w:highlight w:val="none"/>
          <w:u w:val="none"/>
          <w:lang w:eastAsia="zh-CN"/>
        </w:rPr>
        <w:t>精准</w:t>
      </w:r>
      <w:r>
        <w:rPr>
          <w:rFonts w:hint="default" w:ascii="Times New Roman" w:hAnsi="Times New Roman" w:eastAsia="仿宋_GB2312" w:cs="Times New Roman"/>
          <w:color w:val="auto"/>
          <w:sz w:val="32"/>
          <w:szCs w:val="32"/>
          <w:highlight w:val="none"/>
          <w:u w:val="none"/>
        </w:rPr>
        <w:t>招商部门、要素保障部门主要负责人以及</w:t>
      </w:r>
      <w:r>
        <w:rPr>
          <w:rFonts w:hint="default" w:ascii="Times New Roman" w:hAnsi="Times New Roman" w:eastAsia="仿宋_GB2312" w:cs="Times New Roman"/>
          <w:color w:val="auto"/>
          <w:sz w:val="32"/>
          <w:szCs w:val="32"/>
          <w:highlight w:val="none"/>
          <w:u w:val="none"/>
          <w:lang w:eastAsia="zh-CN"/>
        </w:rPr>
        <w:t>镇街</w:t>
      </w:r>
      <w:r>
        <w:rPr>
          <w:rFonts w:hint="default" w:ascii="Times New Roman" w:hAnsi="Times New Roman" w:eastAsia="仿宋_GB2312" w:cs="Times New Roman"/>
          <w:color w:val="auto"/>
          <w:sz w:val="32"/>
          <w:szCs w:val="32"/>
          <w:highlight w:val="none"/>
          <w:u w:val="none"/>
        </w:rPr>
        <w:t>党政主要负责人</w:t>
      </w:r>
      <w:r>
        <w:rPr>
          <w:rFonts w:hint="default" w:ascii="Times New Roman" w:hAnsi="Times New Roman" w:eastAsia="仿宋_GB2312" w:cs="Times New Roman"/>
          <w:color w:val="auto"/>
          <w:sz w:val="32"/>
          <w:szCs w:val="32"/>
          <w:highlight w:val="none"/>
          <w:u w:val="none"/>
          <w:lang w:eastAsia="zh-CN"/>
        </w:rPr>
        <w:t>为</w:t>
      </w:r>
      <w:r>
        <w:rPr>
          <w:rFonts w:hint="default" w:ascii="Times New Roman" w:hAnsi="Times New Roman" w:eastAsia="仿宋_GB2312" w:cs="Times New Roman"/>
          <w:color w:val="auto"/>
          <w:sz w:val="32"/>
          <w:szCs w:val="32"/>
          <w:highlight w:val="none"/>
          <w:u w:val="none"/>
        </w:rPr>
        <w:t>成员</w:t>
      </w:r>
      <w:r>
        <w:rPr>
          <w:rFonts w:hint="default" w:ascii="Times New Roman" w:hAnsi="Times New Roman" w:eastAsia="仿宋_GB2312" w:cs="Times New Roman"/>
          <w:color w:val="auto"/>
          <w:sz w:val="32"/>
          <w:szCs w:val="32"/>
          <w:highlight w:val="none"/>
          <w:u w:val="none"/>
          <w:lang w:eastAsia="zh-CN"/>
        </w:rPr>
        <w:t>，</w:t>
      </w:r>
      <w:r>
        <w:rPr>
          <w:rFonts w:hint="default" w:ascii="Times New Roman" w:hAnsi="Times New Roman" w:eastAsia="仿宋_GB2312" w:cs="Times New Roman"/>
          <w:b w:val="0"/>
          <w:bCs w:val="0"/>
          <w:color w:val="auto"/>
          <w:kern w:val="2"/>
          <w:sz w:val="32"/>
          <w:szCs w:val="32"/>
          <w:highlight w:val="none"/>
          <w:u w:val="none"/>
          <w:lang w:val="en-US" w:eastAsia="zh-CN" w:bidi="ar-SA"/>
        </w:rPr>
        <w:t>委员会办公室设在区商务局，统筹全区招大引强工作，</w:t>
      </w:r>
      <w:r>
        <w:rPr>
          <w:rFonts w:hint="default" w:ascii="Times New Roman" w:hAnsi="Times New Roman" w:eastAsia="仿宋_GB2312" w:cs="Times New Roman"/>
          <w:color w:val="auto"/>
          <w:sz w:val="32"/>
          <w:szCs w:val="32"/>
          <w:highlight w:val="none"/>
          <w:u w:val="none"/>
          <w:lang w:val="en-US" w:eastAsia="zh-CN"/>
        </w:rPr>
        <w:t>推动招大引强目标任务落实落细</w:t>
      </w:r>
      <w:r>
        <w:rPr>
          <w:rFonts w:hint="default" w:ascii="Times New Roman" w:hAnsi="Times New Roman" w:eastAsia="楷体_GB2312" w:cs="Times New Roman"/>
          <w:color w:val="auto"/>
          <w:sz w:val="32"/>
          <w:szCs w:val="32"/>
          <w:highlight w:val="none"/>
          <w:u w:val="none"/>
          <w:lang w:val="en-US" w:eastAsia="zh-CN"/>
        </w:rPr>
        <w:t>（详见附件）</w:t>
      </w:r>
      <w:r>
        <w:rPr>
          <w:rFonts w:hint="default" w:ascii="Times New Roman" w:hAnsi="Times New Roman" w:eastAsia="仿宋_GB2312" w:cs="Times New Roman"/>
          <w:color w:val="auto"/>
          <w:sz w:val="32"/>
          <w:szCs w:val="32"/>
          <w:highlight w:val="none"/>
          <w:u w:val="none"/>
          <w:lang w:val="en-US"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i w:val="0"/>
          <w:iCs w:val="0"/>
          <w:caps w:val="0"/>
          <w:color w:val="auto"/>
          <w:spacing w:val="0"/>
          <w:kern w:val="0"/>
          <w:sz w:val="32"/>
          <w:szCs w:val="32"/>
          <w:highlight w:val="none"/>
          <w:lang w:val="en-US" w:eastAsia="zh-CN"/>
        </w:rPr>
      </w:pPr>
      <w:r>
        <w:rPr>
          <w:rFonts w:hint="default" w:ascii="Times New Roman" w:hAnsi="Times New Roman" w:eastAsia="楷体_GB2312" w:cs="Times New Roman"/>
          <w:b w:val="0"/>
          <w:bCs w:val="0"/>
          <w:color w:val="auto"/>
          <w:kern w:val="2"/>
          <w:sz w:val="32"/>
          <w:szCs w:val="32"/>
          <w:highlight w:val="none"/>
          <w:u w:val="none"/>
          <w:lang w:val="en-US" w:eastAsia="zh-CN" w:bidi="ar-SA"/>
        </w:rPr>
        <w:t>（二）强化要素保障</w:t>
      </w:r>
      <w:r>
        <w:rPr>
          <w:rFonts w:hint="default"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b w:val="0"/>
          <w:bCs w:val="0"/>
          <w:color w:val="auto"/>
          <w:kern w:val="2"/>
          <w:sz w:val="32"/>
          <w:szCs w:val="32"/>
          <w:highlight w:val="none"/>
          <w:u w:val="none"/>
          <w:lang w:val="en-US" w:eastAsia="zh-CN" w:bidi="ar-SA"/>
        </w:rPr>
        <w:t>落实好</w:t>
      </w:r>
      <w:r>
        <w:rPr>
          <w:rFonts w:hint="default" w:ascii="Times New Roman" w:hAnsi="Times New Roman" w:eastAsia="仿宋_GB2312" w:cs="Times New Roman"/>
          <w:i w:val="0"/>
          <w:iCs w:val="0"/>
          <w:caps w:val="0"/>
          <w:color w:val="auto"/>
          <w:spacing w:val="0"/>
          <w:kern w:val="0"/>
          <w:sz w:val="32"/>
          <w:szCs w:val="32"/>
          <w:highlight w:val="none"/>
          <w:lang w:val="en-US" w:eastAsia="zh-CN"/>
        </w:rPr>
        <w:t>招商引资要素保障机制，健全领导带头、部门协同、专人跟进的项目落地服务机制，组织相关部门提前参与重点项目洽谈工作，对重大项目采</w:t>
      </w:r>
      <w:r>
        <w:rPr>
          <w:rFonts w:hint="eastAsia" w:ascii="Times New Roman" w:hAnsi="Times New Roman" w:eastAsia="仿宋_GB2312" w:cs="仿宋_GB2312"/>
          <w:i w:val="0"/>
          <w:iCs w:val="0"/>
          <w:caps w:val="0"/>
          <w:color w:val="auto"/>
          <w:spacing w:val="0"/>
          <w:kern w:val="0"/>
          <w:sz w:val="32"/>
          <w:szCs w:val="32"/>
          <w:highlight w:val="none"/>
          <w:lang w:val="en-US" w:eastAsia="zh-CN"/>
        </w:rPr>
        <w:t>取“一事一议”，</w:t>
      </w:r>
      <w:r>
        <w:rPr>
          <w:rFonts w:hint="default" w:ascii="Times New Roman" w:hAnsi="Times New Roman" w:eastAsia="仿宋_GB2312" w:cs="Times New Roman"/>
          <w:i w:val="0"/>
          <w:iCs w:val="0"/>
          <w:caps w:val="0"/>
          <w:color w:val="auto"/>
          <w:spacing w:val="0"/>
          <w:kern w:val="0"/>
          <w:sz w:val="32"/>
          <w:szCs w:val="32"/>
          <w:highlight w:val="none"/>
          <w:lang w:val="en-US" w:eastAsia="zh-CN"/>
        </w:rPr>
        <w:t>及时提供要素保障，坚持</w:t>
      </w:r>
      <w:r>
        <w:rPr>
          <w:rFonts w:hint="eastAsia" w:ascii="Times New Roman" w:hAnsi="Times New Roman" w:eastAsia="仿宋_GB2312" w:cs="仿宋_GB2312"/>
          <w:i w:val="0"/>
          <w:iCs w:val="0"/>
          <w:caps w:val="0"/>
          <w:color w:val="auto"/>
          <w:spacing w:val="0"/>
          <w:kern w:val="0"/>
          <w:sz w:val="32"/>
          <w:szCs w:val="32"/>
          <w:highlight w:val="none"/>
          <w:lang w:val="en-US" w:eastAsia="zh-CN"/>
        </w:rPr>
        <w:t>“要素跟着项目走”</w:t>
      </w:r>
      <w:r>
        <w:rPr>
          <w:rFonts w:hint="default" w:ascii="Times New Roman" w:hAnsi="Times New Roman" w:eastAsia="仿宋_GB2312" w:cs="Times New Roman"/>
          <w:i w:val="0"/>
          <w:iCs w:val="0"/>
          <w:caps w:val="0"/>
          <w:color w:val="auto"/>
          <w:spacing w:val="0"/>
          <w:kern w:val="0"/>
          <w:sz w:val="32"/>
          <w:szCs w:val="32"/>
          <w:highlight w:val="none"/>
          <w:lang w:val="en-US" w:eastAsia="zh-CN"/>
        </w:rPr>
        <w:t>，引导土地、资金等各类要素资源向重大项目集聚。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highlight w:val="none"/>
          <w:u w:val="none"/>
        </w:rPr>
      </w:pPr>
      <w:r>
        <w:rPr>
          <w:rFonts w:hint="default" w:ascii="Times New Roman" w:hAnsi="Times New Roman" w:eastAsia="楷体_GB2312" w:cs="Times New Roman"/>
          <w:b w:val="0"/>
          <w:bCs w:val="0"/>
          <w:color w:val="auto"/>
          <w:kern w:val="2"/>
          <w:sz w:val="32"/>
          <w:szCs w:val="32"/>
          <w:highlight w:val="none"/>
          <w:u w:val="none"/>
          <w:lang w:val="en-US" w:eastAsia="zh-CN" w:bidi="ar-SA"/>
        </w:rPr>
        <w:t>（三）优化政策保障</w:t>
      </w:r>
      <w:r>
        <w:rPr>
          <w:rFonts w:hint="default" w:ascii="Times New Roman" w:hAnsi="Times New Roman" w:eastAsia="仿宋_GB2312" w:cs="Times New Roman"/>
          <w:color w:val="auto"/>
          <w:sz w:val="32"/>
          <w:szCs w:val="32"/>
          <w:highlight w:val="none"/>
          <w:u w:val="none"/>
          <w:lang w:val="en-US" w:eastAsia="zh-CN"/>
        </w:rPr>
        <w:t>。</w:t>
      </w:r>
      <w:r>
        <w:rPr>
          <w:rFonts w:hint="default" w:ascii="Times New Roman" w:hAnsi="Times New Roman" w:eastAsia="仿宋_GB2312" w:cs="Times New Roman"/>
          <w:b w:val="0"/>
          <w:bCs w:val="0"/>
          <w:color w:val="auto"/>
          <w:kern w:val="2"/>
          <w:sz w:val="32"/>
          <w:szCs w:val="32"/>
          <w:highlight w:val="none"/>
          <w:u w:val="none"/>
          <w:lang w:val="en-US" w:eastAsia="zh-CN" w:bidi="ar-SA"/>
        </w:rPr>
        <w:t>在</w:t>
      </w:r>
      <w:r>
        <w:rPr>
          <w:rFonts w:hint="default" w:ascii="Times New Roman" w:hAnsi="Times New Roman" w:eastAsia="仿宋_GB2312" w:cs="Times New Roman"/>
          <w:i w:val="0"/>
          <w:iCs w:val="0"/>
          <w:caps w:val="0"/>
          <w:color w:val="auto"/>
          <w:spacing w:val="0"/>
          <w:sz w:val="32"/>
          <w:szCs w:val="32"/>
          <w:highlight w:val="none"/>
        </w:rPr>
        <w:t>符合国家、省、市产业政策和产业准入条件的前提下，加大政策支持力度，</w:t>
      </w:r>
      <w:r>
        <w:rPr>
          <w:rFonts w:hint="default" w:ascii="Times New Roman" w:hAnsi="Times New Roman" w:eastAsia="仿宋_GB2312" w:cs="Times New Roman"/>
          <w:i w:val="0"/>
          <w:iCs w:val="0"/>
          <w:caps w:val="0"/>
          <w:color w:val="auto"/>
          <w:spacing w:val="0"/>
          <w:sz w:val="32"/>
          <w:szCs w:val="32"/>
          <w:highlight w:val="none"/>
          <w:lang w:eastAsia="zh-CN"/>
        </w:rPr>
        <w:t>修订</w:t>
      </w:r>
      <w:r>
        <w:rPr>
          <w:rFonts w:hint="default" w:ascii="Times New Roman" w:hAnsi="Times New Roman" w:eastAsia="仿宋_GB2312" w:cs="Times New Roman"/>
          <w:i w:val="0"/>
          <w:iCs w:val="0"/>
          <w:caps w:val="0"/>
          <w:color w:val="auto"/>
          <w:spacing w:val="0"/>
          <w:sz w:val="32"/>
          <w:szCs w:val="32"/>
          <w:highlight w:val="none"/>
        </w:rPr>
        <w:t>完善招商、人才</w:t>
      </w:r>
      <w:r>
        <w:rPr>
          <w:rFonts w:hint="default" w:ascii="Times New Roman" w:hAnsi="Times New Roman" w:eastAsia="仿宋_GB2312" w:cs="Times New Roman"/>
          <w:i w:val="0"/>
          <w:iCs w:val="0"/>
          <w:caps w:val="0"/>
          <w:color w:val="auto"/>
          <w:spacing w:val="0"/>
          <w:sz w:val="32"/>
          <w:szCs w:val="32"/>
          <w:highlight w:val="none"/>
          <w:lang w:eastAsia="zh-CN"/>
        </w:rPr>
        <w:t>、总部经济、楼宇经济</w:t>
      </w:r>
      <w:r>
        <w:rPr>
          <w:rFonts w:hint="default" w:ascii="Times New Roman" w:hAnsi="Times New Roman" w:eastAsia="仿宋_GB2312" w:cs="Times New Roman"/>
          <w:i w:val="0"/>
          <w:iCs w:val="0"/>
          <w:caps w:val="0"/>
          <w:color w:val="auto"/>
          <w:spacing w:val="0"/>
          <w:sz w:val="32"/>
          <w:szCs w:val="32"/>
          <w:highlight w:val="none"/>
        </w:rPr>
        <w:t>等系列招引政策，进一步提升产业及人才招引优势。</w:t>
      </w:r>
    </w:p>
    <w:p>
      <w:pPr>
        <w:pStyle w:val="2"/>
        <w:keepNext w:val="0"/>
        <w:keepLines w:val="0"/>
        <w:pageBreakBefore w:val="0"/>
        <w:kinsoku/>
        <w:wordWrap/>
        <w:overflowPunct/>
        <w:topLinePunct w:val="0"/>
        <w:autoSpaceDE/>
        <w:autoSpaceDN/>
        <w:bidi w:val="0"/>
        <w:adjustRightInd/>
        <w:snapToGrid/>
        <w:spacing w:after="0" w:line="600" w:lineRule="exact"/>
        <w:ind w:firstLine="640" w:firstLineChars="200"/>
        <w:jc w:val="both"/>
        <w:textAlignment w:val="auto"/>
        <w:rPr>
          <w:rFonts w:hint="default" w:ascii="Times New Roman" w:hAnsi="Times New Roman" w:eastAsia="仿宋_GB2312" w:cs="Times New Roman"/>
          <w:b w:val="0"/>
          <w:bCs/>
          <w:color w:val="auto"/>
          <w:kern w:val="2"/>
          <w:sz w:val="32"/>
          <w:szCs w:val="32"/>
          <w:highlight w:val="none"/>
          <w:u w:val="none"/>
          <w:lang w:val="en-US" w:eastAsia="zh-CN" w:bidi="ar-SA"/>
        </w:rPr>
      </w:pPr>
      <w:r>
        <w:rPr>
          <w:rFonts w:hint="default" w:ascii="Times New Roman" w:hAnsi="Times New Roman" w:eastAsia="楷体_GB2312" w:cs="Times New Roman"/>
          <w:b w:val="0"/>
          <w:bCs w:val="0"/>
          <w:color w:val="auto"/>
          <w:kern w:val="2"/>
          <w:sz w:val="32"/>
          <w:szCs w:val="32"/>
          <w:highlight w:val="none"/>
          <w:u w:val="none"/>
          <w:lang w:val="en-US" w:eastAsia="zh-CN" w:bidi="ar-SA"/>
        </w:rPr>
        <w:t>（四）突出通报考核</w:t>
      </w:r>
      <w:r>
        <w:rPr>
          <w:rFonts w:hint="default" w:ascii="Times New Roman" w:hAnsi="Times New Roman" w:eastAsia="仿宋_GB2312" w:cs="Times New Roman"/>
          <w:color w:val="auto"/>
          <w:kern w:val="2"/>
          <w:sz w:val="32"/>
          <w:szCs w:val="32"/>
          <w:highlight w:val="none"/>
          <w:u w:val="none"/>
          <w:lang w:val="en-US" w:eastAsia="zh-CN" w:bidi="ar-SA"/>
        </w:rPr>
        <w:t>。</w:t>
      </w:r>
      <w:r>
        <w:rPr>
          <w:rFonts w:hint="default" w:ascii="Times New Roman" w:hAnsi="Times New Roman" w:eastAsia="仿宋_GB2312" w:cs="Times New Roman"/>
          <w:b w:val="0"/>
          <w:bCs w:val="0"/>
          <w:color w:val="auto"/>
          <w:kern w:val="2"/>
          <w:sz w:val="32"/>
          <w:szCs w:val="32"/>
          <w:highlight w:val="none"/>
          <w:u w:val="none"/>
          <w:lang w:val="en-US" w:eastAsia="zh-CN" w:bidi="ar-SA"/>
        </w:rPr>
        <w:t>明确目</w:t>
      </w:r>
      <w:r>
        <w:rPr>
          <w:rFonts w:hint="default" w:ascii="Times New Roman" w:hAnsi="Times New Roman" w:eastAsia="仿宋_GB2312" w:cs="Times New Roman"/>
          <w:b w:val="0"/>
          <w:bCs/>
          <w:color w:val="auto"/>
          <w:kern w:val="2"/>
          <w:sz w:val="32"/>
          <w:szCs w:val="32"/>
          <w:highlight w:val="none"/>
          <w:u w:val="none"/>
          <w:lang w:val="en-US" w:eastAsia="zh-CN" w:bidi="ar-SA"/>
        </w:rPr>
        <w:t>标任务，严格落实项目招引备案制度，</w:t>
      </w:r>
      <w:r>
        <w:rPr>
          <w:rFonts w:hint="default" w:ascii="Times New Roman" w:hAnsi="Times New Roman" w:eastAsia="仿宋_GB2312" w:cs="Times New Roman"/>
          <w:b w:val="0"/>
          <w:bCs w:val="0"/>
          <w:color w:val="auto"/>
          <w:sz w:val="32"/>
          <w:szCs w:val="32"/>
          <w:highlight w:val="none"/>
          <w:u w:val="none"/>
          <w:lang w:eastAsia="zh-CN"/>
        </w:rPr>
        <w:t>建立招大引强项目对接台账</w:t>
      </w:r>
      <w:r>
        <w:rPr>
          <w:rFonts w:hint="default" w:ascii="Times New Roman" w:hAnsi="Times New Roman" w:eastAsia="仿宋_GB2312" w:cs="Times New Roman"/>
          <w:b w:val="0"/>
          <w:bCs/>
          <w:color w:val="auto"/>
          <w:kern w:val="2"/>
          <w:sz w:val="32"/>
          <w:szCs w:val="32"/>
          <w:highlight w:val="none"/>
          <w:u w:val="none"/>
          <w:lang w:val="en-US" w:eastAsia="zh-CN" w:bidi="ar-SA"/>
        </w:rPr>
        <w:t>。区招商引资促进委员会办公室联合区委办公室、区政府办公室在每月招商引资情况通报中增加招大引强工作开展情况，梳理招引成效、分析存在问题、提出工作建议。强化考核督导，将招大引强完成情况纳入全区年度考核，积极营造比学赶超浓厚氛围。</w:t>
      </w:r>
      <w:bookmarkEnd w:id="0"/>
    </w:p>
    <w:p>
      <w:pPr>
        <w:pStyle w:val="24"/>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b w:val="0"/>
          <w:bCs/>
          <w:color w:val="auto"/>
          <w:kern w:val="2"/>
          <w:sz w:val="32"/>
          <w:szCs w:val="32"/>
          <w:highlight w:val="none"/>
          <w:u w:val="none"/>
          <w:lang w:val="en-US" w:eastAsia="zh-CN" w:bidi="ar-SA"/>
        </w:rPr>
      </w:pPr>
    </w:p>
    <w:p>
      <w:pPr>
        <w:pStyle w:val="24"/>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b w:val="0"/>
          <w:bCs/>
          <w:color w:val="auto"/>
          <w:kern w:val="2"/>
          <w:sz w:val="32"/>
          <w:szCs w:val="32"/>
          <w:highlight w:val="none"/>
          <w:u w:val="none"/>
          <w:lang w:val="en-US" w:eastAsia="zh-CN" w:bidi="ar-SA"/>
        </w:rPr>
      </w:pPr>
      <w:r>
        <w:rPr>
          <w:rFonts w:hint="default" w:ascii="Times New Roman" w:hAnsi="Times New Roman" w:eastAsia="仿宋_GB2312" w:cs="Times New Roman"/>
          <w:b w:val="0"/>
          <w:bCs/>
          <w:color w:val="auto"/>
          <w:kern w:val="2"/>
          <w:sz w:val="32"/>
          <w:szCs w:val="32"/>
          <w:highlight w:val="none"/>
          <w:u w:val="none"/>
          <w:lang w:val="en-US" w:eastAsia="zh-CN" w:bidi="ar-SA"/>
        </w:rPr>
        <w:t>附件：环翠区2024年招大引强目标任务</w:t>
      </w:r>
    </w:p>
    <w:p>
      <w:pPr>
        <w:keepNext w:val="0"/>
        <w:keepLines w:val="0"/>
        <w:pageBreakBefore w:val="0"/>
        <w:kinsoku/>
        <w:wordWrap/>
        <w:overflowPunct/>
        <w:topLinePunct w:val="0"/>
        <w:autoSpaceDE/>
        <w:autoSpaceDN/>
        <w:bidi w:val="0"/>
        <w:adjustRightInd/>
        <w:snapToGrid/>
        <w:spacing w:line="600" w:lineRule="exact"/>
        <w:jc w:val="both"/>
        <w:textAlignment w:val="auto"/>
        <w:rPr>
          <w:rFonts w:hint="default" w:ascii="Times New Roman" w:hAnsi="Times New Roman" w:eastAsia="黑体" w:cs="Times New Roman"/>
          <w:b w:val="0"/>
          <w:bCs/>
          <w:color w:val="auto"/>
          <w:kern w:val="2"/>
          <w:sz w:val="32"/>
          <w:szCs w:val="32"/>
          <w:highlight w:val="none"/>
          <w:u w:val="none"/>
          <w:lang w:val="en-US" w:eastAsia="zh-CN" w:bidi="ar-SA"/>
        </w:rPr>
      </w:pPr>
    </w:p>
    <w:p>
      <w:pPr>
        <w:keepNext w:val="0"/>
        <w:keepLines w:val="0"/>
        <w:pageBreakBefore w:val="0"/>
        <w:kinsoku/>
        <w:wordWrap/>
        <w:overflowPunct/>
        <w:topLinePunct w:val="0"/>
        <w:autoSpaceDE/>
        <w:autoSpaceDN/>
        <w:bidi w:val="0"/>
        <w:adjustRightInd/>
        <w:snapToGrid/>
        <w:spacing w:line="600" w:lineRule="exact"/>
        <w:jc w:val="both"/>
        <w:textAlignment w:val="auto"/>
        <w:rPr>
          <w:rFonts w:hint="default" w:ascii="Times New Roman" w:hAnsi="Times New Roman" w:eastAsia="黑体" w:cs="Times New Roman"/>
          <w:b w:val="0"/>
          <w:bCs/>
          <w:color w:val="auto"/>
          <w:kern w:val="2"/>
          <w:sz w:val="32"/>
          <w:szCs w:val="32"/>
          <w:highlight w:val="none"/>
          <w:u w:val="none"/>
          <w:lang w:val="en-US" w:eastAsia="zh-CN" w:bidi="ar-SA"/>
        </w:rPr>
      </w:pPr>
    </w:p>
    <w:p>
      <w:pPr>
        <w:keepNext w:val="0"/>
        <w:keepLines w:val="0"/>
        <w:pageBreakBefore w:val="0"/>
        <w:kinsoku/>
        <w:wordWrap/>
        <w:overflowPunct/>
        <w:topLinePunct w:val="0"/>
        <w:autoSpaceDE/>
        <w:autoSpaceDN/>
        <w:bidi w:val="0"/>
        <w:adjustRightInd/>
        <w:snapToGrid/>
        <w:spacing w:line="600" w:lineRule="exact"/>
        <w:jc w:val="both"/>
        <w:textAlignment w:val="auto"/>
        <w:rPr>
          <w:rFonts w:hint="default" w:ascii="Times New Roman" w:hAnsi="Times New Roman" w:eastAsia="方正小标宋简体" w:cs="Times New Roman"/>
          <w:color w:val="auto"/>
          <w:sz w:val="44"/>
          <w:szCs w:val="44"/>
          <w:highlight w:val="none"/>
          <w:lang w:val="en-US" w:eastAsia="zh-CN"/>
        </w:rPr>
      </w:pPr>
      <w:r>
        <w:rPr>
          <w:rFonts w:hint="default" w:ascii="Times New Roman" w:hAnsi="Times New Roman" w:eastAsia="黑体" w:cs="Times New Roman"/>
          <w:b w:val="0"/>
          <w:bCs/>
          <w:color w:val="auto"/>
          <w:kern w:val="2"/>
          <w:sz w:val="32"/>
          <w:szCs w:val="32"/>
          <w:highlight w:val="none"/>
          <w:u w:val="none"/>
          <w:lang w:val="en-US" w:eastAsia="zh-CN" w:bidi="ar-SA"/>
        </w:rPr>
        <w:t>附件</w:t>
      </w:r>
    </w:p>
    <w:p>
      <w:pPr>
        <w:pStyle w:val="24"/>
        <w:keepNext w:val="0"/>
        <w:keepLines w:val="0"/>
        <w:pageBreakBefore w:val="0"/>
        <w:widowControl w:val="0"/>
        <w:kinsoku/>
        <w:wordWrap/>
        <w:overflowPunct/>
        <w:topLinePunct w:val="0"/>
        <w:autoSpaceDE/>
        <w:autoSpaceDN/>
        <w:bidi w:val="0"/>
        <w:adjustRightInd/>
        <w:snapToGrid/>
        <w:spacing w:line="600" w:lineRule="exact"/>
        <w:ind w:firstLine="0" w:firstLineChars="0"/>
        <w:jc w:val="center"/>
        <w:textAlignment w:val="auto"/>
        <w:rPr>
          <w:rFonts w:hint="default" w:ascii="Times New Roman" w:hAnsi="Times New Roman" w:eastAsia="方正小标宋简体" w:cs="Times New Roman"/>
          <w:color w:val="auto"/>
          <w:sz w:val="44"/>
          <w:szCs w:val="44"/>
          <w:highlight w:val="none"/>
        </w:rPr>
      </w:pPr>
      <w:r>
        <w:rPr>
          <w:rFonts w:hint="default" w:ascii="Times New Roman" w:hAnsi="Times New Roman" w:eastAsia="方正小标宋简体" w:cs="Times New Roman"/>
          <w:color w:val="auto"/>
          <w:sz w:val="44"/>
          <w:szCs w:val="44"/>
          <w:highlight w:val="none"/>
          <w:lang w:val="en-US" w:eastAsia="zh-CN"/>
        </w:rPr>
        <w:t>环翠区2024年招大引强目标任务</w:t>
      </w:r>
    </w:p>
    <w:p>
      <w:pPr>
        <w:pStyle w:val="24"/>
        <w:keepNext w:val="0"/>
        <w:keepLines w:val="0"/>
        <w:pageBreakBefore w:val="0"/>
        <w:widowControl w:val="0"/>
        <w:kinsoku/>
        <w:wordWrap/>
        <w:overflowPunct/>
        <w:topLinePunct w:val="0"/>
        <w:autoSpaceDE/>
        <w:autoSpaceDN/>
        <w:bidi w:val="0"/>
        <w:adjustRightInd/>
        <w:snapToGrid/>
        <w:spacing w:line="600" w:lineRule="exact"/>
        <w:ind w:firstLine="880" w:firstLineChars="200"/>
        <w:jc w:val="both"/>
        <w:textAlignment w:val="auto"/>
        <w:rPr>
          <w:rFonts w:hint="default" w:ascii="Times New Roman" w:hAnsi="Times New Roman" w:eastAsia="黑体" w:cs="Times New Roman"/>
          <w:color w:val="auto"/>
          <w:sz w:val="44"/>
          <w:szCs w:val="44"/>
          <w:highlight w:val="none"/>
        </w:rPr>
      </w:pP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黑体" w:cs="Times New Roman"/>
          <w:color w:val="auto"/>
          <w:sz w:val="32"/>
          <w:szCs w:val="32"/>
          <w:highlight w:val="none"/>
          <w:u w:val="none"/>
          <w:lang w:val="en-US" w:eastAsia="zh-CN"/>
        </w:rPr>
      </w:pPr>
      <w:r>
        <w:rPr>
          <w:rFonts w:hint="default" w:ascii="Times New Roman" w:hAnsi="Times New Roman" w:eastAsia="黑体" w:cs="Times New Roman"/>
          <w:color w:val="auto"/>
          <w:sz w:val="32"/>
          <w:szCs w:val="32"/>
          <w:highlight w:val="none"/>
          <w:u w:val="none"/>
          <w:lang w:val="en-US" w:eastAsia="zh-CN"/>
        </w:rPr>
        <w:t>一、目标任务</w:t>
      </w:r>
    </w:p>
    <w:p>
      <w:pPr>
        <w:pStyle w:val="24"/>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Times New Roman" w:hAnsi="Times New Roman" w:eastAsia="楷体_GB2312" w:cs="Times New Roman"/>
          <w:color w:val="auto"/>
          <w:sz w:val="32"/>
          <w:szCs w:val="32"/>
          <w:highlight w:val="none"/>
          <w:u w:val="none"/>
          <w:lang w:val="en-US" w:eastAsia="zh-CN"/>
        </w:rPr>
      </w:pPr>
      <w:r>
        <w:rPr>
          <w:rFonts w:hint="default" w:ascii="Times New Roman" w:hAnsi="Times New Roman" w:eastAsia="楷体_GB2312" w:cs="Times New Roman"/>
          <w:color w:val="auto"/>
          <w:sz w:val="32"/>
          <w:szCs w:val="32"/>
          <w:highlight w:val="none"/>
          <w:u w:val="none"/>
          <w:lang w:eastAsia="zh-CN"/>
        </w:rPr>
        <w:t>一类精准招商部门（</w:t>
      </w:r>
      <w:r>
        <w:rPr>
          <w:rFonts w:hint="default" w:ascii="Times New Roman" w:hAnsi="Times New Roman" w:eastAsia="楷体_GB2312" w:cs="Times New Roman"/>
          <w:color w:val="auto"/>
          <w:sz w:val="32"/>
          <w:szCs w:val="32"/>
          <w:highlight w:val="none"/>
          <w:u w:val="none"/>
          <w:lang w:val="en-US" w:eastAsia="zh-CN"/>
        </w:rPr>
        <w:t>8个</w:t>
      </w:r>
      <w:r>
        <w:rPr>
          <w:rFonts w:hint="default" w:ascii="Times New Roman" w:hAnsi="Times New Roman" w:eastAsia="楷体_GB2312" w:cs="Times New Roman"/>
          <w:color w:val="auto"/>
          <w:sz w:val="32"/>
          <w:szCs w:val="32"/>
          <w:highlight w:val="none"/>
          <w:u w:val="none"/>
          <w:lang w:eastAsia="zh-CN"/>
        </w:rPr>
        <w:t>）：</w:t>
      </w:r>
      <w:r>
        <w:rPr>
          <w:rFonts w:hint="default" w:ascii="Times New Roman" w:hAnsi="Times New Roman" w:eastAsia="楷体_GB2312" w:cs="Times New Roman"/>
          <w:color w:val="auto"/>
          <w:sz w:val="32"/>
          <w:szCs w:val="32"/>
          <w:highlight w:val="none"/>
          <w:u w:val="none"/>
          <w:lang w:val="en-US" w:eastAsia="zh-CN"/>
        </w:rPr>
        <w:t>发展和改革局、工业和信息化局、商务局、文化和旅游局、卫生健康局、地方金融监督管理局、</w:t>
      </w:r>
      <w:r>
        <w:rPr>
          <w:rFonts w:hint="default" w:ascii="Times New Roman" w:hAnsi="Times New Roman" w:eastAsia="楷体_GB2312" w:cs="Times New Roman"/>
          <w:color w:val="auto"/>
          <w:sz w:val="32"/>
          <w:szCs w:val="32"/>
          <w:highlight w:val="none"/>
          <w:u w:val="none"/>
          <w:lang w:eastAsia="zh-CN"/>
        </w:rPr>
        <w:t>环通产业投资集团有限公司</w:t>
      </w:r>
      <w:r>
        <w:rPr>
          <w:rFonts w:hint="default" w:ascii="Times New Roman" w:hAnsi="Times New Roman" w:eastAsia="楷体_GB2312" w:cs="Times New Roman"/>
          <w:color w:val="auto"/>
          <w:sz w:val="32"/>
          <w:szCs w:val="32"/>
          <w:highlight w:val="none"/>
          <w:u w:val="none"/>
          <w:lang w:val="en-US" w:eastAsia="zh-CN"/>
        </w:rPr>
        <w:t>、国有资本运营有限公司。</w:t>
      </w: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目标任务：挖掘目标企业项目信息10条以上，引进外资过千万美元或内资过亿元项目1个以上，目标企业投资项目1个以上。其中</w:t>
      </w:r>
      <w:r>
        <w:rPr>
          <w:rFonts w:hint="default" w:ascii="Times New Roman" w:hAnsi="Times New Roman" w:eastAsia="仿宋_GB2312" w:cs="Times New Roman"/>
          <w:color w:val="auto"/>
          <w:sz w:val="32"/>
          <w:szCs w:val="32"/>
          <w:highlight w:val="none"/>
        </w:rPr>
        <w:t>环通产业投资集团有限公司</w:t>
      </w:r>
      <w:r>
        <w:rPr>
          <w:rFonts w:hint="default" w:ascii="Times New Roman" w:hAnsi="Times New Roman" w:eastAsia="仿宋_GB2312" w:cs="Times New Roman"/>
          <w:color w:val="auto"/>
          <w:sz w:val="32"/>
          <w:szCs w:val="32"/>
          <w:highlight w:val="none"/>
          <w:u w:val="none"/>
          <w:lang w:val="en-US" w:eastAsia="zh-CN"/>
        </w:rPr>
        <w:t>、国有资本运营有限公司为挖掘目标企业项目信息12条以上，引进外资过千万美元或内资过亿元项目2个以上，目标企业投资项目2个以上。</w:t>
      </w:r>
    </w:p>
    <w:p>
      <w:pPr>
        <w:pStyle w:val="24"/>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Times New Roman" w:hAnsi="Times New Roman" w:eastAsia="楷体_GB2312" w:cs="Times New Roman"/>
          <w:color w:val="auto"/>
          <w:sz w:val="32"/>
          <w:szCs w:val="32"/>
          <w:highlight w:val="none"/>
          <w:u w:val="none"/>
          <w:lang w:val="en-US" w:eastAsia="zh-CN"/>
        </w:rPr>
      </w:pPr>
      <w:r>
        <w:rPr>
          <w:rFonts w:hint="default" w:ascii="Times New Roman" w:hAnsi="Times New Roman" w:eastAsia="楷体_GB2312" w:cs="Times New Roman"/>
          <w:color w:val="auto"/>
          <w:sz w:val="32"/>
          <w:szCs w:val="32"/>
          <w:highlight w:val="none"/>
          <w:u w:val="none"/>
          <w:lang w:eastAsia="zh-CN"/>
        </w:rPr>
        <w:t>二类精准招商部门（</w:t>
      </w:r>
      <w:r>
        <w:rPr>
          <w:rFonts w:hint="default" w:ascii="Times New Roman" w:hAnsi="Times New Roman" w:eastAsia="楷体_GB2312" w:cs="Times New Roman"/>
          <w:color w:val="auto"/>
          <w:sz w:val="32"/>
          <w:szCs w:val="32"/>
          <w:highlight w:val="none"/>
          <w:u w:val="none"/>
          <w:lang w:val="en-US" w:eastAsia="zh-CN"/>
        </w:rPr>
        <w:t>9个</w:t>
      </w:r>
      <w:r>
        <w:rPr>
          <w:rFonts w:hint="default" w:ascii="Times New Roman" w:hAnsi="Times New Roman" w:eastAsia="楷体_GB2312" w:cs="Times New Roman"/>
          <w:color w:val="auto"/>
          <w:sz w:val="32"/>
          <w:szCs w:val="32"/>
          <w:highlight w:val="none"/>
          <w:u w:val="none"/>
          <w:lang w:eastAsia="zh-CN"/>
        </w:rPr>
        <w:t>）：</w:t>
      </w:r>
      <w:r>
        <w:rPr>
          <w:rFonts w:hint="default" w:ascii="Times New Roman" w:hAnsi="Times New Roman" w:eastAsia="楷体_GB2312" w:cs="Times New Roman"/>
          <w:color w:val="auto"/>
          <w:sz w:val="32"/>
          <w:szCs w:val="32"/>
          <w:highlight w:val="none"/>
          <w:u w:val="none"/>
          <w:lang w:val="en-US" w:eastAsia="zh-CN"/>
        </w:rPr>
        <w:t>工商联、贸促会、教育和体育局、科学技术局、民政局、财政局、住房和城乡建设局、农业农村局、海洋发展局。</w:t>
      </w: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目标任务：挖掘目标企业项目信息6条以上，引进外资过千万美元或内资过亿元或目标企业投资项目1个以上。</w:t>
      </w:r>
    </w:p>
    <w:p>
      <w:pPr>
        <w:pStyle w:val="24"/>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Times New Roman" w:hAnsi="Times New Roman" w:eastAsia="楷体_GB2312" w:cs="Times New Roman"/>
          <w:color w:val="auto"/>
          <w:sz w:val="32"/>
          <w:szCs w:val="32"/>
          <w:highlight w:val="none"/>
          <w:u w:val="none"/>
          <w:lang w:val="en-US" w:eastAsia="zh-CN"/>
        </w:rPr>
      </w:pPr>
      <w:r>
        <w:rPr>
          <w:rFonts w:hint="default" w:ascii="Times New Roman" w:hAnsi="Times New Roman" w:eastAsia="楷体_GB2312" w:cs="Times New Roman"/>
          <w:color w:val="auto"/>
          <w:sz w:val="32"/>
          <w:szCs w:val="32"/>
          <w:highlight w:val="none"/>
          <w:u w:val="none"/>
          <w:lang w:eastAsia="zh-CN"/>
        </w:rPr>
        <w:t>三类精准招商部门（</w:t>
      </w:r>
      <w:r>
        <w:rPr>
          <w:rFonts w:hint="default" w:ascii="Times New Roman" w:hAnsi="Times New Roman" w:eastAsia="楷体_GB2312" w:cs="Times New Roman"/>
          <w:color w:val="auto"/>
          <w:sz w:val="32"/>
          <w:szCs w:val="32"/>
          <w:highlight w:val="none"/>
          <w:u w:val="none"/>
          <w:lang w:val="en-US" w:eastAsia="zh-CN"/>
        </w:rPr>
        <w:t>3个</w:t>
      </w:r>
      <w:r>
        <w:rPr>
          <w:rFonts w:hint="default" w:ascii="Times New Roman" w:hAnsi="Times New Roman" w:eastAsia="楷体_GB2312" w:cs="Times New Roman"/>
          <w:color w:val="auto"/>
          <w:sz w:val="32"/>
          <w:szCs w:val="32"/>
          <w:highlight w:val="none"/>
          <w:u w:val="none"/>
          <w:lang w:eastAsia="zh-CN"/>
        </w:rPr>
        <w:t>）：</w:t>
      </w:r>
      <w:r>
        <w:rPr>
          <w:rFonts w:hint="default" w:ascii="Times New Roman" w:hAnsi="Times New Roman" w:eastAsia="楷体_GB2312" w:cs="Times New Roman"/>
          <w:color w:val="auto"/>
          <w:sz w:val="32"/>
          <w:szCs w:val="32"/>
          <w:highlight w:val="none"/>
          <w:u w:val="none"/>
          <w:lang w:val="en-US" w:eastAsia="zh-CN"/>
        </w:rPr>
        <w:t>司法局、自然资源局、市场监督管理局。</w:t>
      </w: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目标任务：挖掘目标企业项目信息4条以上。</w:t>
      </w:r>
    </w:p>
    <w:p>
      <w:pPr>
        <w:pStyle w:val="24"/>
        <w:keepNext w:val="0"/>
        <w:keepLines w:val="0"/>
        <w:pageBreakBefore w:val="0"/>
        <w:widowControl w:val="0"/>
        <w:numPr>
          <w:ilvl w:val="0"/>
          <w:numId w:val="1"/>
        </w:numPr>
        <w:kinsoku/>
        <w:wordWrap/>
        <w:overflowPunct/>
        <w:topLinePunct w:val="0"/>
        <w:autoSpaceDE/>
        <w:autoSpaceDN/>
        <w:bidi w:val="0"/>
        <w:adjustRightInd/>
        <w:snapToGrid/>
        <w:spacing w:line="600" w:lineRule="exact"/>
        <w:ind w:left="0" w:leftChars="0" w:firstLine="640" w:firstLineChars="200"/>
        <w:jc w:val="both"/>
        <w:textAlignment w:val="auto"/>
        <w:rPr>
          <w:rFonts w:hint="default" w:ascii="Times New Roman" w:hAnsi="Times New Roman" w:eastAsia="楷体_GB2312" w:cs="Times New Roman"/>
          <w:color w:val="auto"/>
          <w:sz w:val="32"/>
          <w:szCs w:val="32"/>
          <w:highlight w:val="none"/>
          <w:u w:val="none"/>
          <w:lang w:eastAsia="zh-CN"/>
        </w:rPr>
      </w:pPr>
      <w:r>
        <w:rPr>
          <w:rFonts w:hint="default" w:ascii="Times New Roman" w:hAnsi="Times New Roman" w:eastAsia="楷体_GB2312" w:cs="Times New Roman"/>
          <w:color w:val="auto"/>
          <w:sz w:val="32"/>
          <w:szCs w:val="32"/>
          <w:highlight w:val="none"/>
          <w:u w:val="none"/>
          <w:lang w:val="en-US" w:eastAsia="zh-CN"/>
        </w:rPr>
        <w:t>招商服务部门，</w:t>
      </w:r>
      <w:r>
        <w:rPr>
          <w:rFonts w:hint="default" w:ascii="Times New Roman" w:hAnsi="Times New Roman" w:eastAsia="楷体_GB2312" w:cs="Times New Roman"/>
          <w:color w:val="auto"/>
          <w:sz w:val="32"/>
          <w:szCs w:val="32"/>
          <w:highlight w:val="none"/>
          <w:u w:val="none"/>
          <w:lang w:eastAsia="zh-CN"/>
        </w:rPr>
        <w:t>为精准招商部门之外的其他部门（特殊规定除外）。</w:t>
      </w: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sz w:val="32"/>
          <w:szCs w:val="32"/>
          <w:highlight w:val="none"/>
          <w:u w:val="none"/>
          <w:lang w:val="en-US" w:eastAsia="zh-CN"/>
        </w:rPr>
        <w:t>目标任务：挖掘目标企业项目信息2条以上。</w:t>
      </w:r>
    </w:p>
    <w:p>
      <w:pPr>
        <w:pStyle w:val="24"/>
        <w:keepNext w:val="0"/>
        <w:keepLines w:val="0"/>
        <w:pageBreakBefore w:val="0"/>
        <w:widowControl w:val="0"/>
        <w:numPr>
          <w:ilvl w:val="0"/>
          <w:numId w:val="2"/>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黑体" w:cs="Times New Roman"/>
          <w:color w:val="auto"/>
          <w:sz w:val="32"/>
          <w:szCs w:val="32"/>
          <w:highlight w:val="none"/>
          <w:u w:val="none"/>
          <w:lang w:val="en-US" w:eastAsia="zh-CN"/>
        </w:rPr>
      </w:pPr>
      <w:r>
        <w:rPr>
          <w:rFonts w:hint="default" w:ascii="Times New Roman" w:hAnsi="Times New Roman" w:eastAsia="黑体" w:cs="Times New Roman"/>
          <w:color w:val="auto"/>
          <w:sz w:val="32"/>
          <w:szCs w:val="32"/>
          <w:highlight w:val="none"/>
          <w:u w:val="none"/>
          <w:lang w:val="en-US" w:eastAsia="zh-CN"/>
        </w:rPr>
        <w:t>目标企业标准</w:t>
      </w: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r>
        <w:rPr>
          <w:rFonts w:hint="default" w:ascii="Times New Roman" w:hAnsi="Times New Roman" w:eastAsia="仿宋_GB2312" w:cs="Times New Roman"/>
          <w:color w:val="auto"/>
          <w:kern w:val="0"/>
          <w:sz w:val="32"/>
          <w:szCs w:val="32"/>
          <w:highlight w:val="none"/>
          <w:u w:val="none"/>
          <w:lang w:val="en-US" w:eastAsia="zh-CN"/>
        </w:rPr>
        <w:t>招大引强目标企业以上一年度发布名单为依据，</w:t>
      </w:r>
      <w:r>
        <w:rPr>
          <w:rFonts w:hint="default" w:ascii="Times New Roman" w:hAnsi="Times New Roman" w:eastAsia="仿宋_GB2312" w:cs="Times New Roman"/>
          <w:color w:val="auto"/>
          <w:sz w:val="32"/>
          <w:szCs w:val="32"/>
          <w:highlight w:val="none"/>
          <w:u w:val="none"/>
          <w:lang w:val="en-US" w:eastAsia="zh-CN"/>
        </w:rPr>
        <w:t>世界500强以《财富》杂志公布名单为准，中国民营500强以全国工商联公布名单为准，中国制造业500强以中国企业联合会、中国企业家协会公布名单为准，中国服务业500强以中国企业联合会、中国企业家协会公布名单为准；央企以国务院国有资产监督管理委员会公布名录为准；省属国企以各省国有资产监督管理委员会公布名录为准；国家</w:t>
      </w:r>
      <w:r>
        <w:rPr>
          <w:rFonts w:hint="eastAsia" w:ascii="Times New Roman" w:hAnsi="Times New Roman" w:eastAsia="仿宋_GB2312" w:cs="仿宋_GB2312"/>
          <w:color w:val="auto"/>
          <w:sz w:val="32"/>
          <w:szCs w:val="32"/>
          <w:highlight w:val="none"/>
          <w:u w:val="none"/>
          <w:lang w:val="en-US" w:eastAsia="zh-CN"/>
        </w:rPr>
        <w:t>级专精特新“小巨人”</w:t>
      </w:r>
      <w:r>
        <w:rPr>
          <w:rFonts w:hint="default" w:ascii="Times New Roman" w:hAnsi="Times New Roman" w:eastAsia="仿宋_GB2312" w:cs="Times New Roman"/>
          <w:color w:val="auto"/>
          <w:sz w:val="32"/>
          <w:szCs w:val="32"/>
          <w:highlight w:val="none"/>
          <w:u w:val="none"/>
          <w:lang w:val="en-US" w:eastAsia="zh-CN"/>
        </w:rPr>
        <w:t>企业以工业和信息化部发布名单为准；瞪羚企业以胡润中国瞪羚企业榜单为准。</w:t>
      </w: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p>
    <w:p>
      <w:pPr>
        <w:pStyle w:val="24"/>
        <w:keepNext w:val="0"/>
        <w:keepLines w:val="0"/>
        <w:pageBreakBefore w:val="0"/>
        <w:widowControl w:val="0"/>
        <w:numPr>
          <w:ilvl w:val="0"/>
          <w:numId w:val="0"/>
        </w:numPr>
        <w:kinsoku/>
        <w:wordWrap/>
        <w:overflowPunct/>
        <w:topLinePunct w:val="0"/>
        <w:autoSpaceDE/>
        <w:autoSpaceDN/>
        <w:bidi w:val="0"/>
        <w:adjustRightInd/>
        <w:snapToGrid/>
        <w:spacing w:line="60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u w:val="none"/>
          <w:lang w:val="en-US" w:eastAsia="zh-CN"/>
        </w:rPr>
      </w:pPr>
    </w:p>
    <w:p>
      <w:pPr>
        <w:widowControl/>
        <w:shd w:val="clear" w:color="auto" w:fill="FFFFFF"/>
        <w:spacing w:line="520" w:lineRule="exact"/>
        <w:ind w:firstLine="210" w:firstLineChars="100"/>
        <w:rPr>
          <w:rFonts w:hint="default" w:ascii="Times New Roman" w:hAnsi="Times New Roman" w:eastAsiaTheme="minorEastAsia" w:cstheme="minorBidi"/>
          <w:kern w:val="2"/>
          <w:sz w:val="21"/>
          <w:szCs w:val="24"/>
          <w:lang w:val="en-US" w:eastAsia="zh-CN" w:bidi="ar-SA"/>
        </w:rPr>
      </w:pPr>
    </w:p>
    <w:sectPr>
      <w:pgSz w:w="11906" w:h="16838"/>
      <w:pgMar w:top="1701" w:right="1417" w:bottom="1701" w:left="1417" w:header="851"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楷体_GB2312">
    <w:panose1 w:val="02010609030101010101"/>
    <w:charset w:val="86"/>
    <w:family w:val="auto"/>
    <w:pitch w:val="default"/>
    <w:sig w:usb0="00000001" w:usb1="080E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文星简小标宋">
    <w:panose1 w:val="02010609000101010101"/>
    <w:charset w:val="00"/>
    <w:family w:val="auto"/>
    <w:pitch w:val="default"/>
    <w:sig w:usb0="00000000" w:usb1="00000000" w:usb2="00000000" w:usb3="00000000" w:csb0="00000000" w:csb1="00000000"/>
  </w:font>
  <w:font w:name="FangSong_GB2312">
    <w:altName w:val="仿宋_GB2312"/>
    <w:panose1 w:val="02010609030101010101"/>
    <w:charset w:val="86"/>
    <w:family w:val="auto"/>
    <w:pitch w:val="default"/>
    <w:sig w:usb0="00000000" w:usb1="00000000" w:usb2="00000000" w:usb3="00000000" w:csb0="00040000" w:csb1="00000000"/>
  </w:font>
  <w:font w:name="TimesNewRomanPSMT">
    <w:altName w:val="Times New Roman"/>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8"/>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- 1 -</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chineseCounting"/>
      <w:suff w:val="nothing"/>
      <w:lvlText w:val="（%1）"/>
      <w:lvlJc w:val="left"/>
      <w:rPr>
        <w:rFonts w:hint="eastAsia" w:ascii="楷体_GB2312" w:hAnsi="楷体_GB2312" w:eastAsia="楷体_GB2312" w:cs="楷体_GB2312"/>
      </w:rPr>
    </w:lvl>
  </w:abstractNum>
  <w:abstractNum w:abstractNumId="1">
    <w:nsid w:val="2C0815E3"/>
    <w:multiLevelType w:val="singleLevel"/>
    <w:tmpl w:val="2C0815E3"/>
    <w:lvl w:ilvl="0" w:tentative="0">
      <w:start w:val="2"/>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 w:name="KSO_WPS_MARK_KEY" w:val="578761e2-ee56-44cf-b706-c7c937482344"/>
  </w:docVars>
  <w:rsids>
    <w:rsidRoot w:val="00000000"/>
    <w:rsid w:val="00E71A01"/>
    <w:rsid w:val="01D65491"/>
    <w:rsid w:val="023D39DA"/>
    <w:rsid w:val="02422BD0"/>
    <w:rsid w:val="02A85F59"/>
    <w:rsid w:val="033A4CF6"/>
    <w:rsid w:val="04E71BE4"/>
    <w:rsid w:val="0559083E"/>
    <w:rsid w:val="05960C1E"/>
    <w:rsid w:val="05BF5F0B"/>
    <w:rsid w:val="06E92E40"/>
    <w:rsid w:val="07F95EB8"/>
    <w:rsid w:val="0828199A"/>
    <w:rsid w:val="08E06A5A"/>
    <w:rsid w:val="0A224CD0"/>
    <w:rsid w:val="0D1F2B6E"/>
    <w:rsid w:val="0DAE601A"/>
    <w:rsid w:val="0F1D151B"/>
    <w:rsid w:val="0FFF1A9C"/>
    <w:rsid w:val="104D4B3A"/>
    <w:rsid w:val="109D68CD"/>
    <w:rsid w:val="10DE1FE0"/>
    <w:rsid w:val="11D92E4A"/>
    <w:rsid w:val="12741E57"/>
    <w:rsid w:val="130354DD"/>
    <w:rsid w:val="130F39D0"/>
    <w:rsid w:val="149A5D13"/>
    <w:rsid w:val="14B37C3C"/>
    <w:rsid w:val="152C18D2"/>
    <w:rsid w:val="155F472D"/>
    <w:rsid w:val="16211750"/>
    <w:rsid w:val="174F133F"/>
    <w:rsid w:val="182D1D5E"/>
    <w:rsid w:val="18477C1A"/>
    <w:rsid w:val="18F3029B"/>
    <w:rsid w:val="19306957"/>
    <w:rsid w:val="1A855B5F"/>
    <w:rsid w:val="1C3A5858"/>
    <w:rsid w:val="1CF0186E"/>
    <w:rsid w:val="1D056438"/>
    <w:rsid w:val="1DCA3E7C"/>
    <w:rsid w:val="1DD77035"/>
    <w:rsid w:val="1F40332F"/>
    <w:rsid w:val="1FB42766"/>
    <w:rsid w:val="1FB85E27"/>
    <w:rsid w:val="1FD37A21"/>
    <w:rsid w:val="200003C6"/>
    <w:rsid w:val="201E5FC4"/>
    <w:rsid w:val="205B27D3"/>
    <w:rsid w:val="22C568D5"/>
    <w:rsid w:val="242F1397"/>
    <w:rsid w:val="25464730"/>
    <w:rsid w:val="25592B49"/>
    <w:rsid w:val="258C6064"/>
    <w:rsid w:val="25B94756"/>
    <w:rsid w:val="267E640F"/>
    <w:rsid w:val="279760D4"/>
    <w:rsid w:val="291C21F2"/>
    <w:rsid w:val="29C02D93"/>
    <w:rsid w:val="2AD90104"/>
    <w:rsid w:val="2AEC0945"/>
    <w:rsid w:val="2C6F5032"/>
    <w:rsid w:val="2CE706B9"/>
    <w:rsid w:val="2DAC25A2"/>
    <w:rsid w:val="2E5E690B"/>
    <w:rsid w:val="2F600347"/>
    <w:rsid w:val="2FCD4A51"/>
    <w:rsid w:val="30C145B6"/>
    <w:rsid w:val="31363D6E"/>
    <w:rsid w:val="3175173C"/>
    <w:rsid w:val="327B7CAA"/>
    <w:rsid w:val="337C31CE"/>
    <w:rsid w:val="354E45C2"/>
    <w:rsid w:val="36E9381B"/>
    <w:rsid w:val="3761506C"/>
    <w:rsid w:val="38000912"/>
    <w:rsid w:val="381B5DFC"/>
    <w:rsid w:val="38301478"/>
    <w:rsid w:val="383A5DCC"/>
    <w:rsid w:val="3A3931FD"/>
    <w:rsid w:val="3AED220F"/>
    <w:rsid w:val="3B474E6F"/>
    <w:rsid w:val="3CE35FCA"/>
    <w:rsid w:val="3F281CA4"/>
    <w:rsid w:val="40786313"/>
    <w:rsid w:val="40C318BA"/>
    <w:rsid w:val="40F1461E"/>
    <w:rsid w:val="41BF3CEC"/>
    <w:rsid w:val="43DB57E2"/>
    <w:rsid w:val="43EA4655"/>
    <w:rsid w:val="44693BF5"/>
    <w:rsid w:val="45915450"/>
    <w:rsid w:val="45D3549F"/>
    <w:rsid w:val="462F2748"/>
    <w:rsid w:val="47A70B6F"/>
    <w:rsid w:val="47F334B6"/>
    <w:rsid w:val="48B575D5"/>
    <w:rsid w:val="48F12F4B"/>
    <w:rsid w:val="4A6062AC"/>
    <w:rsid w:val="4B9C23E2"/>
    <w:rsid w:val="4C560F29"/>
    <w:rsid w:val="4E200258"/>
    <w:rsid w:val="4EB81371"/>
    <w:rsid w:val="4EF77399"/>
    <w:rsid w:val="4F720F62"/>
    <w:rsid w:val="50856D96"/>
    <w:rsid w:val="50F500CA"/>
    <w:rsid w:val="520A4423"/>
    <w:rsid w:val="527821A3"/>
    <w:rsid w:val="536B48C3"/>
    <w:rsid w:val="538D0483"/>
    <w:rsid w:val="53D2686A"/>
    <w:rsid w:val="541728C5"/>
    <w:rsid w:val="559F1E3D"/>
    <w:rsid w:val="55A61974"/>
    <w:rsid w:val="56766D2D"/>
    <w:rsid w:val="58DC3E49"/>
    <w:rsid w:val="59573918"/>
    <w:rsid w:val="59B750FF"/>
    <w:rsid w:val="5A414A02"/>
    <w:rsid w:val="5C507ED6"/>
    <w:rsid w:val="5D206BB8"/>
    <w:rsid w:val="60471B32"/>
    <w:rsid w:val="609A4A1E"/>
    <w:rsid w:val="6115203B"/>
    <w:rsid w:val="64042AC3"/>
    <w:rsid w:val="65CC2CD8"/>
    <w:rsid w:val="6778030E"/>
    <w:rsid w:val="6A6B5D92"/>
    <w:rsid w:val="6BEC589C"/>
    <w:rsid w:val="6D946D06"/>
    <w:rsid w:val="6D960444"/>
    <w:rsid w:val="6F174E77"/>
    <w:rsid w:val="6F2177A9"/>
    <w:rsid w:val="705B72E1"/>
    <w:rsid w:val="717004DC"/>
    <w:rsid w:val="718F1073"/>
    <w:rsid w:val="72101224"/>
    <w:rsid w:val="72AF7A36"/>
    <w:rsid w:val="7350405E"/>
    <w:rsid w:val="74593049"/>
    <w:rsid w:val="75C27D65"/>
    <w:rsid w:val="761277C4"/>
    <w:rsid w:val="765118FC"/>
    <w:rsid w:val="77DF044B"/>
    <w:rsid w:val="78ED088F"/>
    <w:rsid w:val="7A9E5FB6"/>
    <w:rsid w:val="7AEA1CE9"/>
    <w:rsid w:val="7C082C3E"/>
    <w:rsid w:val="7C7236B9"/>
    <w:rsid w:val="7D266060"/>
    <w:rsid w:val="7D7FACBE"/>
    <w:rsid w:val="7E800D98"/>
    <w:rsid w:val="7F0C2BF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autoRedefine/>
    <w:qFormat/>
    <w:uiPriority w:val="0"/>
    <w:pPr>
      <w:keepNext w:val="0"/>
      <w:keepLines w:val="0"/>
      <w:widowControl w:val="0"/>
      <w:spacing w:beforeAutospacing="0" w:afterAutospacing="0" w:line="600" w:lineRule="exact"/>
      <w:ind w:firstLine="0" w:firstLineChars="0"/>
      <w:jc w:val="center"/>
      <w:outlineLvl w:val="0"/>
    </w:pPr>
    <w:rPr>
      <w:rFonts w:ascii="宋体" w:hAnsi="宋体" w:eastAsia="方正小标宋简体" w:cs="方正小标宋简体"/>
      <w:kern w:val="44"/>
      <w:sz w:val="44"/>
      <w:szCs w:val="44"/>
      <w:lang w:val="en-US" w:eastAsia="zh-CN" w:bidi="ar-SA"/>
    </w:rPr>
  </w:style>
  <w:style w:type="paragraph" w:styleId="4">
    <w:name w:val="heading 2"/>
    <w:basedOn w:val="1"/>
    <w:next w:val="1"/>
    <w:autoRedefine/>
    <w:qFormat/>
    <w:uiPriority w:val="0"/>
    <w:pPr>
      <w:keepNext/>
      <w:keepLines/>
      <w:spacing w:beforeAutospacing="0" w:afterAutospacing="0" w:line="600" w:lineRule="exact"/>
      <w:outlineLvl w:val="1"/>
    </w:pPr>
    <w:rPr>
      <w:rFonts w:ascii="Times New Roman" w:hAnsi="Times New Roman" w:eastAsia="黑体"/>
    </w:rPr>
  </w:style>
  <w:style w:type="paragraph" w:styleId="5">
    <w:name w:val="heading 3"/>
    <w:basedOn w:val="1"/>
    <w:next w:val="1"/>
    <w:autoRedefine/>
    <w:qFormat/>
    <w:uiPriority w:val="0"/>
    <w:pPr>
      <w:spacing w:before="0" w:beforeAutospacing="1" w:after="0" w:afterAutospacing="1"/>
      <w:jc w:val="left"/>
    </w:pPr>
    <w:rPr>
      <w:rFonts w:hint="eastAsia" w:ascii="宋体" w:hAnsi="宋体" w:eastAsia="宋体" w:cs="宋体"/>
      <w:b/>
      <w:kern w:val="0"/>
      <w:sz w:val="27"/>
      <w:szCs w:val="27"/>
      <w:lang w:val="en-US" w:eastAsia="zh-CN"/>
    </w:rPr>
  </w:style>
  <w:style w:type="character" w:default="1" w:styleId="16">
    <w:name w:val="Default Paragraph Font"/>
    <w:autoRedefine/>
    <w:qFormat/>
    <w:uiPriority w:val="0"/>
  </w:style>
  <w:style w:type="table" w:default="1" w:styleId="15">
    <w:name w:val="Normal Table"/>
    <w:qFormat/>
    <w:uiPriority w:val="0"/>
    <w:tblPr>
      <w:tblCellMar>
        <w:top w:w="0" w:type="dxa"/>
        <w:left w:w="108" w:type="dxa"/>
        <w:bottom w:w="0" w:type="dxa"/>
        <w:right w:w="108" w:type="dxa"/>
      </w:tblCellMar>
    </w:tblPr>
  </w:style>
  <w:style w:type="paragraph" w:styleId="2">
    <w:name w:val="Body Text"/>
    <w:basedOn w:val="1"/>
    <w:next w:val="1"/>
    <w:autoRedefine/>
    <w:qFormat/>
    <w:uiPriority w:val="0"/>
    <w:pPr>
      <w:spacing w:after="120" w:afterAutospacing="0"/>
    </w:pPr>
  </w:style>
  <w:style w:type="paragraph" w:styleId="6">
    <w:name w:val="Body Text Indent"/>
    <w:basedOn w:val="1"/>
    <w:next w:val="7"/>
    <w:autoRedefine/>
    <w:qFormat/>
    <w:uiPriority w:val="99"/>
    <w:pPr>
      <w:spacing w:afterAutospacing="0"/>
      <w:ind w:left="0" w:leftChars="0"/>
    </w:pPr>
    <w:rPr>
      <w:rFonts w:ascii="宋体" w:hAnsi="宋体"/>
    </w:rPr>
  </w:style>
  <w:style w:type="paragraph" w:styleId="7">
    <w:name w:val="header"/>
    <w:basedOn w:val="1"/>
    <w:next w:val="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Block Text"/>
    <w:basedOn w:val="1"/>
    <w:qFormat/>
    <w:uiPriority w:val="0"/>
    <w:pPr>
      <w:ind w:left="1289" w:leftChars="101" w:right="320" w:rightChars="100" w:hanging="966" w:hangingChars="483"/>
    </w:pPr>
    <w:rPr>
      <w:rFonts w:ascii="Times New Roman" w:hAnsi="Times New Roman" w:eastAsia="仿宋_GB2312"/>
      <w:sz w:val="32"/>
      <w:szCs w:val="24"/>
    </w:rPr>
  </w:style>
  <w:style w:type="paragraph" w:styleId="10">
    <w:name w:val="HTML Preformatted"/>
    <w:basedOn w:val="1"/>
    <w:autoRedefine/>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rPr>
  </w:style>
  <w:style w:type="paragraph" w:styleId="11">
    <w:name w:val="Normal (Web)"/>
    <w:basedOn w:val="1"/>
    <w:autoRedefine/>
    <w:qFormat/>
    <w:uiPriority w:val="0"/>
    <w:pPr>
      <w:spacing w:before="100" w:beforeAutospacing="1" w:after="100" w:afterAutospacing="1"/>
      <w:ind w:left="0" w:right="0"/>
      <w:jc w:val="left"/>
    </w:pPr>
    <w:rPr>
      <w:kern w:val="0"/>
      <w:sz w:val="24"/>
      <w:lang w:val="en-US" w:eastAsia="zh-CN"/>
    </w:rPr>
  </w:style>
  <w:style w:type="paragraph" w:styleId="12">
    <w:name w:val="Title"/>
    <w:basedOn w:val="1"/>
    <w:next w:val="1"/>
    <w:autoRedefine/>
    <w:qFormat/>
    <w:uiPriority w:val="10"/>
    <w:pPr>
      <w:spacing w:before="240" w:beforeAutospacing="0" w:after="60" w:afterAutospacing="0"/>
      <w:jc w:val="center"/>
      <w:outlineLvl w:val="0"/>
    </w:pPr>
    <w:rPr>
      <w:rFonts w:ascii="Arial" w:hAnsi="Arial"/>
      <w:b/>
      <w:sz w:val="32"/>
    </w:rPr>
  </w:style>
  <w:style w:type="paragraph" w:styleId="13">
    <w:name w:val="Body Text First Indent"/>
    <w:basedOn w:val="2"/>
    <w:autoRedefine/>
    <w:qFormat/>
    <w:uiPriority w:val="0"/>
    <w:pPr>
      <w:ind w:firstLine="420" w:firstLineChars="100"/>
    </w:pPr>
  </w:style>
  <w:style w:type="paragraph" w:styleId="14">
    <w:name w:val="Body Text First Indent 2"/>
    <w:basedOn w:val="6"/>
    <w:next w:val="13"/>
    <w:autoRedefine/>
    <w:qFormat/>
    <w:uiPriority w:val="99"/>
    <w:pPr>
      <w:spacing w:line="560" w:lineRule="exact"/>
      <w:ind w:left="0" w:leftChars="0" w:firstLine="632" w:firstLineChars="200"/>
      <w:jc w:val="both"/>
    </w:pPr>
    <w:rPr>
      <w:rFonts w:ascii="宋体" w:hAnsi="宋体" w:cs="Calibri"/>
      <w:sz w:val="32"/>
    </w:rPr>
  </w:style>
  <w:style w:type="character" w:styleId="17">
    <w:name w:val="Strong"/>
    <w:basedOn w:val="16"/>
    <w:autoRedefine/>
    <w:qFormat/>
    <w:uiPriority w:val="0"/>
    <w:rPr>
      <w:b/>
    </w:rPr>
  </w:style>
  <w:style w:type="character" w:styleId="18">
    <w:name w:val="Emphasis"/>
    <w:basedOn w:val="16"/>
    <w:autoRedefine/>
    <w:qFormat/>
    <w:uiPriority w:val="0"/>
    <w:rPr>
      <w:i/>
    </w:rPr>
  </w:style>
  <w:style w:type="character" w:styleId="19">
    <w:name w:val="Hyperlink"/>
    <w:basedOn w:val="16"/>
    <w:autoRedefine/>
    <w:qFormat/>
    <w:uiPriority w:val="0"/>
    <w:rPr>
      <w:color w:val="0000FF"/>
      <w:u w:val="single"/>
    </w:rPr>
  </w:style>
  <w:style w:type="paragraph" w:customStyle="1" w:styleId="20">
    <w:name w:val="首行缩进"/>
    <w:basedOn w:val="1"/>
    <w:autoRedefine/>
    <w:qFormat/>
    <w:uiPriority w:val="0"/>
    <w:pPr>
      <w:spacing w:line="360" w:lineRule="auto"/>
      <w:ind w:firstLine="480"/>
    </w:pPr>
    <w:rPr>
      <w:rFonts w:ascii="宋体" w:hAnsi="宋体" w:cs="宋体"/>
      <w:kern w:val="0"/>
    </w:rPr>
  </w:style>
  <w:style w:type="paragraph" w:customStyle="1" w:styleId="21">
    <w:name w:val="Heading2"/>
    <w:basedOn w:val="1"/>
    <w:next w:val="1"/>
    <w:autoRedefine/>
    <w:qFormat/>
    <w:uiPriority w:val="0"/>
    <w:pPr>
      <w:keepNext/>
      <w:keepLines/>
      <w:spacing w:line="416" w:lineRule="auto"/>
      <w:textAlignment w:val="baseline"/>
    </w:pPr>
    <w:rPr>
      <w:rFonts w:ascii="Cambria" w:hAnsi="Cambria" w:eastAsia="楷体_GB2312"/>
      <w:sz w:val="32"/>
      <w:szCs w:val="32"/>
    </w:rPr>
  </w:style>
  <w:style w:type="paragraph" w:customStyle="1" w:styleId="22">
    <w:name w:val="正文首行缩进 21"/>
    <w:autoRedefine/>
    <w:qFormat/>
    <w:uiPriority w:val="2457"/>
    <w:pPr>
      <w:suppressAutoHyphens/>
      <w:ind w:left="420" w:firstLine="420"/>
    </w:pPr>
    <w:rPr>
      <w:rFonts w:ascii="Times New Roman" w:hAnsi="Times New Roman" w:eastAsia="宋体" w:cs="Calibri"/>
      <w:lang w:val="en-US" w:eastAsia="zh-CN" w:bidi="hi-IN"/>
    </w:rPr>
  </w:style>
  <w:style w:type="paragraph" w:customStyle="1" w:styleId="23">
    <w:name w:val="标题样式"/>
    <w:basedOn w:val="1"/>
    <w:next w:val="1"/>
    <w:autoRedefine/>
    <w:qFormat/>
    <w:uiPriority w:val="1667"/>
    <w:pPr>
      <w:jc w:val="center"/>
    </w:pPr>
    <w:rPr>
      <w:rFonts w:ascii="Arial" w:hAnsi="Arial" w:cs="Arial"/>
      <w:b/>
      <w:sz w:val="32"/>
    </w:rPr>
  </w:style>
  <w:style w:type="paragraph" w:customStyle="1" w:styleId="24">
    <w:name w:val="正文首行缩进1"/>
    <w:basedOn w:val="1"/>
    <w:autoRedefine/>
    <w:qFormat/>
    <w:uiPriority w:val="2457"/>
    <w:pPr>
      <w:spacing w:line="360" w:lineRule="auto"/>
      <w:ind w:left="0" w:right="0" w:firstLine="480"/>
    </w:pPr>
    <w:rPr>
      <w:rFonts w:ascii="宋体" w:hAnsi="宋体" w:cs="宋体"/>
      <w:kern w:val="0"/>
    </w:rPr>
  </w:style>
  <w:style w:type="character" w:customStyle="1" w:styleId="25">
    <w:name w:val="font61"/>
    <w:basedOn w:val="16"/>
    <w:autoRedefine/>
    <w:qFormat/>
    <w:uiPriority w:val="0"/>
    <w:rPr>
      <w:rFonts w:hint="eastAsia" w:ascii="CESI仿宋-GB2312" w:hAnsi="CESI仿宋-GB2312" w:eastAsia="CESI仿宋-GB2312" w:cs="CESI仿宋-GB2312"/>
      <w:b/>
      <w:color w:val="000000"/>
      <w:sz w:val="24"/>
      <w:szCs w:val="24"/>
      <w:u w:val="none"/>
    </w:rPr>
  </w:style>
  <w:style w:type="character" w:customStyle="1" w:styleId="26">
    <w:name w:val="font41"/>
    <w:basedOn w:val="16"/>
    <w:autoRedefine/>
    <w:qFormat/>
    <w:uiPriority w:val="0"/>
    <w:rPr>
      <w:rFonts w:hint="eastAsia" w:ascii="CESI仿宋-GB2312" w:hAnsi="CESI仿宋-GB2312" w:eastAsia="CESI仿宋-GB2312" w:cs="CESI仿宋-GB2312"/>
      <w:color w:val="000000"/>
      <w:sz w:val="24"/>
      <w:szCs w:val="24"/>
      <w:u w:val="none"/>
    </w:rPr>
  </w:style>
  <w:style w:type="character" w:customStyle="1" w:styleId="27">
    <w:name w:val="font31"/>
    <w:basedOn w:val="16"/>
    <w:autoRedefine/>
    <w:qFormat/>
    <w:uiPriority w:val="0"/>
    <w:rPr>
      <w:rFonts w:hint="default" w:ascii="仿宋_GB2312" w:eastAsia="仿宋_GB2312" w:cs="仿宋_GB2312"/>
      <w:b/>
      <w:color w:val="000000"/>
      <w:sz w:val="24"/>
      <w:szCs w:val="24"/>
      <w:u w:val="none"/>
    </w:rPr>
  </w:style>
  <w:style w:type="character" w:customStyle="1" w:styleId="28">
    <w:name w:val="font01"/>
    <w:basedOn w:val="16"/>
    <w:autoRedefine/>
    <w:qFormat/>
    <w:uiPriority w:val="0"/>
    <w:rPr>
      <w:rFonts w:hint="default" w:ascii="仿宋_GB2312" w:eastAsia="仿宋_GB2312" w:cs="仿宋_GB2312"/>
      <w:color w:val="000000"/>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3458</Words>
  <Characters>3500</Characters>
  <Paragraphs>52</Paragraphs>
  <TotalTime>3</TotalTime>
  <ScaleCrop>false</ScaleCrop>
  <LinksUpToDate>false</LinksUpToDate>
  <CharactersWithSpaces>3538</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2022-02-09T22:44:00Z</dcterms:created>
  <dc:creator>laugh it off</dc:creator>
  <cp:lastModifiedBy>huawei</cp:lastModifiedBy>
  <cp:lastPrinted>2024-02-06T06:25:00Z</cp:lastPrinted>
  <dcterms:modified xsi:type="dcterms:W3CDTF">2024-03-27T08:29:02Z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90858E29C7CC415A8C3AB504D35D51B6</vt:lpwstr>
  </property>
  <property fmtid="{D5CDD505-2E9C-101B-9397-08002B2CF9AE}" pid="4" name="commondata">
    <vt:lpwstr>eyJoZGlkIjoiMzU2Zjg0YWEzODRkYzIyNjZjYWU1YTYxZTE2NDVkMjUifQ==</vt:lpwstr>
  </property>
</Properties>
</file>