
<file path=[Content_Types].xml><?xml version="1.0" encoding="utf-8"?>
<Types xmlns="http://schemas.openxmlformats.org/package/2006/content-types">
  <Default Extension="xml" ContentType="application/xml"/>
  <Default Extension="xlsx" ContentType="application/vnd.openxmlformats-officedocument.spreadsheetml.sheet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harts/chart1.xml" ContentType="application/vnd.openxmlformats-officedocument.drawingml.chart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BF9A10">
      <w:pPr>
        <w:jc w:val="center"/>
        <w:rPr>
          <w:rFonts w:ascii="方正小标宋简体" w:eastAsia="方正小标宋简体" w:hAnsiTheme="majorEastAsia"/>
          <w:sz w:val="44"/>
          <w:szCs w:val="44"/>
        </w:rPr>
      </w:pPr>
      <w:bookmarkStart w:id="0" w:name="_GoBack"/>
      <w:bookmarkEnd w:id="0"/>
      <w:r>
        <w:rPr>
          <w:rFonts w:hint="eastAsia" w:ascii="方正小标宋简体" w:eastAsia="方正小标宋简体" w:hAnsiTheme="majorEastAsia"/>
          <w:sz w:val="44"/>
          <w:szCs w:val="44"/>
        </w:rPr>
        <w:t>环翠区畜牧兽医局</w:t>
      </w:r>
    </w:p>
    <w:p w14:paraId="1A019FA1">
      <w:pPr>
        <w:pStyle w:val="10"/>
        <w:spacing w:line="560" w:lineRule="exact"/>
        <w:ind w:left="357" w:firstLine="0" w:firstLineChars="0"/>
        <w:jc w:val="center"/>
        <w:rPr>
          <w:rFonts w:ascii="方正小标宋简体" w:eastAsia="方正小标宋简体" w:hAnsiTheme="majorEastAsia"/>
          <w:sz w:val="44"/>
          <w:szCs w:val="44"/>
        </w:rPr>
      </w:pPr>
      <w:r>
        <w:rPr>
          <w:rFonts w:hint="eastAsia" w:ascii="方正小标宋简体" w:eastAsia="方正小标宋简体" w:hAnsiTheme="majorEastAsia"/>
          <w:sz w:val="44"/>
          <w:szCs w:val="44"/>
        </w:rPr>
        <w:t>2017年政府信息公开工作年度报告</w:t>
      </w:r>
    </w:p>
    <w:p w14:paraId="1222D430">
      <w:pPr>
        <w:pStyle w:val="10"/>
        <w:spacing w:line="560" w:lineRule="exact"/>
        <w:ind w:left="357" w:firstLine="0" w:firstLineChars="0"/>
        <w:jc w:val="center"/>
        <w:rPr>
          <w:rFonts w:ascii="方正小标宋简体" w:eastAsia="方正小标宋简体" w:hAnsiTheme="majorEastAsia"/>
          <w:sz w:val="44"/>
          <w:szCs w:val="44"/>
        </w:rPr>
      </w:pPr>
    </w:p>
    <w:p w14:paraId="7866F503">
      <w:pPr>
        <w:spacing w:line="560" w:lineRule="exact"/>
        <w:ind w:firstLine="640" w:firstLineChars="200"/>
        <w:rPr>
          <w:rFonts w:ascii="仿宋_GB2312" w:hAnsi="Adobe 仿宋 Std R" w:eastAsia="仿宋_GB2312" w:cs="宋体"/>
          <w:kern w:val="0"/>
          <w:sz w:val="44"/>
          <w:szCs w:val="44"/>
        </w:rPr>
      </w:pPr>
      <w:r>
        <w:rPr>
          <w:rFonts w:hint="eastAsia" w:ascii="仿宋_GB2312" w:hAnsi="Adobe 仿宋 Std R" w:eastAsia="仿宋_GB2312"/>
          <w:color w:val="000000"/>
          <w:kern w:val="0"/>
          <w:sz w:val="32"/>
          <w:szCs w:val="32"/>
        </w:rPr>
        <w:t>根据《中华人民共和国政府信息公开条例》（以下简称《条例》）和《山东省政府信息公开办法》（以下简称《办法》）的规定，现公布威海市环翠区畜牧兽医局2017年政府信息公开工作年度报告。本报告由</w:t>
      </w:r>
      <w:r>
        <w:rPr>
          <w:rFonts w:hint="eastAsia" w:ascii="仿宋_GB2312" w:hAnsi="Adobe 仿宋 Std R" w:eastAsia="仿宋_GB2312"/>
          <w:kern w:val="0"/>
          <w:sz w:val="32"/>
          <w:szCs w:val="32"/>
        </w:rPr>
        <w:t>概述、政府信息公开的组织领导和制度建设情况、</w:t>
      </w:r>
      <w:r>
        <w:rPr>
          <w:rFonts w:hint="eastAsia" w:ascii="仿宋_GB2312" w:hAnsi="Adobe 仿宋 Std R" w:eastAsia="仿宋_GB2312"/>
          <w:sz w:val="32"/>
          <w:szCs w:val="32"/>
        </w:rPr>
        <w:t>2017年主动公开政府信息的情况、</w:t>
      </w:r>
      <w:r>
        <w:rPr>
          <w:rFonts w:hint="eastAsia" w:ascii="仿宋_GB2312" w:hAnsi="Adobe 仿宋 Std R" w:eastAsia="仿宋_GB2312"/>
          <w:kern w:val="0"/>
          <w:sz w:val="32"/>
          <w:szCs w:val="32"/>
        </w:rPr>
        <w:t>发布解读和回应社会关切以及互动交流情况、政府信息公开申报情况及提起的行政复议和行政诉讼的情况、政府信息公开工作存在的主要问题及改进情况、政府信息公开的收费及减免情况等部分组成。</w:t>
      </w:r>
    </w:p>
    <w:p w14:paraId="430AED6D">
      <w:pPr>
        <w:widowControl/>
        <w:spacing w:line="560" w:lineRule="exact"/>
        <w:ind w:firstLine="641"/>
        <w:jc w:val="left"/>
        <w:rPr>
          <w:rFonts w:ascii="仿宋_GB2312" w:hAnsi="Adobe 仿宋 Std R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Adobe 仿宋 Std R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本报告中所列数据的统计期限自2017年1月1日起至2017年12月31日止。本报告的电子版可在环翠政务网（</w:t>
      </w:r>
      <w:r>
        <w:fldChar w:fldCharType="begin"/>
      </w:r>
      <w:r>
        <w:instrText xml:space="preserve"> HYPERLINK "http://www.huancui.gov.cn" </w:instrText>
      </w:r>
      <w:r>
        <w:fldChar w:fldCharType="separate"/>
      </w:r>
      <w:r>
        <w:rPr>
          <w:rFonts w:hint="eastAsia" w:ascii="仿宋_GB2312" w:hAnsi="Adobe 仿宋 Std R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http://www.huancui.gov.cn</w:t>
      </w:r>
      <w:r>
        <w:rPr>
          <w:rFonts w:hint="eastAsia" w:ascii="仿宋_GB2312" w:hAnsi="Adobe 仿宋 Std R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fldChar w:fldCharType="end"/>
      </w:r>
      <w:r>
        <w:rPr>
          <w:rFonts w:hint="eastAsia" w:ascii="仿宋_GB2312" w:hAnsi="Adobe 仿宋 Std R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）下载。如对本报告有疑问，请与环翠区畜牧兽医局办公室联系（地址：统一路254号；邮编：264200；电话：0631—5167657；传真：0631—5167657）。</w:t>
      </w:r>
    </w:p>
    <w:p w14:paraId="394C6413">
      <w:pPr>
        <w:spacing w:line="560" w:lineRule="exact"/>
        <w:ind w:firstLine="641"/>
        <w:rPr>
          <w:rFonts w:ascii="黑体" w:hAnsi="ˎ̥,Verdana,Arial" w:eastAsia="黑体"/>
          <w:color w:val="000000"/>
          <w:sz w:val="32"/>
          <w:szCs w:val="32"/>
        </w:rPr>
      </w:pPr>
      <w:r>
        <w:rPr>
          <w:rFonts w:hint="eastAsia" w:ascii="黑体" w:hAnsi="ˎ̥,Verdana,Arial" w:eastAsia="黑体"/>
          <w:color w:val="000000"/>
          <w:kern w:val="0"/>
          <w:sz w:val="32"/>
          <w:szCs w:val="32"/>
        </w:rPr>
        <w:t>一、概述</w:t>
      </w:r>
    </w:p>
    <w:p w14:paraId="249CF2C6">
      <w:pPr>
        <w:spacing w:line="560" w:lineRule="exact"/>
        <w:ind w:firstLine="641"/>
        <w:rPr>
          <w:rFonts w:ascii="仿宋_GB2312" w:eastAsia="仿宋_GB2312" w:cs="宋体" w:hAnsiTheme="minorEastAsia"/>
          <w:color w:val="000000"/>
          <w:kern w:val="0"/>
          <w:sz w:val="32"/>
          <w:szCs w:val="32"/>
        </w:rPr>
      </w:pPr>
      <w:r>
        <w:rPr>
          <w:rFonts w:hint="eastAsia" w:ascii="仿宋_GB2312" w:eastAsia="仿宋_GB2312" w:hAnsiTheme="minorEastAsia"/>
          <w:color w:val="000000"/>
          <w:sz w:val="32"/>
          <w:szCs w:val="32"/>
        </w:rPr>
        <w:t>2017年是贯彻落实党的十九大精神的开局之年，也是推进“十三五”建设的关键之年。我局深入贯彻党的十九大精神，认真落实《</w:t>
      </w:r>
      <w:r>
        <w:rPr>
          <w:rFonts w:hint="eastAsia" w:ascii="仿宋_GB2312" w:eastAsia="仿宋_GB2312" w:cs="宋体" w:hAnsiTheme="minorEastAsia"/>
          <w:color w:val="000000"/>
          <w:kern w:val="0"/>
          <w:sz w:val="32"/>
          <w:szCs w:val="32"/>
        </w:rPr>
        <w:t>中华人民共和国政府信息公开条例》（以下简称《条例》）、《山东省政府信息公开办法》（以下简称《办法》）及上级关于加强政府信息公开工作的相关文件要求，拓宽渠道，创新方式，规范程序、完善内容，强化培训，提高服务，保障了公民依法获取政府信息的权利，提高了行政工作的透明度和公信力。</w:t>
      </w:r>
    </w:p>
    <w:p w14:paraId="6ED83773">
      <w:pPr>
        <w:spacing w:line="560" w:lineRule="exact"/>
        <w:ind w:firstLine="641"/>
        <w:rPr>
          <w:rFonts w:ascii="黑体" w:hAnsi="Adobe 黑体 Std R" w:eastAsia="黑体" w:cs="宋体"/>
          <w:color w:val="000000"/>
          <w:kern w:val="0"/>
          <w:sz w:val="32"/>
          <w:szCs w:val="32"/>
        </w:rPr>
      </w:pPr>
      <w:r>
        <w:rPr>
          <w:rFonts w:hint="eastAsia" w:ascii="黑体" w:hAnsi="Adobe 黑体 Std R" w:eastAsia="黑体" w:cs="宋体"/>
          <w:color w:val="000000"/>
          <w:kern w:val="0"/>
          <w:sz w:val="32"/>
          <w:szCs w:val="32"/>
        </w:rPr>
        <w:t>二、政府信息公开的组织领导和制度建设情况</w:t>
      </w:r>
    </w:p>
    <w:p w14:paraId="230612AF">
      <w:pPr>
        <w:spacing w:line="560" w:lineRule="exact"/>
        <w:ind w:firstLine="641"/>
        <w:rPr>
          <w:rFonts w:ascii="仿宋_GB2312" w:eastAsia="仿宋_GB2312" w:hAnsiTheme="minorEastAsia"/>
          <w:color w:val="000000"/>
          <w:sz w:val="32"/>
          <w:szCs w:val="32"/>
        </w:rPr>
      </w:pPr>
      <w:r>
        <w:rPr>
          <w:rFonts w:hint="eastAsia" w:ascii="仿宋_GB2312" w:eastAsia="仿宋_GB2312" w:hAnsiTheme="minorEastAsia"/>
          <w:color w:val="000000"/>
          <w:sz w:val="32"/>
          <w:szCs w:val="32"/>
        </w:rPr>
        <w:t>（一）明确分工、落实责任。我局根据领导班子实际调整情况，成立了政府信息公开工作领导小组，由局长任组长，副局长任副组长，负责重要公开信息最终审核；由办公室主任分管，负责日常审核工作，由办公室工作人员具体负责处理信息公开工作。每条信息的公开，必须经过编写、初审、终审三个环节，确保了公开信息的安全性，防止泄密事件发生。配备了2名兼职人员和必要的办公条件，综合协调，严格监管，切实保障了区畜牧兽医局政务信息工作健康、安全、有效运行。</w:t>
      </w:r>
    </w:p>
    <w:p w14:paraId="31502156">
      <w:pPr>
        <w:spacing w:line="560" w:lineRule="exact"/>
        <w:ind w:firstLine="641"/>
        <w:rPr>
          <w:rFonts w:ascii="仿宋_GB2312" w:eastAsia="仿宋_GB2312" w:hAnsiTheme="minorEastAsia"/>
          <w:color w:val="000000"/>
          <w:sz w:val="32"/>
          <w:szCs w:val="32"/>
        </w:rPr>
      </w:pPr>
    </w:p>
    <w:p w14:paraId="45B2B964">
      <w:pPr>
        <w:spacing w:line="560" w:lineRule="exact"/>
        <w:ind w:firstLine="641"/>
        <w:rPr>
          <w:rFonts w:ascii="仿宋_GB2312" w:eastAsia="仿宋_GB2312" w:hAnsiTheme="minorEastAsia"/>
          <w:color w:val="000000"/>
          <w:sz w:val="32"/>
          <w:szCs w:val="32"/>
        </w:rPr>
      </w:pPr>
    </w:p>
    <w:p w14:paraId="7E56BFAA">
      <w:pPr>
        <w:spacing w:line="560" w:lineRule="exact"/>
        <w:ind w:firstLine="641"/>
        <w:rPr>
          <w:rFonts w:ascii="仿宋_GB2312" w:eastAsia="仿宋_GB2312" w:hAnsiTheme="minorEastAsia"/>
          <w:color w:val="000000"/>
          <w:sz w:val="32"/>
          <w:szCs w:val="32"/>
        </w:rPr>
      </w:pPr>
    </w:p>
    <w:p w14:paraId="7ABECD01">
      <w:pPr>
        <w:spacing w:line="560" w:lineRule="exact"/>
        <w:ind w:firstLine="641"/>
        <w:rPr>
          <w:rFonts w:ascii="仿宋_GB2312" w:eastAsia="仿宋_GB2312" w:hAnsiTheme="minorEastAsia"/>
          <w:color w:val="000000"/>
          <w:sz w:val="32"/>
          <w:szCs w:val="32"/>
        </w:rPr>
      </w:pPr>
    </w:p>
    <w:p w14:paraId="13D8C6FB">
      <w:pPr>
        <w:spacing w:line="560" w:lineRule="exact"/>
        <w:ind w:firstLine="641"/>
        <w:rPr>
          <w:rFonts w:ascii="仿宋_GB2312" w:eastAsia="仿宋_GB2312" w:hAnsiTheme="minorEastAsia"/>
          <w:color w:val="000000"/>
          <w:sz w:val="32"/>
          <w:szCs w:val="32"/>
        </w:rPr>
      </w:pPr>
    </w:p>
    <w:p w14:paraId="5BB416EB">
      <w:pPr>
        <w:spacing w:line="560" w:lineRule="exact"/>
        <w:ind w:firstLine="641"/>
        <w:rPr>
          <w:rFonts w:ascii="仿宋_GB2312" w:eastAsia="仿宋_GB2312" w:hAnsiTheme="minorEastAsia"/>
          <w:color w:val="000000"/>
          <w:sz w:val="32"/>
          <w:szCs w:val="32"/>
        </w:rPr>
      </w:pPr>
    </w:p>
    <w:p w14:paraId="6C229D54">
      <w:pPr>
        <w:spacing w:line="560" w:lineRule="exact"/>
        <w:ind w:firstLine="641"/>
        <w:rPr>
          <w:rFonts w:ascii="仿宋_GB2312" w:eastAsia="仿宋_GB2312" w:hAnsiTheme="minorEastAsia"/>
          <w:color w:val="000000"/>
          <w:sz w:val="32"/>
          <w:szCs w:val="32"/>
        </w:rPr>
      </w:pPr>
    </w:p>
    <w:p w14:paraId="725EDC1C">
      <w:pPr>
        <w:spacing w:line="560" w:lineRule="exact"/>
        <w:ind w:firstLine="641"/>
        <w:rPr>
          <w:rFonts w:ascii="仿宋_GB2312" w:eastAsia="仿宋_GB2312" w:hAnsiTheme="minorEastAsia"/>
          <w:color w:val="000000"/>
          <w:sz w:val="32"/>
          <w:szCs w:val="32"/>
        </w:rPr>
      </w:pPr>
      <w:r>
        <w:rPr>
          <w:rFonts w:hint="eastAsia" w:ascii="仿宋_GB2312" w:eastAsia="仿宋_GB2312" w:hAnsiTheme="minorEastAsia"/>
          <w:color w:val="000000"/>
          <w:sz w:val="32"/>
          <w:szCs w:val="32"/>
        </w:rPr>
        <mc:AlternateContent>
          <mc:Choice Requires="wpc">
            <w:drawing>
              <wp:inline distT="0" distB="0" distL="0" distR="0">
                <wp:extent cx="6067425" cy="2638425"/>
                <wp:effectExtent l="0" t="0" r="0" b="0"/>
                <wp:docPr id="10" name="画布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wps:wsp>
                        <wps:cNvPr id="11" name="圆角矩形 11"/>
                        <wps:cNvSpPr/>
                        <wps:spPr>
                          <a:xfrm>
                            <a:off x="2525633" y="35551"/>
                            <a:ext cx="733425" cy="640724"/>
                          </a:xfrm>
                          <a:prstGeom prst="roundRect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4DA98AE">
                              <w:pPr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>局长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2" name="圆角矩形 12"/>
                        <wps:cNvSpPr/>
                        <wps:spPr>
                          <a:xfrm>
                            <a:off x="1552576" y="933450"/>
                            <a:ext cx="733424" cy="609238"/>
                          </a:xfrm>
                          <a:prstGeom prst="roundRect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B433D60">
                              <w:pPr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>副局长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4" name="圆角矩形 14"/>
                        <wps:cNvSpPr/>
                        <wps:spPr>
                          <a:xfrm>
                            <a:off x="3259058" y="1266228"/>
                            <a:ext cx="704850" cy="581621"/>
                          </a:xfrm>
                          <a:prstGeom prst="roundRect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30CC5A2">
                              <w:pPr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>办公室主任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5" name="圆角矩形 15"/>
                        <wps:cNvSpPr/>
                        <wps:spPr>
                          <a:xfrm>
                            <a:off x="2411333" y="1952626"/>
                            <a:ext cx="847725" cy="609599"/>
                          </a:xfrm>
                          <a:prstGeom prst="roundRect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D13692E">
                              <w:pPr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>办公室工作人员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7" name="直接连接符 17"/>
                        <wps:cNvCnPr/>
                        <wps:spPr>
                          <a:xfrm>
                            <a:off x="2868533" y="676275"/>
                            <a:ext cx="9525" cy="127635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8" name="直接连接符 18"/>
                        <wps:cNvCnPr/>
                        <wps:spPr>
                          <a:xfrm flipV="1">
                            <a:off x="2619375" y="1190626"/>
                            <a:ext cx="249158" cy="9524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9" name="直接连接符 19"/>
                        <wps:cNvCnPr/>
                        <wps:spPr>
                          <a:xfrm flipV="1">
                            <a:off x="2878058" y="1542688"/>
                            <a:ext cx="266700" cy="9522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c:wpc>
                  </a:graphicData>
                </a:graphic>
              </wp:inline>
            </w:drawing>
          </mc:Choice>
          <mc:Fallback>
            <w:pict>
              <v:group id="_x0000_s1026" o:spid="_x0000_s1026" o:spt="203" style="height:207.75pt;width:477.75pt;" coordsize="6067425,2638425" editas="canvas" o:gfxdata="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">
                <o:lock v:ext="edit" aspectratio="f"/>
                <v:shape id="_x0000_s1026" o:spid="_x0000_s1026" style="position:absolute;left:0;top:0;height:2638425;width:6067425;" filled="f" stroked="f" coordsize="21600,21600" o:gfxdata="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">
                  <v:fill on="f" focussize="0,0"/>
                  <v:stroke on="f"/>
                  <v:imagedata o:title=""/>
                  <o:lock v:ext="edit" aspectratio="t"/>
                </v:shape>
                <v:roundrect id="_x0000_s1026" o:spid="_x0000_s1026" o:spt="2" style="position:absolute;left:2525633;top:35551;height:640724;width:733425;v-text-anchor:middle;" fillcolor="#4F81BD [3204]" filled="t" stroked="t" coordsize="21600,21600" arcsize="0.166666666666667" o:gfxdata="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">
                  <v:fill on="t" focussize="0,0"/>
                  <v:stroke weight="2pt" color="#385D8A [3204]" joinstyle="round"/>
                  <v:imagedata o:title=""/>
                  <o:lock v:ext="edit" aspectratio="f"/>
                  <v:textbox>
                    <w:txbxContent>
                      <w:p w14:paraId="54DA98AE"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>局长</w:t>
                        </w:r>
                      </w:p>
                    </w:txbxContent>
                  </v:textbox>
                </v:roundrect>
                <v:roundrect id="_x0000_s1026" o:spid="_x0000_s1026" o:spt="2" style="position:absolute;left:1552576;top:933450;height:609238;width:733424;v-text-anchor:middle;" fillcolor="#4F81BD [3204]" filled="t" stroked="t" coordsize="21600,21600" arcsize="0.166666666666667" o:gfxdata="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">
                  <v:fill on="t" focussize="0,0"/>
                  <v:stroke weight="2pt" color="#385D8A [3204]" joinstyle="round"/>
                  <v:imagedata o:title=""/>
                  <o:lock v:ext="edit" aspectratio="f"/>
                  <v:textbox>
                    <w:txbxContent>
                      <w:p w14:paraId="4B433D60"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>副局长</w:t>
                        </w:r>
                      </w:p>
                    </w:txbxContent>
                  </v:textbox>
                </v:roundrect>
                <v:roundrect id="_x0000_s1026" o:spid="_x0000_s1026" o:spt="2" style="position:absolute;left:3259058;top:1266228;height:581621;width:704850;v-text-anchor:middle;" fillcolor="#4F81BD [3204]" filled="t" stroked="t" coordsize="21600,21600" arcsize="0.166666666666667" o:gfxdata="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">
                  <v:fill on="t" focussize="0,0"/>
                  <v:stroke weight="2pt" color="#385D8A [3204]" joinstyle="round"/>
                  <v:imagedata o:title=""/>
                  <o:lock v:ext="edit" aspectratio="f"/>
                  <v:textbox>
                    <w:txbxContent>
                      <w:p w14:paraId="730CC5A2"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>办公室主任</w:t>
                        </w:r>
                      </w:p>
                    </w:txbxContent>
                  </v:textbox>
                </v:roundrect>
                <v:roundrect id="_x0000_s1026" o:spid="_x0000_s1026" o:spt="2" style="position:absolute;left:2411333;top:1952626;height:609599;width:847725;v-text-anchor:middle;" fillcolor="#4F81BD [3204]" filled="t" stroked="t" coordsize="21600,21600" arcsize="0.166666666666667" o:gfxdata="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">
                  <v:fill on="t" focussize="0,0"/>
                  <v:stroke weight="2pt" color="#385D8A [3204]" joinstyle="round"/>
                  <v:imagedata o:title=""/>
                  <o:lock v:ext="edit" aspectratio="f"/>
                  <v:textbox>
                    <w:txbxContent>
                      <w:p w14:paraId="4D13692E"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>办公室工作人员</w:t>
                        </w:r>
                      </w:p>
                    </w:txbxContent>
                  </v:textbox>
                </v:roundrect>
                <v:line id="_x0000_s1026" o:spid="_x0000_s1026" o:spt="20" style="position:absolute;left:2868533;top:676275;height:1276350;width:9525;" filled="f" stroked="t" coordsize="21600,21600" o:gfxdata="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">
                  <v:fill on="f" focussize="0,0"/>
                  <v:stroke color="#4A7EBB [3204]" joinstyle="round"/>
                  <v:imagedata o:title=""/>
                  <o:lock v:ext="edit" aspectratio="f"/>
                </v:line>
                <v:line id="_x0000_s1026" o:spid="_x0000_s1026" o:spt="20" style="position:absolute;left:2619375;top:1190626;flip:y;height:9524;width:249158;" filled="f" stroked="t" coordsize="21600,21600" o:gfxdata="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">
                  <v:fill on="f" focussize="0,0"/>
                  <v:stroke color="#4A7EBB [3204]" joinstyle="round"/>
                  <v:imagedata o:title=""/>
                  <o:lock v:ext="edit" aspectratio="f"/>
                </v:line>
                <v:line id="_x0000_s1026" o:spid="_x0000_s1026" o:spt="20" style="position:absolute;left:2878058;top:1542688;flip:y;height:9522;width:266700;" filled="f" stroked="t" coordsize="21600,21600" o:gfxdata="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">
                  <v:fill on="f" focussize="0,0"/>
                  <v:stroke color="#4A7EBB [3204]" joinstyle="round"/>
                  <v:imagedata o:title=""/>
                  <o:lock v:ext="edit" aspectratio="f"/>
                </v:line>
                <w10:wrap type="none"/>
                <w10:anchorlock/>
              </v:group>
            </w:pict>
          </mc:Fallback>
        </mc:AlternateContent>
      </w:r>
    </w:p>
    <w:p w14:paraId="00CB188D">
      <w:pPr>
        <w:spacing w:line="560" w:lineRule="exact"/>
        <w:ind w:firstLine="640" w:firstLineChars="200"/>
        <w:rPr>
          <w:rFonts w:ascii="仿宋_GB2312" w:eastAsia="仿宋_GB2312" w:hAnsiTheme="minorEastAsia"/>
          <w:color w:val="000000"/>
          <w:sz w:val="32"/>
          <w:szCs w:val="32"/>
        </w:rPr>
      </w:pPr>
      <w:r>
        <w:rPr>
          <w:rFonts w:hint="eastAsia" w:ascii="仿宋_GB2312" w:eastAsia="仿宋_GB2312" w:hAnsiTheme="minorEastAsia"/>
          <w:color w:val="000000"/>
          <w:sz w:val="32"/>
          <w:szCs w:val="32"/>
        </w:rPr>
        <w:t>（二）完善制度，规范程序。我局将先前印发的《环翠区畜牧兽医局政府信息公开指南》（以下简称《指南》）与实际工作中遇到的问题相结合，不断补充新内容，更新方法，保证了《指南》的时效性和规范性。在日常工作中，严格按照《条例》、《办法》的要求，杜绝错报、瞒报现象；坚持“当日信息当日报”的原则，保障人民群众第一时获取信息；以公开信息的数量和质量作为标准，将信息公开加入到日常考核工作中，保障了信息公开工作的常态化。</w:t>
      </w:r>
    </w:p>
    <w:p w14:paraId="74E04B39">
      <w:pPr>
        <w:spacing w:line="560" w:lineRule="exact"/>
        <w:ind w:firstLine="640" w:firstLineChars="200"/>
        <w:rPr>
          <w:rFonts w:asciiTheme="minorEastAsia" w:hAnsiTheme="minorEastAsia"/>
          <w:color w:val="000000"/>
          <w:sz w:val="32"/>
          <w:szCs w:val="32"/>
        </w:rPr>
      </w:pPr>
      <w:r>
        <w:rPr>
          <w:rFonts w:hint="eastAsia" w:ascii="黑体" w:eastAsia="黑体" w:hAnsiTheme="minorEastAsia"/>
          <w:color w:val="000000"/>
          <w:sz w:val="32"/>
          <w:szCs w:val="32"/>
        </w:rPr>
        <w:t>三、2017年主动公开政府信息的情况</w:t>
      </w:r>
    </w:p>
    <w:p w14:paraId="303425CA">
      <w:pPr>
        <w:spacing w:line="560" w:lineRule="exact"/>
        <w:ind w:firstLine="640" w:firstLineChars="200"/>
        <w:rPr>
          <w:rFonts w:hint="eastAsia" w:ascii="仿宋_GB2312" w:eastAsia="仿宋_GB2312" w:hAnsiTheme="minorEastAsia"/>
          <w:color w:val="000000"/>
          <w:sz w:val="32"/>
          <w:szCs w:val="32"/>
        </w:rPr>
      </w:pPr>
      <w:r>
        <w:rPr>
          <w:rFonts w:hint="eastAsia" w:ascii="仿宋_GB2312" w:eastAsia="仿宋_GB2312" w:hAnsiTheme="minorEastAsia"/>
          <w:color w:val="000000"/>
          <w:sz w:val="32"/>
          <w:szCs w:val="32"/>
        </w:rPr>
        <w:t>本年度，我局主动公开政府信息48条，主要是通过政府网站公开信息，公开信息主要涵盖机构概况、机构领导、主要职责、财务预算公开、年度报告、法规政策、业务工作等各项内容。</w:t>
      </w:r>
    </w:p>
    <w:p w14:paraId="7FE7FEAF">
      <w:pPr>
        <w:spacing w:line="560" w:lineRule="exact"/>
        <w:ind w:firstLine="640" w:firstLineChars="200"/>
        <w:rPr>
          <w:rFonts w:ascii="仿宋_GB2312" w:eastAsia="仿宋_GB2312" w:hAnsiTheme="minorEastAsia"/>
          <w:color w:val="000000"/>
          <w:sz w:val="32"/>
          <w:szCs w:val="32"/>
        </w:rPr>
      </w:pPr>
      <w:r>
        <w:rPr>
          <w:rFonts w:hint="eastAsia" w:ascii="仿宋_GB2312" w:eastAsia="仿宋_GB2312" w:hAnsiTheme="minorEastAsia"/>
          <w:color w:val="000000"/>
          <w:sz w:val="32"/>
          <w:szCs w:val="32"/>
        </w:rPr>
        <w:t>本年度，我局未接到人大及政协的建议和提案。</w:t>
      </w:r>
    </w:p>
    <w:p w14:paraId="3A6213CB">
      <w:r>
        <w:drawing>
          <wp:inline distT="0" distB="0" distL="0" distR="0">
            <wp:extent cx="5274310" cy="3076575"/>
            <wp:effectExtent l="0" t="0" r="21590" b="9525"/>
            <wp:docPr id="2" name="图表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14:paraId="7A1DE53E">
      <w:pPr>
        <w:ind w:firstLine="640" w:firstLineChars="200"/>
        <w:rPr>
          <w:rFonts w:ascii="黑体" w:hAnsi="ˎ̥,Verdana,Arial" w:eastAsia="黑体"/>
          <w:color w:val="000000"/>
          <w:sz w:val="32"/>
          <w:szCs w:val="32"/>
        </w:rPr>
      </w:pPr>
      <w:r>
        <w:rPr>
          <w:rFonts w:hint="eastAsia" w:ascii="黑体" w:hAnsi="ˎ̥,Verdana,Arial" w:eastAsia="黑体"/>
          <w:color w:val="000000"/>
          <w:sz w:val="32"/>
          <w:szCs w:val="32"/>
        </w:rPr>
        <w:t>四、发布解读和</w:t>
      </w:r>
      <w:r>
        <w:rPr>
          <w:rFonts w:hint="eastAsia" w:ascii="黑体" w:hAnsi="ˎ̥,Verdana,Arial" w:eastAsia="黑体"/>
          <w:color w:val="000000"/>
          <w:sz w:val="32"/>
          <w:szCs w:val="32"/>
          <w:lang w:eastAsia="zh-CN"/>
        </w:rPr>
        <w:t>回应社会关切</w:t>
      </w:r>
      <w:r>
        <w:rPr>
          <w:rFonts w:hint="eastAsia" w:ascii="黑体" w:hAnsi="ˎ̥,Verdana,Arial" w:eastAsia="黑体"/>
          <w:color w:val="000000"/>
          <w:sz w:val="32"/>
          <w:szCs w:val="32"/>
        </w:rPr>
        <w:t>以及互动交流情况</w:t>
      </w:r>
    </w:p>
    <w:p w14:paraId="3DCE5985">
      <w:pPr>
        <w:ind w:firstLine="640" w:firstLineChars="200"/>
        <w:rPr>
          <w:rFonts w:ascii="仿宋_GB2312" w:eastAsia="仿宋_GB2312" w:hAnsiTheme="minorEastAsia"/>
          <w:color w:val="000000"/>
          <w:sz w:val="32"/>
          <w:szCs w:val="32"/>
        </w:rPr>
      </w:pPr>
      <w:r>
        <w:rPr>
          <w:rFonts w:hint="eastAsia" w:ascii="仿宋_GB2312" w:eastAsia="仿宋_GB2312" w:hAnsiTheme="minorEastAsia"/>
          <w:color w:val="000000"/>
          <w:sz w:val="32"/>
          <w:szCs w:val="32"/>
        </w:rPr>
        <w:t>（一）做好《环翠区畜禽养殖禁止养殖区、控制养殖区划定方案》解读工作，在环翠区政务网等及时公开了方案解读材料。</w:t>
      </w:r>
    </w:p>
    <w:p w14:paraId="75259AA0">
      <w:pPr>
        <w:ind w:firstLine="480" w:firstLineChars="200"/>
        <w:jc w:val="center"/>
        <w:rPr>
          <w:rFonts w:ascii="仿宋_GB2312" w:eastAsia="仿宋_GB2312" w:hAnsiTheme="minorEastAsia"/>
          <w:color w:val="000000"/>
          <w:sz w:val="32"/>
          <w:szCs w:val="32"/>
        </w:rPr>
      </w:pPr>
      <w:r>
        <w:rPr>
          <w:rFonts w:ascii="宋体" w:hAnsi="宋体" w:eastAsia="宋体" w:cs="宋体"/>
          <w:kern w:val="0"/>
          <w:sz w:val="24"/>
          <w:szCs w:val="24"/>
        </w:rPr>
        <w:drawing>
          <wp:inline distT="0" distB="0" distL="0" distR="0">
            <wp:extent cx="4775200" cy="3190875"/>
            <wp:effectExtent l="0" t="0" r="6350" b="0"/>
            <wp:docPr id="1" name="图片 1" descr="C:\Users\Administrator\AppData\Roaming\Tencent\Users\362268210\TIM\WinTemp\RichOle\}%4R7X64SPY@(H7P55UND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:\Users\Administrator\AppData\Roaming\Tencent\Users\362268210\TIM\WinTemp\RichOle\}%4R7X64SPY@(H7P55UND13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779963" cy="31939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DCBB41">
      <w:pPr>
        <w:ind w:firstLine="640" w:firstLineChars="200"/>
        <w:rPr>
          <w:rFonts w:ascii="仿宋_GB2312" w:eastAsia="仿宋_GB2312" w:hAnsiTheme="minorEastAsia"/>
          <w:color w:val="000000"/>
          <w:sz w:val="32"/>
          <w:szCs w:val="32"/>
        </w:rPr>
      </w:pPr>
      <w:r>
        <w:rPr>
          <w:rFonts w:hint="eastAsia" w:ascii="仿宋_GB2312" w:eastAsia="仿宋_GB2312" w:hAnsiTheme="minorEastAsia"/>
          <w:color w:val="000000"/>
          <w:sz w:val="32"/>
          <w:szCs w:val="32"/>
        </w:rPr>
        <w:t>（二）本年度，我局在环翠区政务网上未接到公众咨询等情况。</w:t>
      </w:r>
    </w:p>
    <w:p w14:paraId="0C9D5CE7">
      <w:pPr>
        <w:ind w:firstLine="640" w:firstLineChars="200"/>
        <w:rPr>
          <w:rFonts w:ascii="黑体" w:eastAsia="黑体" w:hAnsiTheme="minorEastAsia"/>
          <w:color w:val="000000"/>
          <w:sz w:val="32"/>
          <w:szCs w:val="32"/>
        </w:rPr>
      </w:pPr>
      <w:r>
        <w:rPr>
          <w:rFonts w:hint="eastAsia" w:ascii="黑体" w:eastAsia="黑体" w:hAnsiTheme="minorEastAsia"/>
          <w:color w:val="000000"/>
          <w:sz w:val="32"/>
          <w:szCs w:val="32"/>
        </w:rPr>
        <w:t xml:space="preserve">五、政府信息公开申办情况及提起的行政复议和行政诉讼的情况 </w:t>
      </w:r>
    </w:p>
    <w:p w14:paraId="473A786B">
      <w:pPr>
        <w:ind w:firstLine="640" w:firstLineChars="200"/>
        <w:rPr>
          <w:rFonts w:ascii="仿宋_GB2312" w:hAnsi="ˎ̥,Verdana,Arial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ˎ̥,Verdana,Arial" w:eastAsia="仿宋_GB2312" w:cs="宋体"/>
          <w:color w:val="000000"/>
          <w:kern w:val="0"/>
          <w:sz w:val="32"/>
          <w:szCs w:val="32"/>
        </w:rPr>
        <w:t>本年度，我局未收到政府信息公开申请</w:t>
      </w:r>
      <w:r>
        <w:rPr>
          <w:rFonts w:hint="eastAsia" w:ascii="仿宋_GB2312" w:eastAsia="仿宋_GB2312" w:hAnsiTheme="minorEastAsia"/>
          <w:color w:val="000000"/>
          <w:sz w:val="32"/>
          <w:szCs w:val="32"/>
        </w:rPr>
        <w:t>，</w:t>
      </w:r>
      <w:r>
        <w:rPr>
          <w:rFonts w:hint="eastAsia" w:ascii="仿宋_GB2312" w:hAnsi="ˎ̥,Verdana,Arial" w:eastAsia="仿宋_GB2312" w:cs="宋体"/>
          <w:color w:val="000000"/>
          <w:kern w:val="0"/>
          <w:sz w:val="32"/>
          <w:szCs w:val="32"/>
        </w:rPr>
        <w:t>未收到政府信息公开行政复议和行政诉讼申请。</w:t>
      </w:r>
    </w:p>
    <w:p w14:paraId="7F4C48C2">
      <w:pPr>
        <w:ind w:firstLine="640" w:firstLineChars="200"/>
        <w:rPr>
          <w:rFonts w:ascii="黑体" w:hAnsi="ˎ̥,Verdana,Arial" w:eastAsia="黑体"/>
          <w:color w:val="000000"/>
          <w:sz w:val="32"/>
          <w:szCs w:val="32"/>
        </w:rPr>
      </w:pPr>
      <w:r>
        <w:rPr>
          <w:rFonts w:hint="eastAsia" w:ascii="黑体" w:hAnsi="ˎ̥,Verdana,Arial" w:eastAsia="黑体"/>
          <w:color w:val="000000"/>
          <w:sz w:val="32"/>
          <w:szCs w:val="32"/>
        </w:rPr>
        <w:t>六、信息公开平台建设及政府信息公开的收费、减免情况</w:t>
      </w:r>
    </w:p>
    <w:p w14:paraId="061B7622">
      <w:pPr>
        <w:ind w:firstLine="640" w:firstLineChars="200"/>
        <w:rPr>
          <w:rFonts w:ascii="仿宋_GB2312" w:eastAsia="仿宋_GB2312" w:hAnsiTheme="minorEastAsia"/>
          <w:color w:val="000000"/>
          <w:sz w:val="32"/>
          <w:szCs w:val="32"/>
        </w:rPr>
      </w:pPr>
      <w:r>
        <w:rPr>
          <w:rFonts w:hint="eastAsia" w:ascii="仿宋_GB2312" w:eastAsia="仿宋_GB2312" w:hAnsiTheme="minorEastAsia"/>
          <w:color w:val="000000"/>
          <w:sz w:val="32"/>
          <w:szCs w:val="32"/>
        </w:rPr>
        <w:t>本年度，我局主要通过环翠区政务网公开信息，未发生政府信息公开收费及减免情况。</w:t>
      </w:r>
    </w:p>
    <w:p w14:paraId="02BE39D7">
      <w:pPr>
        <w:ind w:firstLine="640" w:firstLineChars="200"/>
        <w:rPr>
          <w:rFonts w:ascii="黑体" w:hAnsi="ˎ̥,Verdana,Arial" w:eastAsia="黑体"/>
          <w:color w:val="000000"/>
          <w:sz w:val="32"/>
          <w:szCs w:val="32"/>
        </w:rPr>
      </w:pPr>
      <w:r>
        <w:rPr>
          <w:rFonts w:hint="eastAsia" w:ascii="黑体" w:hAnsi="ˎ̥,Verdana,Arial" w:eastAsia="黑体"/>
          <w:color w:val="000000"/>
          <w:sz w:val="32"/>
          <w:szCs w:val="32"/>
        </w:rPr>
        <w:t>七、政府信息公开保密审查及监督检查情况</w:t>
      </w:r>
    </w:p>
    <w:p w14:paraId="4B262427">
      <w:pPr>
        <w:ind w:firstLine="640" w:firstLineChars="200"/>
        <w:rPr>
          <w:rFonts w:ascii="仿宋_GB2312" w:eastAsia="仿宋_GB2312" w:hAnsiTheme="minorEastAsia"/>
          <w:color w:val="000000"/>
          <w:sz w:val="32"/>
          <w:szCs w:val="32"/>
        </w:rPr>
      </w:pPr>
      <w:r>
        <w:rPr>
          <w:rFonts w:hint="eastAsia" w:ascii="仿宋_GB2312" w:eastAsia="仿宋_GB2312" w:hAnsiTheme="minorEastAsia"/>
          <w:color w:val="000000"/>
          <w:sz w:val="32"/>
          <w:szCs w:val="32"/>
        </w:rPr>
        <w:t>为做好政府信息公开的保密审查工作，我局完善了公开申请审查制度，发布信息前需要填写《互联网信息发布保密审查表》，分别由科室负责人和分管领导把关审阅后才可对外进行公开，严格执行信息保密制度，加强涉密信息的保管。</w:t>
      </w:r>
    </w:p>
    <w:p w14:paraId="54B5866E">
      <w:pPr>
        <w:ind w:firstLine="640" w:firstLineChars="200"/>
        <w:rPr>
          <w:rFonts w:ascii="黑体" w:hAnsi="黑体" w:eastAsia="黑体" w:cs="黑体"/>
          <w:color w:val="333333"/>
          <w:kern w:val="0"/>
          <w:sz w:val="32"/>
          <w:szCs w:val="32"/>
        </w:rPr>
      </w:pPr>
      <w:r>
        <w:rPr>
          <w:rFonts w:hint="eastAsia" w:ascii="黑体" w:hAnsi="黑体" w:eastAsia="黑体" w:cs="黑体"/>
          <w:color w:val="333333"/>
          <w:kern w:val="0"/>
          <w:sz w:val="32"/>
          <w:szCs w:val="32"/>
        </w:rPr>
        <w:t>八、所属事业单位信息公开工作推进措施和落实情况</w:t>
      </w:r>
    </w:p>
    <w:p w14:paraId="20CF346A">
      <w:pPr>
        <w:ind w:firstLine="640" w:firstLineChars="200"/>
        <w:rPr>
          <w:rFonts w:ascii="仿宋_GB2312" w:eastAsia="仿宋_GB2312" w:hAnsiTheme="minorEastAsia"/>
          <w:color w:val="000000"/>
          <w:sz w:val="32"/>
          <w:szCs w:val="32"/>
        </w:rPr>
      </w:pPr>
      <w:r>
        <w:rPr>
          <w:rFonts w:hint="eastAsia" w:ascii="仿宋_GB2312" w:eastAsia="仿宋_GB2312" w:hAnsiTheme="minorEastAsia"/>
          <w:color w:val="000000"/>
          <w:sz w:val="32"/>
          <w:szCs w:val="32"/>
        </w:rPr>
        <w:t>我局环翠区动物卫生监督所、环翠区动物疫病预防控制中心、羊亭畜牧兽医中心站、温泉畜牧兽医中心站四个事业单位信息公开情况及时，所需公开的信息都在环翠区政务网-环翠区畜牧兽医局窗口进行公开。</w:t>
      </w:r>
    </w:p>
    <w:p w14:paraId="48E42DC9">
      <w:pPr>
        <w:pStyle w:val="5"/>
        <w:widowControl/>
        <w:spacing w:line="600" w:lineRule="exact"/>
        <w:ind w:firstLine="640" w:firstLineChars="200"/>
        <w:rPr>
          <w:rFonts w:ascii="仿宋_GB2312" w:hAnsi="ˎ̥,Verdana,Arial" w:eastAsia="仿宋_GB2312" w:cs="宋体"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九、政府信息公开工作存在的主要问题及改进情况</w:t>
      </w:r>
      <w:r>
        <w:rPr>
          <w:rFonts w:hint="eastAsia" w:ascii="黑体" w:hAnsi="黑体" w:eastAsia="黑体" w:cs="黑体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</w:t>
      </w:r>
      <w:r>
        <w:rPr>
          <w:rFonts w:hint="eastAsia" w:ascii="仿宋_GB2312" w:hAnsi="ˎ̥,Verdana,Arial" w:eastAsia="仿宋_GB2312" w:cs="宋体"/>
          <w:color w:val="000000"/>
          <w:sz w:val="32"/>
          <w:szCs w:val="32"/>
        </w:rPr>
        <w:t>2017年，区畜牧兽医局在政府信息公开工作上虽然取得了一定的成效，但是通过自查我们也发现了一些不足之处，如主动公开信息发布的方式、途径不够广泛，信息公开内容广度和深度还需加强，下一步我局会采取多种方式、渠道，及时公开信息，加强各科室、站所业务工作的公开，确保信息的及时、准确、全面，加强宣传，更广泛地接受市民群众的监督，为保障畜产品质量安全和畜牧业健康发展做出努力。</w:t>
      </w:r>
    </w:p>
    <w:p w14:paraId="6AF973FF">
      <w:pPr>
        <w:pStyle w:val="5"/>
        <w:widowControl/>
        <w:spacing w:line="600" w:lineRule="exact"/>
        <w:ind w:firstLine="640" w:firstLineChars="200"/>
        <w:rPr>
          <w:rFonts w:ascii="仿宋_GB2312" w:hAnsi="ˎ̥,Verdana,Arial" w:eastAsia="仿宋_GB2312" w:cs="宋体"/>
          <w:color w:val="000000"/>
          <w:sz w:val="32"/>
          <w:szCs w:val="32"/>
        </w:rPr>
      </w:pPr>
    </w:p>
    <w:p w14:paraId="1DB2578B">
      <w:pPr>
        <w:pStyle w:val="5"/>
        <w:widowControl/>
        <w:spacing w:line="600" w:lineRule="exact"/>
        <w:ind w:firstLine="640" w:firstLineChars="200"/>
        <w:rPr>
          <w:rFonts w:ascii="仿宋_GB2312" w:hAnsi="ˎ̥,Verdana,Arial" w:eastAsia="仿宋_GB2312" w:cs="宋体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</w:t>
      </w:r>
      <w:r>
        <w:rPr>
          <w:rFonts w:hint="eastAsia" w:ascii="仿宋_GB2312" w:hAnsi="ˎ̥,Verdana,Arial" w:eastAsia="仿宋_GB2312" w:cs="宋体"/>
          <w:color w:val="000000"/>
          <w:sz w:val="32"/>
          <w:szCs w:val="32"/>
        </w:rPr>
        <w:t>附表：2017年政府信息公开工作情况统计表</w:t>
      </w:r>
    </w:p>
    <w:p w14:paraId="60BF8B12">
      <w:pPr>
        <w:ind w:firstLine="640" w:firstLineChars="200"/>
        <w:rPr>
          <w:rFonts w:ascii="仿宋_GB2312" w:eastAsia="仿宋_GB2312" w:hAnsiTheme="minorEastAsia"/>
          <w:color w:val="000000"/>
          <w:sz w:val="32"/>
          <w:szCs w:val="32"/>
        </w:rPr>
      </w:pPr>
    </w:p>
    <w:p w14:paraId="11F51A10">
      <w:pPr>
        <w:ind w:firstLine="640" w:firstLineChars="200"/>
        <w:rPr>
          <w:rFonts w:ascii="仿宋_GB2312" w:eastAsia="仿宋_GB2312" w:hAnsiTheme="minorEastAsia"/>
          <w:color w:val="000000"/>
          <w:sz w:val="32"/>
          <w:szCs w:val="32"/>
        </w:rPr>
      </w:pPr>
    </w:p>
    <w:p w14:paraId="66C30CAB">
      <w:pPr>
        <w:ind w:firstLine="640" w:firstLineChars="200"/>
        <w:rPr>
          <w:rFonts w:ascii="仿宋_GB2312" w:eastAsia="仿宋_GB2312" w:hAnsiTheme="minorEastAsia"/>
          <w:color w:val="000000"/>
          <w:sz w:val="32"/>
          <w:szCs w:val="32"/>
        </w:rPr>
      </w:pPr>
    </w:p>
    <w:p w14:paraId="05263C13">
      <w:pPr>
        <w:ind w:firstLine="640" w:firstLineChars="200"/>
        <w:rPr>
          <w:rFonts w:ascii="仿宋_GB2312" w:eastAsia="仿宋_GB2312" w:hAnsiTheme="minorEastAsia"/>
          <w:color w:val="000000"/>
          <w:sz w:val="32"/>
          <w:szCs w:val="32"/>
        </w:rPr>
      </w:pPr>
    </w:p>
    <w:p w14:paraId="0ADCCB24">
      <w:pPr>
        <w:ind w:firstLine="640" w:firstLineChars="200"/>
        <w:rPr>
          <w:rFonts w:ascii="仿宋_GB2312" w:eastAsia="仿宋_GB2312" w:hAnsiTheme="minorEastAsia"/>
          <w:color w:val="000000"/>
          <w:sz w:val="32"/>
          <w:szCs w:val="32"/>
        </w:rPr>
      </w:pPr>
    </w:p>
    <w:p w14:paraId="2C5DCC3C">
      <w:pPr>
        <w:rPr>
          <w:rFonts w:ascii="仿宋_GB2312" w:eastAsia="仿宋_GB2312" w:hAnsiTheme="minorEastAsia"/>
          <w:color w:val="000000"/>
          <w:sz w:val="32"/>
          <w:szCs w:val="32"/>
        </w:rPr>
      </w:pPr>
    </w:p>
    <w:p w14:paraId="7E7A72E3">
      <w:pPr>
        <w:spacing w:line="600" w:lineRule="exact"/>
        <w:rPr>
          <w:rFonts w:ascii="Times New Roman" w:hAnsi="Times New Roman" w:eastAsia="黑体" w:cs="Times New Roman"/>
          <w:sz w:val="32"/>
          <w:szCs w:val="32"/>
        </w:rPr>
      </w:pPr>
      <w:r>
        <w:rPr>
          <w:rFonts w:ascii="Times New Roman" w:hAnsi="黑体" w:eastAsia="黑体" w:cs="Times New Roman"/>
          <w:sz w:val="32"/>
          <w:szCs w:val="32"/>
        </w:rPr>
        <w:t>附件：</w:t>
      </w:r>
    </w:p>
    <w:p w14:paraId="4C29D3C5">
      <w:pPr>
        <w:spacing w:line="600" w:lineRule="exact"/>
        <w:jc w:val="center"/>
        <w:rPr>
          <w:rFonts w:ascii="Times New Roman" w:hAnsi="Times New Roman" w:eastAsia="方正小标宋简体" w:cs="Times New Roman"/>
          <w:sz w:val="44"/>
          <w:szCs w:val="44"/>
        </w:rPr>
      </w:pPr>
      <w:r>
        <w:rPr>
          <w:rFonts w:ascii="Times New Roman" w:hAnsi="Times New Roman" w:eastAsia="方正小标宋简体" w:cs="Times New Roman"/>
          <w:sz w:val="44"/>
          <w:szCs w:val="44"/>
        </w:rPr>
        <w:t>政府信息公开工作情况统计表</w:t>
      </w:r>
    </w:p>
    <w:p w14:paraId="1091CC13">
      <w:pPr>
        <w:jc w:val="center"/>
        <w:rPr>
          <w:rFonts w:ascii="Times New Roman" w:hAnsi="Times New Roman" w:eastAsia="楷体_GB2312" w:cs="Times New Roman"/>
          <w:sz w:val="28"/>
          <w:szCs w:val="28"/>
        </w:rPr>
      </w:pPr>
      <w:r>
        <w:rPr>
          <w:rFonts w:ascii="Times New Roman" w:hAnsi="Times New Roman" w:eastAsia="楷体_GB2312" w:cs="Times New Roman"/>
          <w:sz w:val="28"/>
          <w:szCs w:val="28"/>
        </w:rPr>
        <w:t>（2017年度）</w:t>
      </w:r>
    </w:p>
    <w:p w14:paraId="5332D9BC">
      <w:pPr>
        <w:jc w:val="left"/>
        <w:rPr>
          <w:rFonts w:ascii="Times New Roman" w:hAnsi="Times New Roman" w:eastAsia="楷体_GB2312" w:cs="Times New Roman"/>
          <w:sz w:val="28"/>
          <w:szCs w:val="28"/>
        </w:rPr>
      </w:pPr>
      <w:r>
        <w:rPr>
          <w:rFonts w:ascii="Times New Roman" w:hAnsi="Times New Roman" w:eastAsia="楷体_GB2312" w:cs="Times New Roman"/>
          <w:sz w:val="28"/>
          <w:szCs w:val="28"/>
        </w:rPr>
        <w:t>单位名称：</w:t>
      </w:r>
      <w:r>
        <w:rPr>
          <w:rFonts w:hint="eastAsia" w:ascii="Times New Roman" w:hAnsi="Times New Roman" w:eastAsia="楷体_GB2312" w:cs="Times New Roman"/>
          <w:sz w:val="28"/>
          <w:szCs w:val="28"/>
        </w:rPr>
        <w:t>环翠区畜牧兽医局</w:t>
      </w:r>
    </w:p>
    <w:tbl>
      <w:tblPr>
        <w:tblStyle w:val="6"/>
        <w:tblW w:w="838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416"/>
        <w:gridCol w:w="1023"/>
        <w:gridCol w:w="947"/>
      </w:tblGrid>
      <w:tr w14:paraId="165572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tblHeader/>
          <w:jc w:val="center"/>
        </w:trPr>
        <w:tc>
          <w:tcPr>
            <w:tcW w:w="6416" w:type="dxa"/>
            <w:vAlign w:val="center"/>
          </w:tcPr>
          <w:p w14:paraId="126E1935">
            <w:pPr>
              <w:widowControl/>
              <w:spacing w:line="300" w:lineRule="exact"/>
              <w:ind w:firstLine="685"/>
              <w:jc w:val="center"/>
              <w:rPr>
                <w:rFonts w:ascii="Times New Roman" w:hAnsi="Times New Roman" w:eastAsia="黑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黑体" w:cs="Times New Roman"/>
                <w:color w:val="000000"/>
                <w:kern w:val="0"/>
                <w:sz w:val="24"/>
                <w:szCs w:val="24"/>
              </w:rPr>
              <w:t>统　计　指　标</w:t>
            </w:r>
          </w:p>
        </w:tc>
        <w:tc>
          <w:tcPr>
            <w:tcW w:w="1023" w:type="dxa"/>
            <w:vAlign w:val="center"/>
          </w:tcPr>
          <w:p w14:paraId="1A2B765A">
            <w:pPr>
              <w:spacing w:line="300" w:lineRule="exact"/>
              <w:jc w:val="center"/>
              <w:rPr>
                <w:rFonts w:ascii="Times New Roman" w:hAnsi="Times New Roman" w:eastAsia="黑体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黑体" w:cs="Times New Roman"/>
                <w:color w:val="000000"/>
                <w:sz w:val="24"/>
                <w:szCs w:val="24"/>
              </w:rPr>
              <w:t>单位</w:t>
            </w:r>
          </w:p>
        </w:tc>
        <w:tc>
          <w:tcPr>
            <w:tcW w:w="947" w:type="dxa"/>
            <w:vAlign w:val="center"/>
          </w:tcPr>
          <w:p w14:paraId="145E2C50">
            <w:pPr>
              <w:spacing w:line="300" w:lineRule="exact"/>
              <w:jc w:val="center"/>
              <w:rPr>
                <w:rFonts w:ascii="Times New Roman" w:hAnsi="Times New Roman" w:eastAsia="黑体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黑体" w:cs="Times New Roman"/>
                <w:color w:val="000000"/>
                <w:sz w:val="24"/>
                <w:szCs w:val="24"/>
              </w:rPr>
              <w:t>统计数</w:t>
            </w:r>
          </w:p>
        </w:tc>
      </w:tr>
      <w:tr w14:paraId="320CAA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vAlign w:val="center"/>
          </w:tcPr>
          <w:p w14:paraId="6B72DC8D">
            <w:pPr>
              <w:spacing w:line="300" w:lineRule="exact"/>
              <w:rPr>
                <w:rFonts w:ascii="Times New Roman" w:hAnsi="Times New Roman" w:eastAsia="黑体" w:cs="Times New Roman"/>
                <w:color w:val="000000"/>
              </w:rPr>
            </w:pPr>
            <w:r>
              <w:rPr>
                <w:rFonts w:ascii="Times New Roman" w:hAnsi="Times New Roman" w:eastAsia="黑体" w:cs="Times New Roman"/>
                <w:color w:val="000000"/>
              </w:rPr>
              <w:t>一、主动公开情况</w:t>
            </w:r>
          </w:p>
        </w:tc>
        <w:tc>
          <w:tcPr>
            <w:tcW w:w="1023" w:type="dxa"/>
            <w:vAlign w:val="center"/>
          </w:tcPr>
          <w:p w14:paraId="2FD83BD7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47" w:type="dxa"/>
            <w:vAlign w:val="center"/>
          </w:tcPr>
          <w:p w14:paraId="0B4563DE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color w:val="000000"/>
              </w:rPr>
            </w:pPr>
          </w:p>
        </w:tc>
      </w:tr>
      <w:tr w14:paraId="1D4CA5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vAlign w:val="center"/>
          </w:tcPr>
          <w:p w14:paraId="22B10F48">
            <w:pPr>
              <w:spacing w:line="30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　　（一）主动公开政府信息数（不同渠道和方式公开相同信息计1条）</w:t>
            </w:r>
          </w:p>
        </w:tc>
        <w:tc>
          <w:tcPr>
            <w:tcW w:w="1023" w:type="dxa"/>
            <w:vAlign w:val="center"/>
          </w:tcPr>
          <w:p w14:paraId="25FF4322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条</w:t>
            </w:r>
          </w:p>
        </w:tc>
        <w:tc>
          <w:tcPr>
            <w:tcW w:w="947" w:type="dxa"/>
            <w:vAlign w:val="center"/>
          </w:tcPr>
          <w:p w14:paraId="37DDCEA8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</w:rPr>
              <w:t>48</w:t>
            </w:r>
          </w:p>
        </w:tc>
      </w:tr>
      <w:tr w14:paraId="5E087A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vAlign w:val="center"/>
          </w:tcPr>
          <w:p w14:paraId="515B2082">
            <w:pPr>
              <w:spacing w:line="30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　　　　　其中：主动公开规范性文件数</w:t>
            </w:r>
          </w:p>
        </w:tc>
        <w:tc>
          <w:tcPr>
            <w:tcW w:w="1023" w:type="dxa"/>
            <w:vAlign w:val="center"/>
          </w:tcPr>
          <w:p w14:paraId="795E4A69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条</w:t>
            </w:r>
          </w:p>
        </w:tc>
        <w:tc>
          <w:tcPr>
            <w:tcW w:w="947" w:type="dxa"/>
            <w:vAlign w:val="center"/>
          </w:tcPr>
          <w:p w14:paraId="513F47BB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color w:val="000000"/>
                <w:sz w:val="24"/>
                <w:szCs w:val="24"/>
              </w:rPr>
            </w:pPr>
          </w:p>
        </w:tc>
      </w:tr>
      <w:tr w14:paraId="61E8B2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vAlign w:val="center"/>
          </w:tcPr>
          <w:p w14:paraId="21555A64">
            <w:pPr>
              <w:spacing w:line="30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　　　　　　　　制发规范性文件总数</w:t>
            </w:r>
          </w:p>
        </w:tc>
        <w:tc>
          <w:tcPr>
            <w:tcW w:w="1023" w:type="dxa"/>
            <w:vAlign w:val="center"/>
          </w:tcPr>
          <w:p w14:paraId="58A2E089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47" w:type="dxa"/>
            <w:vAlign w:val="center"/>
          </w:tcPr>
          <w:p w14:paraId="46366583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color w:val="000000"/>
                <w:sz w:val="24"/>
                <w:szCs w:val="24"/>
              </w:rPr>
            </w:pPr>
          </w:p>
        </w:tc>
      </w:tr>
      <w:tr w14:paraId="7CFA4B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vAlign w:val="center"/>
          </w:tcPr>
          <w:p w14:paraId="7AE8AE1F">
            <w:pPr>
              <w:spacing w:line="30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　　（二）通过不同渠道和方式公开政府信息的情况</w:t>
            </w:r>
          </w:p>
        </w:tc>
        <w:tc>
          <w:tcPr>
            <w:tcW w:w="1023" w:type="dxa"/>
            <w:vAlign w:val="center"/>
          </w:tcPr>
          <w:p w14:paraId="15E31308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47" w:type="dxa"/>
            <w:vAlign w:val="center"/>
          </w:tcPr>
          <w:p w14:paraId="0CA638B1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color w:val="000000"/>
                <w:sz w:val="24"/>
                <w:szCs w:val="24"/>
              </w:rPr>
            </w:pPr>
          </w:p>
        </w:tc>
      </w:tr>
      <w:tr w14:paraId="149E44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vAlign w:val="center"/>
          </w:tcPr>
          <w:p w14:paraId="6DBFEE6D">
            <w:pPr>
              <w:spacing w:line="30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　　　　　1.政府公报公开政府信息数</w:t>
            </w:r>
          </w:p>
        </w:tc>
        <w:tc>
          <w:tcPr>
            <w:tcW w:w="1023" w:type="dxa"/>
            <w:vAlign w:val="center"/>
          </w:tcPr>
          <w:p w14:paraId="6126FF08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条</w:t>
            </w:r>
          </w:p>
        </w:tc>
        <w:tc>
          <w:tcPr>
            <w:tcW w:w="947" w:type="dxa"/>
            <w:vAlign w:val="center"/>
          </w:tcPr>
          <w:p w14:paraId="49051A97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color w:val="000000"/>
                <w:sz w:val="24"/>
                <w:szCs w:val="24"/>
              </w:rPr>
            </w:pPr>
          </w:p>
        </w:tc>
      </w:tr>
      <w:tr w14:paraId="63E2FF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vAlign w:val="center"/>
          </w:tcPr>
          <w:p w14:paraId="7C582E52">
            <w:pPr>
              <w:spacing w:line="30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　　　　　2.政府网站公开政府信息数</w:t>
            </w:r>
          </w:p>
        </w:tc>
        <w:tc>
          <w:tcPr>
            <w:tcW w:w="1023" w:type="dxa"/>
            <w:vAlign w:val="center"/>
          </w:tcPr>
          <w:p w14:paraId="21413CD6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条</w:t>
            </w:r>
          </w:p>
        </w:tc>
        <w:tc>
          <w:tcPr>
            <w:tcW w:w="947" w:type="dxa"/>
            <w:vAlign w:val="center"/>
          </w:tcPr>
          <w:p w14:paraId="3D397CE6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</w:rPr>
              <w:t>48</w:t>
            </w:r>
          </w:p>
        </w:tc>
      </w:tr>
      <w:tr w14:paraId="33F832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vAlign w:val="center"/>
          </w:tcPr>
          <w:p w14:paraId="5AB8AAFF">
            <w:pPr>
              <w:spacing w:line="30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　　　　　3.政务微博公开政府信息数</w:t>
            </w:r>
          </w:p>
        </w:tc>
        <w:tc>
          <w:tcPr>
            <w:tcW w:w="1023" w:type="dxa"/>
            <w:vAlign w:val="center"/>
          </w:tcPr>
          <w:p w14:paraId="3A842802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条</w:t>
            </w:r>
          </w:p>
        </w:tc>
        <w:tc>
          <w:tcPr>
            <w:tcW w:w="947" w:type="dxa"/>
            <w:vAlign w:val="center"/>
          </w:tcPr>
          <w:p w14:paraId="7AD887B9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color w:val="000000"/>
                <w:sz w:val="24"/>
                <w:szCs w:val="24"/>
              </w:rPr>
            </w:pPr>
          </w:p>
        </w:tc>
      </w:tr>
      <w:tr w14:paraId="3FD559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vAlign w:val="center"/>
          </w:tcPr>
          <w:p w14:paraId="0A3F1D60">
            <w:pPr>
              <w:spacing w:line="30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　　　　　4.政务微信公开政府信息数</w:t>
            </w:r>
          </w:p>
        </w:tc>
        <w:tc>
          <w:tcPr>
            <w:tcW w:w="1023" w:type="dxa"/>
            <w:vAlign w:val="center"/>
          </w:tcPr>
          <w:p w14:paraId="3AAAB672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条</w:t>
            </w:r>
          </w:p>
        </w:tc>
        <w:tc>
          <w:tcPr>
            <w:tcW w:w="947" w:type="dxa"/>
            <w:vAlign w:val="center"/>
          </w:tcPr>
          <w:p w14:paraId="4D0FE07B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color w:val="000000"/>
                <w:sz w:val="24"/>
                <w:szCs w:val="24"/>
              </w:rPr>
            </w:pPr>
          </w:p>
        </w:tc>
      </w:tr>
      <w:tr w14:paraId="32A27A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vAlign w:val="center"/>
          </w:tcPr>
          <w:p w14:paraId="11F26008">
            <w:pPr>
              <w:spacing w:line="30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　　　　　5.其他方式公开政府信息数</w:t>
            </w:r>
          </w:p>
        </w:tc>
        <w:tc>
          <w:tcPr>
            <w:tcW w:w="1023" w:type="dxa"/>
            <w:vAlign w:val="center"/>
          </w:tcPr>
          <w:p w14:paraId="42BB4E58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条</w:t>
            </w:r>
          </w:p>
        </w:tc>
        <w:tc>
          <w:tcPr>
            <w:tcW w:w="947" w:type="dxa"/>
            <w:vAlign w:val="center"/>
          </w:tcPr>
          <w:p w14:paraId="281D1FB4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color w:val="000000"/>
                <w:sz w:val="24"/>
                <w:szCs w:val="24"/>
              </w:rPr>
            </w:pPr>
          </w:p>
        </w:tc>
      </w:tr>
      <w:tr w14:paraId="7CE663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vAlign w:val="center"/>
          </w:tcPr>
          <w:p w14:paraId="532F5EED">
            <w:pPr>
              <w:spacing w:line="300" w:lineRule="exact"/>
              <w:rPr>
                <w:rFonts w:ascii="Times New Roman" w:hAnsi="Times New Roman" w:eastAsia="黑体" w:cs="Times New Roman"/>
                <w:color w:val="000000"/>
              </w:rPr>
            </w:pPr>
            <w:r>
              <w:rPr>
                <w:rFonts w:ascii="Times New Roman" w:hAnsi="Times New Roman" w:eastAsia="黑体" w:cs="Times New Roman"/>
                <w:color w:val="000000"/>
              </w:rPr>
              <w:t>二、回应解读情况（不同方式回应同一热点或舆情计1次）</w:t>
            </w:r>
          </w:p>
        </w:tc>
        <w:tc>
          <w:tcPr>
            <w:tcW w:w="1023" w:type="dxa"/>
            <w:vAlign w:val="center"/>
          </w:tcPr>
          <w:p w14:paraId="2AD55152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47" w:type="dxa"/>
            <w:vAlign w:val="center"/>
          </w:tcPr>
          <w:p w14:paraId="43A46F58">
            <w:pPr>
              <w:spacing w:line="300" w:lineRule="exact"/>
              <w:jc w:val="center"/>
              <w:rPr>
                <w:rFonts w:ascii="Times New Roman" w:hAnsi="Times New Roman" w:eastAsia="黑体" w:cs="Times New Roman"/>
                <w:color w:val="000000"/>
              </w:rPr>
            </w:pPr>
          </w:p>
        </w:tc>
      </w:tr>
      <w:tr w14:paraId="30B6DE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vAlign w:val="center"/>
          </w:tcPr>
          <w:p w14:paraId="24327AFF">
            <w:pPr>
              <w:widowControl/>
              <w:spacing w:line="300" w:lineRule="exact"/>
              <w:ind w:firstLine="400" w:firstLineChars="20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（一）回应公众关注热点或重大舆情数（不同方式回应同一热点或舆情计1次）</w:t>
            </w:r>
          </w:p>
        </w:tc>
        <w:tc>
          <w:tcPr>
            <w:tcW w:w="1023" w:type="dxa"/>
            <w:vAlign w:val="center"/>
          </w:tcPr>
          <w:p w14:paraId="4D37D18B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次</w:t>
            </w:r>
          </w:p>
        </w:tc>
        <w:tc>
          <w:tcPr>
            <w:tcW w:w="947" w:type="dxa"/>
            <w:vAlign w:val="center"/>
          </w:tcPr>
          <w:p w14:paraId="68E97870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color w:val="000000"/>
                <w:sz w:val="24"/>
                <w:szCs w:val="24"/>
              </w:rPr>
            </w:pPr>
          </w:p>
        </w:tc>
      </w:tr>
      <w:tr w14:paraId="18E0F7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vAlign w:val="center"/>
          </w:tcPr>
          <w:p w14:paraId="016314EC">
            <w:pPr>
              <w:spacing w:line="30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　　（二）通过不同渠道和方式回应解读的情况</w:t>
            </w:r>
          </w:p>
        </w:tc>
        <w:tc>
          <w:tcPr>
            <w:tcW w:w="1023" w:type="dxa"/>
            <w:vAlign w:val="center"/>
          </w:tcPr>
          <w:p w14:paraId="78113821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47" w:type="dxa"/>
            <w:vAlign w:val="center"/>
          </w:tcPr>
          <w:p w14:paraId="4C444C09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color w:val="000000"/>
                <w:sz w:val="24"/>
                <w:szCs w:val="24"/>
              </w:rPr>
            </w:pPr>
          </w:p>
        </w:tc>
      </w:tr>
      <w:tr w14:paraId="471240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vAlign w:val="center"/>
          </w:tcPr>
          <w:p w14:paraId="42FF4C0C">
            <w:pPr>
              <w:spacing w:line="30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　　　　　1.参加或举办新闻发布会总次数</w:t>
            </w:r>
          </w:p>
        </w:tc>
        <w:tc>
          <w:tcPr>
            <w:tcW w:w="1023" w:type="dxa"/>
            <w:vAlign w:val="center"/>
          </w:tcPr>
          <w:p w14:paraId="5921FE08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次</w:t>
            </w:r>
          </w:p>
        </w:tc>
        <w:tc>
          <w:tcPr>
            <w:tcW w:w="947" w:type="dxa"/>
            <w:vAlign w:val="center"/>
          </w:tcPr>
          <w:p w14:paraId="1AFE4969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</w:rPr>
              <w:t>1</w:t>
            </w:r>
          </w:p>
        </w:tc>
      </w:tr>
      <w:tr w14:paraId="30EF11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vAlign w:val="center"/>
          </w:tcPr>
          <w:p w14:paraId="38B6683F">
            <w:pPr>
              <w:spacing w:line="30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　　　　　　其中：主要负责同志参加新闻发布会次数</w:t>
            </w:r>
          </w:p>
        </w:tc>
        <w:tc>
          <w:tcPr>
            <w:tcW w:w="1023" w:type="dxa"/>
            <w:vAlign w:val="center"/>
          </w:tcPr>
          <w:p w14:paraId="61C2BDEA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次</w:t>
            </w:r>
          </w:p>
        </w:tc>
        <w:tc>
          <w:tcPr>
            <w:tcW w:w="947" w:type="dxa"/>
            <w:vAlign w:val="center"/>
          </w:tcPr>
          <w:p w14:paraId="017359F1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</w:rPr>
              <w:t>1</w:t>
            </w:r>
          </w:p>
        </w:tc>
      </w:tr>
      <w:tr w14:paraId="709B52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vAlign w:val="center"/>
          </w:tcPr>
          <w:p w14:paraId="597D4986">
            <w:pPr>
              <w:spacing w:line="30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　　　　　2.政府网站在线访谈次数</w:t>
            </w:r>
          </w:p>
        </w:tc>
        <w:tc>
          <w:tcPr>
            <w:tcW w:w="1023" w:type="dxa"/>
            <w:vAlign w:val="center"/>
          </w:tcPr>
          <w:p w14:paraId="5DB63785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次</w:t>
            </w:r>
          </w:p>
        </w:tc>
        <w:tc>
          <w:tcPr>
            <w:tcW w:w="947" w:type="dxa"/>
            <w:vAlign w:val="center"/>
          </w:tcPr>
          <w:p w14:paraId="0DC94C30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color w:val="000000"/>
                <w:sz w:val="24"/>
                <w:szCs w:val="24"/>
              </w:rPr>
            </w:pPr>
          </w:p>
        </w:tc>
      </w:tr>
      <w:tr w14:paraId="1C2A35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vAlign w:val="center"/>
          </w:tcPr>
          <w:p w14:paraId="686FFBC3">
            <w:pPr>
              <w:spacing w:line="30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　　　　　　其中：主要负责同志参加政府网站在线访谈次数</w:t>
            </w:r>
          </w:p>
        </w:tc>
        <w:tc>
          <w:tcPr>
            <w:tcW w:w="1023" w:type="dxa"/>
            <w:vAlign w:val="center"/>
          </w:tcPr>
          <w:p w14:paraId="5EFE348D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次</w:t>
            </w:r>
          </w:p>
        </w:tc>
        <w:tc>
          <w:tcPr>
            <w:tcW w:w="947" w:type="dxa"/>
            <w:vAlign w:val="center"/>
          </w:tcPr>
          <w:p w14:paraId="1B13C4C3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color w:val="000000"/>
                <w:sz w:val="24"/>
                <w:szCs w:val="24"/>
              </w:rPr>
            </w:pPr>
          </w:p>
        </w:tc>
      </w:tr>
      <w:tr w14:paraId="1F30D8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vAlign w:val="center"/>
          </w:tcPr>
          <w:p w14:paraId="225740CF">
            <w:pPr>
              <w:spacing w:line="30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　　　　　3.政策解读稿件发布数</w:t>
            </w:r>
          </w:p>
        </w:tc>
        <w:tc>
          <w:tcPr>
            <w:tcW w:w="1023" w:type="dxa"/>
            <w:vAlign w:val="center"/>
          </w:tcPr>
          <w:p w14:paraId="37E95C01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篇</w:t>
            </w:r>
          </w:p>
        </w:tc>
        <w:tc>
          <w:tcPr>
            <w:tcW w:w="947" w:type="dxa"/>
            <w:vAlign w:val="center"/>
          </w:tcPr>
          <w:p w14:paraId="61DEAD0F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color w:val="000000"/>
                <w:sz w:val="24"/>
                <w:szCs w:val="24"/>
              </w:rPr>
            </w:pPr>
          </w:p>
        </w:tc>
      </w:tr>
      <w:tr w14:paraId="0F34BB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vAlign w:val="center"/>
          </w:tcPr>
          <w:p w14:paraId="2CD4706C">
            <w:pPr>
              <w:spacing w:line="30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　　　　　4.微博微信回应事件数</w:t>
            </w:r>
          </w:p>
        </w:tc>
        <w:tc>
          <w:tcPr>
            <w:tcW w:w="1023" w:type="dxa"/>
            <w:vAlign w:val="center"/>
          </w:tcPr>
          <w:p w14:paraId="3EC40DA0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次</w:t>
            </w:r>
          </w:p>
        </w:tc>
        <w:tc>
          <w:tcPr>
            <w:tcW w:w="947" w:type="dxa"/>
            <w:vAlign w:val="center"/>
          </w:tcPr>
          <w:p w14:paraId="18980497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color w:val="000000"/>
                <w:sz w:val="24"/>
                <w:szCs w:val="24"/>
              </w:rPr>
            </w:pPr>
          </w:p>
        </w:tc>
      </w:tr>
      <w:tr w14:paraId="27CF49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vAlign w:val="center"/>
          </w:tcPr>
          <w:p w14:paraId="329A88A5">
            <w:pPr>
              <w:spacing w:line="30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　　　　　5.其他方式回应事件数</w:t>
            </w:r>
          </w:p>
        </w:tc>
        <w:tc>
          <w:tcPr>
            <w:tcW w:w="1023" w:type="dxa"/>
            <w:vAlign w:val="center"/>
          </w:tcPr>
          <w:p w14:paraId="04D77159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次</w:t>
            </w:r>
          </w:p>
        </w:tc>
        <w:tc>
          <w:tcPr>
            <w:tcW w:w="947" w:type="dxa"/>
            <w:vAlign w:val="center"/>
          </w:tcPr>
          <w:p w14:paraId="7B7659B8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color w:val="000000"/>
                <w:sz w:val="24"/>
                <w:szCs w:val="24"/>
              </w:rPr>
            </w:pPr>
          </w:p>
        </w:tc>
      </w:tr>
      <w:tr w14:paraId="68584D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vAlign w:val="center"/>
          </w:tcPr>
          <w:p w14:paraId="19E32E54">
            <w:pPr>
              <w:spacing w:line="300" w:lineRule="exact"/>
              <w:rPr>
                <w:rFonts w:ascii="Times New Roman" w:hAnsi="Times New Roman" w:eastAsia="黑体" w:cs="Times New Roman"/>
                <w:color w:val="000000"/>
              </w:rPr>
            </w:pPr>
            <w:r>
              <w:rPr>
                <w:rFonts w:ascii="Times New Roman" w:hAnsi="Times New Roman" w:eastAsia="黑体" w:cs="Times New Roman"/>
                <w:color w:val="000000"/>
              </w:rPr>
              <w:t>三、依申请公开情况</w:t>
            </w:r>
          </w:p>
        </w:tc>
        <w:tc>
          <w:tcPr>
            <w:tcW w:w="1023" w:type="dxa"/>
            <w:vAlign w:val="center"/>
          </w:tcPr>
          <w:p w14:paraId="6E6DFC13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47" w:type="dxa"/>
            <w:vAlign w:val="center"/>
          </w:tcPr>
          <w:p w14:paraId="4CACD12F">
            <w:pPr>
              <w:spacing w:line="300" w:lineRule="exact"/>
              <w:jc w:val="center"/>
              <w:rPr>
                <w:rFonts w:ascii="Times New Roman" w:hAnsi="Times New Roman" w:eastAsia="黑体" w:cs="Times New Roman"/>
                <w:color w:val="000000"/>
              </w:rPr>
            </w:pPr>
            <w:r>
              <w:rPr>
                <w:rFonts w:hint="eastAsia" w:ascii="Times New Roman" w:hAnsi="Times New Roman" w:eastAsia="黑体" w:cs="Times New Roman"/>
                <w:color w:val="000000"/>
              </w:rPr>
              <w:t>0</w:t>
            </w:r>
          </w:p>
        </w:tc>
      </w:tr>
      <w:tr w14:paraId="69EBF5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vAlign w:val="center"/>
          </w:tcPr>
          <w:p w14:paraId="2FFAC424">
            <w:pPr>
              <w:spacing w:line="30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　　（一）收到申请数</w:t>
            </w:r>
          </w:p>
        </w:tc>
        <w:tc>
          <w:tcPr>
            <w:tcW w:w="1023" w:type="dxa"/>
            <w:vAlign w:val="center"/>
          </w:tcPr>
          <w:p w14:paraId="470C955F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47" w:type="dxa"/>
            <w:vAlign w:val="center"/>
          </w:tcPr>
          <w:p w14:paraId="0AF99A2D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color w:val="000000"/>
                <w:sz w:val="24"/>
                <w:szCs w:val="24"/>
              </w:rPr>
            </w:pPr>
          </w:p>
        </w:tc>
      </w:tr>
      <w:tr w14:paraId="34EFD6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vAlign w:val="center"/>
          </w:tcPr>
          <w:p w14:paraId="4B857C23">
            <w:pPr>
              <w:spacing w:line="30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　　　　　1.当面申请数</w:t>
            </w:r>
          </w:p>
        </w:tc>
        <w:tc>
          <w:tcPr>
            <w:tcW w:w="1023" w:type="dxa"/>
            <w:vAlign w:val="center"/>
          </w:tcPr>
          <w:p w14:paraId="2A5FF346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47" w:type="dxa"/>
            <w:vAlign w:val="center"/>
          </w:tcPr>
          <w:p w14:paraId="3E3ED63D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color w:val="000000"/>
                <w:sz w:val="24"/>
                <w:szCs w:val="24"/>
              </w:rPr>
            </w:pPr>
          </w:p>
        </w:tc>
      </w:tr>
      <w:tr w14:paraId="700336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vAlign w:val="center"/>
          </w:tcPr>
          <w:p w14:paraId="58BF3670">
            <w:pPr>
              <w:spacing w:line="30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　　　　　2.传真申请数</w:t>
            </w:r>
          </w:p>
        </w:tc>
        <w:tc>
          <w:tcPr>
            <w:tcW w:w="1023" w:type="dxa"/>
            <w:vAlign w:val="center"/>
          </w:tcPr>
          <w:p w14:paraId="4FA8D9C9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47" w:type="dxa"/>
            <w:vAlign w:val="center"/>
          </w:tcPr>
          <w:p w14:paraId="186FFFB5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color w:val="000000"/>
                <w:sz w:val="24"/>
                <w:szCs w:val="24"/>
              </w:rPr>
            </w:pPr>
          </w:p>
        </w:tc>
      </w:tr>
      <w:tr w14:paraId="557786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vAlign w:val="center"/>
          </w:tcPr>
          <w:p w14:paraId="5DFB6F90">
            <w:pPr>
              <w:spacing w:line="30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　　　　　3.网络申请数</w:t>
            </w:r>
          </w:p>
        </w:tc>
        <w:tc>
          <w:tcPr>
            <w:tcW w:w="1023" w:type="dxa"/>
            <w:vAlign w:val="center"/>
          </w:tcPr>
          <w:p w14:paraId="648DBBFF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47" w:type="dxa"/>
            <w:vAlign w:val="center"/>
          </w:tcPr>
          <w:p w14:paraId="1A4B7FFE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color w:val="000000"/>
                <w:sz w:val="24"/>
                <w:szCs w:val="24"/>
              </w:rPr>
            </w:pPr>
          </w:p>
        </w:tc>
      </w:tr>
      <w:tr w14:paraId="46E5F4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vAlign w:val="center"/>
          </w:tcPr>
          <w:p w14:paraId="629F7528">
            <w:pPr>
              <w:spacing w:line="30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　　　　　4.信函申请数</w:t>
            </w:r>
          </w:p>
        </w:tc>
        <w:tc>
          <w:tcPr>
            <w:tcW w:w="1023" w:type="dxa"/>
            <w:vAlign w:val="center"/>
          </w:tcPr>
          <w:p w14:paraId="5FF7990F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47" w:type="dxa"/>
            <w:vAlign w:val="center"/>
          </w:tcPr>
          <w:p w14:paraId="07CDF453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color w:val="000000"/>
                <w:sz w:val="24"/>
                <w:szCs w:val="24"/>
              </w:rPr>
            </w:pPr>
          </w:p>
        </w:tc>
      </w:tr>
      <w:tr w14:paraId="7984D6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vAlign w:val="center"/>
          </w:tcPr>
          <w:p w14:paraId="1FFD932B">
            <w:pPr>
              <w:spacing w:line="30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　　　　　5.其他形式</w:t>
            </w:r>
          </w:p>
        </w:tc>
        <w:tc>
          <w:tcPr>
            <w:tcW w:w="1023" w:type="dxa"/>
            <w:vAlign w:val="center"/>
          </w:tcPr>
          <w:p w14:paraId="71B758C8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47" w:type="dxa"/>
            <w:vAlign w:val="center"/>
          </w:tcPr>
          <w:p w14:paraId="7119046D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color w:val="000000"/>
                <w:sz w:val="20"/>
                <w:szCs w:val="20"/>
              </w:rPr>
            </w:pPr>
          </w:p>
        </w:tc>
      </w:tr>
      <w:tr w14:paraId="0E11A4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vAlign w:val="center"/>
          </w:tcPr>
          <w:p w14:paraId="53CA50F1">
            <w:pPr>
              <w:spacing w:line="30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　　（二）申请办结数</w:t>
            </w:r>
          </w:p>
        </w:tc>
        <w:tc>
          <w:tcPr>
            <w:tcW w:w="1023" w:type="dxa"/>
            <w:vAlign w:val="center"/>
          </w:tcPr>
          <w:p w14:paraId="31FF0813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47" w:type="dxa"/>
            <w:vAlign w:val="center"/>
          </w:tcPr>
          <w:p w14:paraId="516D84E1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color w:val="000000"/>
                <w:sz w:val="24"/>
                <w:szCs w:val="24"/>
              </w:rPr>
            </w:pPr>
          </w:p>
        </w:tc>
      </w:tr>
      <w:tr w14:paraId="67C963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vAlign w:val="center"/>
          </w:tcPr>
          <w:p w14:paraId="7DFD629D">
            <w:pPr>
              <w:spacing w:line="30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　　　　　1.按时办结数</w:t>
            </w:r>
          </w:p>
        </w:tc>
        <w:tc>
          <w:tcPr>
            <w:tcW w:w="1023" w:type="dxa"/>
            <w:vAlign w:val="center"/>
          </w:tcPr>
          <w:p w14:paraId="5E4A1B0A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47" w:type="dxa"/>
            <w:vAlign w:val="center"/>
          </w:tcPr>
          <w:p w14:paraId="7DD4FF75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color w:val="000000"/>
                <w:sz w:val="24"/>
                <w:szCs w:val="24"/>
              </w:rPr>
            </w:pPr>
          </w:p>
        </w:tc>
      </w:tr>
      <w:tr w14:paraId="288EC8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vAlign w:val="center"/>
          </w:tcPr>
          <w:p w14:paraId="68CB356E">
            <w:pPr>
              <w:spacing w:line="30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　　　　　2.延期办结数</w:t>
            </w:r>
          </w:p>
        </w:tc>
        <w:tc>
          <w:tcPr>
            <w:tcW w:w="1023" w:type="dxa"/>
            <w:vAlign w:val="center"/>
          </w:tcPr>
          <w:p w14:paraId="531FDB95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47" w:type="dxa"/>
            <w:vAlign w:val="center"/>
          </w:tcPr>
          <w:p w14:paraId="29DEAE1E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color w:val="000000"/>
                <w:sz w:val="24"/>
                <w:szCs w:val="24"/>
              </w:rPr>
            </w:pPr>
          </w:p>
        </w:tc>
      </w:tr>
      <w:tr w14:paraId="72B892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vAlign w:val="center"/>
          </w:tcPr>
          <w:p w14:paraId="678A3972">
            <w:pPr>
              <w:spacing w:line="30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　　（三）申请答复数</w:t>
            </w:r>
          </w:p>
        </w:tc>
        <w:tc>
          <w:tcPr>
            <w:tcW w:w="1023" w:type="dxa"/>
            <w:vAlign w:val="center"/>
          </w:tcPr>
          <w:p w14:paraId="6E0BE410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47" w:type="dxa"/>
            <w:vAlign w:val="center"/>
          </w:tcPr>
          <w:p w14:paraId="7D035B0C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color w:val="000000"/>
                <w:sz w:val="24"/>
                <w:szCs w:val="24"/>
              </w:rPr>
            </w:pPr>
          </w:p>
        </w:tc>
      </w:tr>
      <w:tr w14:paraId="7BCF5E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vAlign w:val="center"/>
          </w:tcPr>
          <w:p w14:paraId="690C967C">
            <w:pPr>
              <w:spacing w:line="30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　　　　　1.属于已主动公开范围数</w:t>
            </w:r>
          </w:p>
        </w:tc>
        <w:tc>
          <w:tcPr>
            <w:tcW w:w="1023" w:type="dxa"/>
            <w:vAlign w:val="center"/>
          </w:tcPr>
          <w:p w14:paraId="72DC49DA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47" w:type="dxa"/>
            <w:vAlign w:val="center"/>
          </w:tcPr>
          <w:p w14:paraId="635E9AE1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color w:val="000000"/>
                <w:sz w:val="24"/>
                <w:szCs w:val="24"/>
              </w:rPr>
            </w:pPr>
          </w:p>
        </w:tc>
      </w:tr>
      <w:tr w14:paraId="1A5473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vAlign w:val="center"/>
          </w:tcPr>
          <w:p w14:paraId="1EF5A514">
            <w:pPr>
              <w:spacing w:line="30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　　　　　2.同意公开答复数</w:t>
            </w:r>
          </w:p>
        </w:tc>
        <w:tc>
          <w:tcPr>
            <w:tcW w:w="1023" w:type="dxa"/>
            <w:vAlign w:val="center"/>
          </w:tcPr>
          <w:p w14:paraId="543A4F09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47" w:type="dxa"/>
            <w:vAlign w:val="center"/>
          </w:tcPr>
          <w:p w14:paraId="70F1FC6C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color w:val="000000"/>
                <w:sz w:val="24"/>
                <w:szCs w:val="24"/>
              </w:rPr>
            </w:pPr>
          </w:p>
        </w:tc>
      </w:tr>
      <w:tr w14:paraId="56C2D9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vAlign w:val="center"/>
          </w:tcPr>
          <w:p w14:paraId="7803F3FF">
            <w:pPr>
              <w:spacing w:line="30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　　　　　3.同意部分公开答复数</w:t>
            </w:r>
          </w:p>
        </w:tc>
        <w:tc>
          <w:tcPr>
            <w:tcW w:w="1023" w:type="dxa"/>
            <w:vAlign w:val="center"/>
          </w:tcPr>
          <w:p w14:paraId="12853299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47" w:type="dxa"/>
            <w:vAlign w:val="center"/>
          </w:tcPr>
          <w:p w14:paraId="3F05DE18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color w:val="000000"/>
                <w:sz w:val="24"/>
                <w:szCs w:val="24"/>
              </w:rPr>
            </w:pPr>
          </w:p>
        </w:tc>
      </w:tr>
      <w:tr w14:paraId="04E0FD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vAlign w:val="center"/>
          </w:tcPr>
          <w:p w14:paraId="1702F8C5">
            <w:pPr>
              <w:spacing w:line="30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　　　　　4.不同意公开答复数</w:t>
            </w:r>
          </w:p>
        </w:tc>
        <w:tc>
          <w:tcPr>
            <w:tcW w:w="1023" w:type="dxa"/>
            <w:vAlign w:val="center"/>
          </w:tcPr>
          <w:p w14:paraId="544E4225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47" w:type="dxa"/>
            <w:vAlign w:val="center"/>
          </w:tcPr>
          <w:p w14:paraId="1DC76244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color w:val="000000"/>
                <w:sz w:val="24"/>
                <w:szCs w:val="24"/>
              </w:rPr>
            </w:pPr>
          </w:p>
        </w:tc>
      </w:tr>
      <w:tr w14:paraId="08B251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vAlign w:val="center"/>
          </w:tcPr>
          <w:p w14:paraId="1D87646B">
            <w:pPr>
              <w:spacing w:line="30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　　　　　　其中：涉及国家秘密</w:t>
            </w:r>
          </w:p>
        </w:tc>
        <w:tc>
          <w:tcPr>
            <w:tcW w:w="1023" w:type="dxa"/>
            <w:vAlign w:val="center"/>
          </w:tcPr>
          <w:p w14:paraId="6CB1ECCB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47" w:type="dxa"/>
            <w:vAlign w:val="center"/>
          </w:tcPr>
          <w:p w14:paraId="757952EA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color w:val="000000"/>
                <w:sz w:val="24"/>
                <w:szCs w:val="24"/>
              </w:rPr>
            </w:pPr>
          </w:p>
        </w:tc>
      </w:tr>
      <w:tr w14:paraId="04D0E7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vAlign w:val="center"/>
          </w:tcPr>
          <w:p w14:paraId="3471A470">
            <w:pPr>
              <w:spacing w:line="30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　　　　　　　　　涉及商业秘密</w:t>
            </w:r>
          </w:p>
        </w:tc>
        <w:tc>
          <w:tcPr>
            <w:tcW w:w="1023" w:type="dxa"/>
            <w:vAlign w:val="center"/>
          </w:tcPr>
          <w:p w14:paraId="47FAAF9E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47" w:type="dxa"/>
            <w:vAlign w:val="center"/>
          </w:tcPr>
          <w:p w14:paraId="508791C2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color w:val="000000"/>
                <w:sz w:val="24"/>
                <w:szCs w:val="24"/>
              </w:rPr>
            </w:pPr>
          </w:p>
        </w:tc>
      </w:tr>
      <w:tr w14:paraId="5D7361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vAlign w:val="center"/>
          </w:tcPr>
          <w:p w14:paraId="584CAAA1">
            <w:pPr>
              <w:spacing w:line="30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　　　　　　　　　涉及个人隐私</w:t>
            </w:r>
          </w:p>
        </w:tc>
        <w:tc>
          <w:tcPr>
            <w:tcW w:w="1023" w:type="dxa"/>
            <w:vAlign w:val="center"/>
          </w:tcPr>
          <w:p w14:paraId="0E61B433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47" w:type="dxa"/>
            <w:vAlign w:val="center"/>
          </w:tcPr>
          <w:p w14:paraId="24E6EDF5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color w:val="000000"/>
                <w:sz w:val="24"/>
                <w:szCs w:val="24"/>
              </w:rPr>
            </w:pPr>
          </w:p>
        </w:tc>
      </w:tr>
      <w:tr w14:paraId="55C631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vAlign w:val="center"/>
          </w:tcPr>
          <w:p w14:paraId="6D7808CC">
            <w:pPr>
              <w:spacing w:line="30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　　　　　　　　　危及国家安全、公共安全、经济安全和社会稳定</w:t>
            </w:r>
          </w:p>
        </w:tc>
        <w:tc>
          <w:tcPr>
            <w:tcW w:w="1023" w:type="dxa"/>
            <w:vAlign w:val="center"/>
          </w:tcPr>
          <w:p w14:paraId="6504F1AE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47" w:type="dxa"/>
            <w:vAlign w:val="center"/>
          </w:tcPr>
          <w:p w14:paraId="2828E6B5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color w:val="000000"/>
                <w:sz w:val="24"/>
                <w:szCs w:val="24"/>
              </w:rPr>
            </w:pPr>
          </w:p>
        </w:tc>
      </w:tr>
      <w:tr w14:paraId="0B0D4B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vAlign w:val="center"/>
          </w:tcPr>
          <w:p w14:paraId="6845F2CD">
            <w:pPr>
              <w:spacing w:line="30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　　　　　　　　　不是《条例》所指政府信息</w:t>
            </w:r>
          </w:p>
        </w:tc>
        <w:tc>
          <w:tcPr>
            <w:tcW w:w="1023" w:type="dxa"/>
            <w:vAlign w:val="center"/>
          </w:tcPr>
          <w:p w14:paraId="7BD3AEFC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47" w:type="dxa"/>
            <w:vAlign w:val="center"/>
          </w:tcPr>
          <w:p w14:paraId="4659F058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color w:val="000000"/>
                <w:sz w:val="24"/>
                <w:szCs w:val="24"/>
              </w:rPr>
            </w:pPr>
          </w:p>
        </w:tc>
      </w:tr>
      <w:tr w14:paraId="6B254A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vAlign w:val="center"/>
          </w:tcPr>
          <w:p w14:paraId="3015C5CE">
            <w:pPr>
              <w:spacing w:line="30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　　　　　　　　　法律法规规定的其他情形</w:t>
            </w:r>
          </w:p>
        </w:tc>
        <w:tc>
          <w:tcPr>
            <w:tcW w:w="1023" w:type="dxa"/>
            <w:vAlign w:val="center"/>
          </w:tcPr>
          <w:p w14:paraId="1869C3D4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47" w:type="dxa"/>
            <w:vAlign w:val="center"/>
          </w:tcPr>
          <w:p w14:paraId="2F3E5D12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color w:val="000000"/>
                <w:sz w:val="24"/>
                <w:szCs w:val="24"/>
              </w:rPr>
            </w:pPr>
          </w:p>
        </w:tc>
      </w:tr>
      <w:tr w14:paraId="13BFEF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vAlign w:val="center"/>
          </w:tcPr>
          <w:p w14:paraId="0D1765F9">
            <w:pPr>
              <w:spacing w:line="30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　　　　　5.不属于本行政机关公开数</w:t>
            </w:r>
          </w:p>
        </w:tc>
        <w:tc>
          <w:tcPr>
            <w:tcW w:w="1023" w:type="dxa"/>
            <w:vAlign w:val="center"/>
          </w:tcPr>
          <w:p w14:paraId="635AC609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47" w:type="dxa"/>
            <w:vAlign w:val="center"/>
          </w:tcPr>
          <w:p w14:paraId="62C291C8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color w:val="000000"/>
                <w:sz w:val="24"/>
                <w:szCs w:val="24"/>
              </w:rPr>
            </w:pPr>
          </w:p>
        </w:tc>
      </w:tr>
      <w:tr w14:paraId="496899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vAlign w:val="center"/>
          </w:tcPr>
          <w:p w14:paraId="207497D3">
            <w:pPr>
              <w:spacing w:line="30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　　　　　6.申请信息不存在数</w:t>
            </w:r>
          </w:p>
        </w:tc>
        <w:tc>
          <w:tcPr>
            <w:tcW w:w="1023" w:type="dxa"/>
            <w:vAlign w:val="center"/>
          </w:tcPr>
          <w:p w14:paraId="76ED62C5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47" w:type="dxa"/>
            <w:vAlign w:val="center"/>
          </w:tcPr>
          <w:p w14:paraId="7FA287FB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color w:val="000000"/>
                <w:sz w:val="24"/>
                <w:szCs w:val="24"/>
              </w:rPr>
            </w:pPr>
          </w:p>
        </w:tc>
      </w:tr>
      <w:tr w14:paraId="36AFB7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vAlign w:val="center"/>
          </w:tcPr>
          <w:p w14:paraId="62CFC6D3">
            <w:pPr>
              <w:spacing w:line="30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　　　　　7.告知作出更改补充数</w:t>
            </w:r>
          </w:p>
        </w:tc>
        <w:tc>
          <w:tcPr>
            <w:tcW w:w="1023" w:type="dxa"/>
            <w:vAlign w:val="center"/>
          </w:tcPr>
          <w:p w14:paraId="5A13D5ED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47" w:type="dxa"/>
            <w:vAlign w:val="center"/>
          </w:tcPr>
          <w:p w14:paraId="2CDA0C86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color w:val="000000"/>
                <w:sz w:val="24"/>
                <w:szCs w:val="24"/>
              </w:rPr>
            </w:pPr>
          </w:p>
        </w:tc>
      </w:tr>
      <w:tr w14:paraId="075C58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vAlign w:val="center"/>
          </w:tcPr>
          <w:p w14:paraId="761FADA4">
            <w:pPr>
              <w:spacing w:line="30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　　　　　8.告知通过其他途径办理数</w:t>
            </w:r>
          </w:p>
        </w:tc>
        <w:tc>
          <w:tcPr>
            <w:tcW w:w="1023" w:type="dxa"/>
            <w:vAlign w:val="center"/>
          </w:tcPr>
          <w:p w14:paraId="2666EAE8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47" w:type="dxa"/>
            <w:vAlign w:val="center"/>
          </w:tcPr>
          <w:p w14:paraId="211392BE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color w:val="000000"/>
                <w:sz w:val="24"/>
                <w:szCs w:val="24"/>
              </w:rPr>
            </w:pPr>
          </w:p>
        </w:tc>
      </w:tr>
      <w:tr w14:paraId="4430BF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vAlign w:val="center"/>
          </w:tcPr>
          <w:p w14:paraId="4347C277">
            <w:pPr>
              <w:spacing w:line="300" w:lineRule="exact"/>
              <w:rPr>
                <w:rFonts w:ascii="Times New Roman" w:hAnsi="Times New Roman" w:eastAsia="黑体" w:cs="Times New Roman"/>
                <w:color w:val="000000"/>
              </w:rPr>
            </w:pPr>
            <w:r>
              <w:rPr>
                <w:rFonts w:ascii="Times New Roman" w:hAnsi="Times New Roman" w:eastAsia="黑体" w:cs="Times New Roman"/>
                <w:color w:val="000000"/>
              </w:rPr>
              <w:t>四、行政复议数量</w:t>
            </w:r>
          </w:p>
        </w:tc>
        <w:tc>
          <w:tcPr>
            <w:tcW w:w="1023" w:type="dxa"/>
            <w:vAlign w:val="center"/>
          </w:tcPr>
          <w:p w14:paraId="4BC3D759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47" w:type="dxa"/>
            <w:vAlign w:val="center"/>
          </w:tcPr>
          <w:p w14:paraId="69050690">
            <w:pPr>
              <w:spacing w:line="300" w:lineRule="exact"/>
              <w:jc w:val="center"/>
              <w:rPr>
                <w:rFonts w:ascii="Times New Roman" w:hAnsi="Times New Roman" w:eastAsia="黑体" w:cs="Times New Roman"/>
                <w:color w:val="000000"/>
              </w:rPr>
            </w:pPr>
            <w:r>
              <w:rPr>
                <w:rFonts w:hint="eastAsia" w:ascii="Times New Roman" w:hAnsi="Times New Roman" w:eastAsia="黑体" w:cs="Times New Roman"/>
                <w:color w:val="000000"/>
              </w:rPr>
              <w:t>0</w:t>
            </w:r>
          </w:p>
        </w:tc>
      </w:tr>
      <w:tr w14:paraId="761A12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vAlign w:val="center"/>
          </w:tcPr>
          <w:p w14:paraId="59ACD845">
            <w:pPr>
              <w:spacing w:line="30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　　（一）维持具体行政行为数</w:t>
            </w:r>
          </w:p>
        </w:tc>
        <w:tc>
          <w:tcPr>
            <w:tcW w:w="1023" w:type="dxa"/>
            <w:vAlign w:val="center"/>
          </w:tcPr>
          <w:p w14:paraId="7432B0B1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47" w:type="dxa"/>
            <w:vAlign w:val="center"/>
          </w:tcPr>
          <w:p w14:paraId="68ACD403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14:paraId="7B6620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vAlign w:val="center"/>
          </w:tcPr>
          <w:p w14:paraId="000B7DC4">
            <w:pPr>
              <w:spacing w:line="30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　　（二）被依法纠错数</w:t>
            </w:r>
          </w:p>
        </w:tc>
        <w:tc>
          <w:tcPr>
            <w:tcW w:w="1023" w:type="dxa"/>
            <w:vAlign w:val="center"/>
          </w:tcPr>
          <w:p w14:paraId="222E88F2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47" w:type="dxa"/>
            <w:vAlign w:val="center"/>
          </w:tcPr>
          <w:p w14:paraId="5BCF4964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14:paraId="26DA7D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vAlign w:val="center"/>
          </w:tcPr>
          <w:p w14:paraId="0CD99F45">
            <w:pPr>
              <w:spacing w:line="30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　　（三）其他情形数</w:t>
            </w:r>
          </w:p>
        </w:tc>
        <w:tc>
          <w:tcPr>
            <w:tcW w:w="1023" w:type="dxa"/>
            <w:vAlign w:val="center"/>
          </w:tcPr>
          <w:p w14:paraId="189D1B7D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47" w:type="dxa"/>
            <w:vAlign w:val="center"/>
          </w:tcPr>
          <w:p w14:paraId="13427F65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14:paraId="01DFE6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vAlign w:val="center"/>
          </w:tcPr>
          <w:p w14:paraId="27AAC618">
            <w:pPr>
              <w:spacing w:line="300" w:lineRule="exact"/>
              <w:rPr>
                <w:rFonts w:ascii="Times New Roman" w:hAnsi="Times New Roman" w:eastAsia="黑体" w:cs="Times New Roman"/>
                <w:color w:val="000000"/>
              </w:rPr>
            </w:pPr>
            <w:r>
              <w:rPr>
                <w:rFonts w:ascii="Times New Roman" w:hAnsi="Times New Roman" w:eastAsia="黑体" w:cs="Times New Roman"/>
                <w:color w:val="000000"/>
              </w:rPr>
              <w:t>五、行政诉讼数量</w:t>
            </w:r>
          </w:p>
        </w:tc>
        <w:tc>
          <w:tcPr>
            <w:tcW w:w="1023" w:type="dxa"/>
            <w:vAlign w:val="center"/>
          </w:tcPr>
          <w:p w14:paraId="6DA322AD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47" w:type="dxa"/>
            <w:vAlign w:val="center"/>
          </w:tcPr>
          <w:p w14:paraId="7D8FF986">
            <w:pPr>
              <w:spacing w:line="300" w:lineRule="exact"/>
              <w:jc w:val="center"/>
              <w:rPr>
                <w:rFonts w:ascii="Times New Roman" w:hAnsi="Times New Roman" w:eastAsia="黑体" w:cs="Times New Roman"/>
                <w:color w:val="000000"/>
              </w:rPr>
            </w:pPr>
            <w:r>
              <w:rPr>
                <w:rFonts w:hint="eastAsia" w:ascii="Times New Roman" w:hAnsi="Times New Roman" w:eastAsia="黑体" w:cs="Times New Roman"/>
                <w:color w:val="000000"/>
              </w:rPr>
              <w:t>0</w:t>
            </w:r>
          </w:p>
        </w:tc>
      </w:tr>
      <w:tr w14:paraId="3EB90E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vAlign w:val="center"/>
          </w:tcPr>
          <w:p w14:paraId="768FD20B">
            <w:pPr>
              <w:spacing w:line="30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　　（一）维持具体行政行为或者驳回原告诉讼请求数</w:t>
            </w:r>
          </w:p>
        </w:tc>
        <w:tc>
          <w:tcPr>
            <w:tcW w:w="1023" w:type="dxa"/>
            <w:vAlign w:val="center"/>
          </w:tcPr>
          <w:p w14:paraId="56A0A6AC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47" w:type="dxa"/>
            <w:vAlign w:val="center"/>
          </w:tcPr>
          <w:p w14:paraId="57F0F070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color w:val="000000"/>
                <w:sz w:val="24"/>
                <w:szCs w:val="24"/>
              </w:rPr>
            </w:pPr>
          </w:p>
        </w:tc>
      </w:tr>
      <w:tr w14:paraId="24E670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vAlign w:val="center"/>
          </w:tcPr>
          <w:p w14:paraId="309D87F2">
            <w:pPr>
              <w:spacing w:line="30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　　（二）被依法纠错数</w:t>
            </w:r>
          </w:p>
        </w:tc>
        <w:tc>
          <w:tcPr>
            <w:tcW w:w="1023" w:type="dxa"/>
            <w:vAlign w:val="center"/>
          </w:tcPr>
          <w:p w14:paraId="30E5DF17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47" w:type="dxa"/>
            <w:vAlign w:val="center"/>
          </w:tcPr>
          <w:p w14:paraId="561BF8A9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color w:val="000000"/>
                <w:sz w:val="24"/>
                <w:szCs w:val="24"/>
              </w:rPr>
            </w:pPr>
          </w:p>
        </w:tc>
      </w:tr>
      <w:tr w14:paraId="2C5624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vAlign w:val="center"/>
          </w:tcPr>
          <w:p w14:paraId="063C1535">
            <w:pPr>
              <w:spacing w:line="30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　　（三）其他情形数</w:t>
            </w:r>
          </w:p>
        </w:tc>
        <w:tc>
          <w:tcPr>
            <w:tcW w:w="1023" w:type="dxa"/>
            <w:vAlign w:val="center"/>
          </w:tcPr>
          <w:p w14:paraId="4CA745F2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47" w:type="dxa"/>
            <w:vAlign w:val="center"/>
          </w:tcPr>
          <w:p w14:paraId="210057B0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color w:val="000000"/>
                <w:sz w:val="24"/>
                <w:szCs w:val="24"/>
              </w:rPr>
            </w:pPr>
          </w:p>
        </w:tc>
      </w:tr>
      <w:tr w14:paraId="17F96A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  <w:jc w:val="center"/>
        </w:trPr>
        <w:tc>
          <w:tcPr>
            <w:tcW w:w="6416" w:type="dxa"/>
            <w:vAlign w:val="center"/>
          </w:tcPr>
          <w:p w14:paraId="07876A20">
            <w:pPr>
              <w:spacing w:line="300" w:lineRule="exact"/>
              <w:rPr>
                <w:rFonts w:ascii="Times New Roman" w:hAnsi="Times New Roman" w:eastAsia="黑体" w:cs="Times New Roman"/>
                <w:color w:val="000000"/>
              </w:rPr>
            </w:pPr>
            <w:r>
              <w:rPr>
                <w:rFonts w:ascii="Times New Roman" w:hAnsi="Times New Roman" w:eastAsia="黑体" w:cs="Times New Roman"/>
                <w:color w:val="000000"/>
              </w:rPr>
              <w:t>六、被举报投诉数量</w:t>
            </w:r>
          </w:p>
        </w:tc>
        <w:tc>
          <w:tcPr>
            <w:tcW w:w="1023" w:type="dxa"/>
            <w:vAlign w:val="center"/>
          </w:tcPr>
          <w:p w14:paraId="506972CA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47" w:type="dxa"/>
            <w:vAlign w:val="center"/>
          </w:tcPr>
          <w:p w14:paraId="0717F465">
            <w:pPr>
              <w:spacing w:line="300" w:lineRule="exact"/>
              <w:jc w:val="center"/>
              <w:rPr>
                <w:rFonts w:ascii="Times New Roman" w:hAnsi="Times New Roman" w:eastAsia="黑体" w:cs="Times New Roman"/>
                <w:color w:val="000000"/>
              </w:rPr>
            </w:pPr>
            <w:r>
              <w:rPr>
                <w:rFonts w:hint="eastAsia" w:ascii="Times New Roman" w:hAnsi="Times New Roman" w:eastAsia="黑体" w:cs="Times New Roman"/>
                <w:color w:val="000000"/>
              </w:rPr>
              <w:t>0</w:t>
            </w:r>
          </w:p>
        </w:tc>
      </w:tr>
      <w:tr w14:paraId="17DF32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  <w:jc w:val="center"/>
        </w:trPr>
        <w:tc>
          <w:tcPr>
            <w:tcW w:w="6416" w:type="dxa"/>
            <w:vAlign w:val="center"/>
          </w:tcPr>
          <w:p w14:paraId="5D161DE9">
            <w:pPr>
              <w:spacing w:line="30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　　（一）维持具体行政行为数</w:t>
            </w:r>
          </w:p>
        </w:tc>
        <w:tc>
          <w:tcPr>
            <w:tcW w:w="1023" w:type="dxa"/>
            <w:vAlign w:val="center"/>
          </w:tcPr>
          <w:p w14:paraId="776E727C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47" w:type="dxa"/>
            <w:vAlign w:val="center"/>
          </w:tcPr>
          <w:p w14:paraId="32940785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color w:val="000000"/>
                <w:sz w:val="20"/>
                <w:szCs w:val="20"/>
              </w:rPr>
            </w:pPr>
          </w:p>
        </w:tc>
      </w:tr>
      <w:tr w14:paraId="0A083B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  <w:jc w:val="center"/>
        </w:trPr>
        <w:tc>
          <w:tcPr>
            <w:tcW w:w="6416" w:type="dxa"/>
            <w:vAlign w:val="center"/>
          </w:tcPr>
          <w:p w14:paraId="38A071D0">
            <w:pPr>
              <w:spacing w:line="30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　　（二）被纠错数</w:t>
            </w:r>
          </w:p>
        </w:tc>
        <w:tc>
          <w:tcPr>
            <w:tcW w:w="1023" w:type="dxa"/>
            <w:vAlign w:val="center"/>
          </w:tcPr>
          <w:p w14:paraId="37469669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47" w:type="dxa"/>
            <w:vAlign w:val="center"/>
          </w:tcPr>
          <w:p w14:paraId="1F97752C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color w:val="000000"/>
                <w:sz w:val="20"/>
                <w:szCs w:val="20"/>
              </w:rPr>
            </w:pPr>
          </w:p>
        </w:tc>
      </w:tr>
      <w:tr w14:paraId="1416EB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  <w:jc w:val="center"/>
        </w:trPr>
        <w:tc>
          <w:tcPr>
            <w:tcW w:w="6416" w:type="dxa"/>
            <w:vAlign w:val="center"/>
          </w:tcPr>
          <w:p w14:paraId="32714044">
            <w:pPr>
              <w:spacing w:line="30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　　（三）其他情形数</w:t>
            </w:r>
          </w:p>
        </w:tc>
        <w:tc>
          <w:tcPr>
            <w:tcW w:w="1023" w:type="dxa"/>
            <w:vAlign w:val="center"/>
          </w:tcPr>
          <w:p w14:paraId="0BDC8CF7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47" w:type="dxa"/>
            <w:vAlign w:val="center"/>
          </w:tcPr>
          <w:p w14:paraId="249E3BA3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color w:val="000000"/>
                <w:sz w:val="20"/>
                <w:szCs w:val="20"/>
              </w:rPr>
            </w:pPr>
          </w:p>
        </w:tc>
      </w:tr>
      <w:tr w14:paraId="1FC467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  <w:jc w:val="center"/>
        </w:trPr>
        <w:tc>
          <w:tcPr>
            <w:tcW w:w="6416" w:type="dxa"/>
            <w:vAlign w:val="center"/>
          </w:tcPr>
          <w:p w14:paraId="33A0CA26">
            <w:pPr>
              <w:spacing w:line="300" w:lineRule="exact"/>
              <w:rPr>
                <w:rFonts w:ascii="Times New Roman" w:hAnsi="Times New Roman" w:eastAsia="黑体" w:cs="Times New Roman"/>
                <w:color w:val="000000"/>
              </w:rPr>
            </w:pPr>
            <w:r>
              <w:rPr>
                <w:rFonts w:ascii="Times New Roman" w:hAnsi="Times New Roman" w:eastAsia="黑体" w:cs="Times New Roman"/>
                <w:color w:val="000000"/>
              </w:rPr>
              <w:t>七、向图书馆、档案馆等查阅场所报送信息数</w:t>
            </w:r>
          </w:p>
        </w:tc>
        <w:tc>
          <w:tcPr>
            <w:tcW w:w="1023" w:type="dxa"/>
            <w:vAlign w:val="center"/>
          </w:tcPr>
          <w:p w14:paraId="0611735C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条</w:t>
            </w:r>
          </w:p>
        </w:tc>
        <w:tc>
          <w:tcPr>
            <w:tcW w:w="947" w:type="dxa"/>
            <w:vAlign w:val="center"/>
          </w:tcPr>
          <w:p w14:paraId="4D746C8A">
            <w:pPr>
              <w:spacing w:line="300" w:lineRule="exact"/>
              <w:jc w:val="center"/>
              <w:rPr>
                <w:rFonts w:ascii="Times New Roman" w:hAnsi="Times New Roman" w:eastAsia="黑体" w:cs="Times New Roman"/>
                <w:color w:val="000000"/>
              </w:rPr>
            </w:pPr>
            <w:r>
              <w:rPr>
                <w:rFonts w:hint="eastAsia" w:ascii="Times New Roman" w:hAnsi="Times New Roman" w:eastAsia="黑体" w:cs="Times New Roman"/>
                <w:color w:val="000000"/>
              </w:rPr>
              <w:t>0</w:t>
            </w:r>
          </w:p>
        </w:tc>
      </w:tr>
      <w:tr w14:paraId="172197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  <w:jc w:val="center"/>
        </w:trPr>
        <w:tc>
          <w:tcPr>
            <w:tcW w:w="6416" w:type="dxa"/>
            <w:vAlign w:val="center"/>
          </w:tcPr>
          <w:p w14:paraId="4B81DCF1">
            <w:pPr>
              <w:spacing w:line="30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　　（一）纸质文件数</w:t>
            </w:r>
          </w:p>
        </w:tc>
        <w:tc>
          <w:tcPr>
            <w:tcW w:w="1023" w:type="dxa"/>
            <w:vAlign w:val="center"/>
          </w:tcPr>
          <w:p w14:paraId="0EF1AEBE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条</w:t>
            </w:r>
          </w:p>
        </w:tc>
        <w:tc>
          <w:tcPr>
            <w:tcW w:w="947" w:type="dxa"/>
            <w:vAlign w:val="center"/>
          </w:tcPr>
          <w:p w14:paraId="041B6314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color w:val="000000"/>
                <w:sz w:val="20"/>
                <w:szCs w:val="20"/>
              </w:rPr>
            </w:pPr>
          </w:p>
        </w:tc>
      </w:tr>
      <w:tr w14:paraId="1CF52D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  <w:jc w:val="center"/>
        </w:trPr>
        <w:tc>
          <w:tcPr>
            <w:tcW w:w="6416" w:type="dxa"/>
            <w:vAlign w:val="center"/>
          </w:tcPr>
          <w:p w14:paraId="15853BC5">
            <w:pPr>
              <w:spacing w:line="30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　　（二）电子文件数</w:t>
            </w:r>
          </w:p>
        </w:tc>
        <w:tc>
          <w:tcPr>
            <w:tcW w:w="1023" w:type="dxa"/>
            <w:vAlign w:val="center"/>
          </w:tcPr>
          <w:p w14:paraId="6D668FA0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条</w:t>
            </w:r>
          </w:p>
        </w:tc>
        <w:tc>
          <w:tcPr>
            <w:tcW w:w="947" w:type="dxa"/>
            <w:vAlign w:val="center"/>
          </w:tcPr>
          <w:p w14:paraId="1EFB0533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color w:val="000000"/>
                <w:sz w:val="20"/>
                <w:szCs w:val="20"/>
              </w:rPr>
            </w:pPr>
          </w:p>
        </w:tc>
      </w:tr>
      <w:tr w14:paraId="635B4D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  <w:jc w:val="center"/>
        </w:trPr>
        <w:tc>
          <w:tcPr>
            <w:tcW w:w="6416" w:type="dxa"/>
            <w:vAlign w:val="center"/>
          </w:tcPr>
          <w:p w14:paraId="32488243">
            <w:pPr>
              <w:spacing w:line="300" w:lineRule="exact"/>
              <w:rPr>
                <w:rFonts w:ascii="Times New Roman" w:hAnsi="Times New Roman" w:eastAsia="黑体" w:cs="Times New Roman"/>
                <w:color w:val="000000"/>
              </w:rPr>
            </w:pPr>
            <w:r>
              <w:rPr>
                <w:rFonts w:ascii="Times New Roman" w:hAnsi="Times New Roman" w:eastAsia="黑体" w:cs="Times New Roman"/>
                <w:color w:val="000000"/>
              </w:rPr>
              <w:t>八、开通政府信息公开网站（或设立门户网站信息公开专栏）数</w:t>
            </w:r>
          </w:p>
        </w:tc>
        <w:tc>
          <w:tcPr>
            <w:tcW w:w="1023" w:type="dxa"/>
            <w:vAlign w:val="center"/>
          </w:tcPr>
          <w:p w14:paraId="1F7AAA81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个</w:t>
            </w:r>
          </w:p>
        </w:tc>
        <w:tc>
          <w:tcPr>
            <w:tcW w:w="947" w:type="dxa"/>
            <w:vAlign w:val="center"/>
          </w:tcPr>
          <w:p w14:paraId="1A9EF106">
            <w:pPr>
              <w:spacing w:line="300" w:lineRule="exact"/>
              <w:jc w:val="center"/>
              <w:rPr>
                <w:rFonts w:ascii="Times New Roman" w:hAnsi="Times New Roman" w:eastAsia="黑体" w:cs="Times New Roman"/>
                <w:color w:val="000000"/>
              </w:rPr>
            </w:pPr>
            <w:r>
              <w:rPr>
                <w:rFonts w:hint="eastAsia" w:ascii="Times New Roman" w:hAnsi="Times New Roman" w:eastAsia="黑体" w:cs="Times New Roman"/>
                <w:color w:val="000000"/>
              </w:rPr>
              <w:t>1</w:t>
            </w:r>
          </w:p>
        </w:tc>
      </w:tr>
      <w:tr w14:paraId="34BFE8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  <w:jc w:val="center"/>
        </w:trPr>
        <w:tc>
          <w:tcPr>
            <w:tcW w:w="6416" w:type="dxa"/>
            <w:vAlign w:val="center"/>
          </w:tcPr>
          <w:p w14:paraId="1EC0813D">
            <w:pPr>
              <w:spacing w:line="30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　　（一）市政府及其部门门户网站</w:t>
            </w:r>
          </w:p>
        </w:tc>
        <w:tc>
          <w:tcPr>
            <w:tcW w:w="1023" w:type="dxa"/>
            <w:vAlign w:val="center"/>
          </w:tcPr>
          <w:p w14:paraId="1465745C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个</w:t>
            </w:r>
          </w:p>
        </w:tc>
        <w:tc>
          <w:tcPr>
            <w:tcW w:w="947" w:type="dxa"/>
            <w:vAlign w:val="center"/>
          </w:tcPr>
          <w:p w14:paraId="3CCE34D3">
            <w:pPr>
              <w:spacing w:line="300" w:lineRule="exact"/>
              <w:jc w:val="center"/>
              <w:rPr>
                <w:rFonts w:ascii="Times New Roman" w:hAnsi="Times New Roman" w:eastAsia="黑体" w:cs="Times New Roman"/>
                <w:color w:val="000000"/>
                <w:sz w:val="20"/>
                <w:szCs w:val="20"/>
              </w:rPr>
            </w:pPr>
          </w:p>
        </w:tc>
      </w:tr>
      <w:tr w14:paraId="65582C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  <w:jc w:val="center"/>
        </w:trPr>
        <w:tc>
          <w:tcPr>
            <w:tcW w:w="6416" w:type="dxa"/>
            <w:vAlign w:val="center"/>
          </w:tcPr>
          <w:p w14:paraId="05F0EC38">
            <w:pPr>
              <w:spacing w:line="300" w:lineRule="exact"/>
              <w:ind w:firstLine="400" w:firstLineChars="2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（二）县（市、区）政府门户网站</w:t>
            </w:r>
          </w:p>
        </w:tc>
        <w:tc>
          <w:tcPr>
            <w:tcW w:w="1023" w:type="dxa"/>
            <w:vAlign w:val="center"/>
          </w:tcPr>
          <w:p w14:paraId="5E67436A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个</w:t>
            </w:r>
          </w:p>
        </w:tc>
        <w:tc>
          <w:tcPr>
            <w:tcW w:w="947" w:type="dxa"/>
            <w:vAlign w:val="center"/>
          </w:tcPr>
          <w:p w14:paraId="51D3C827">
            <w:pPr>
              <w:spacing w:line="300" w:lineRule="exact"/>
              <w:jc w:val="center"/>
              <w:rPr>
                <w:rFonts w:ascii="Times New Roman" w:hAnsi="Times New Roman" w:eastAsia="黑体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黑体" w:cs="Times New Roman"/>
                <w:color w:val="000000"/>
                <w:sz w:val="20"/>
                <w:szCs w:val="20"/>
              </w:rPr>
              <w:t>1</w:t>
            </w:r>
          </w:p>
        </w:tc>
      </w:tr>
      <w:tr w14:paraId="1B9C0D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  <w:jc w:val="center"/>
        </w:trPr>
        <w:tc>
          <w:tcPr>
            <w:tcW w:w="6416" w:type="dxa"/>
            <w:vAlign w:val="center"/>
          </w:tcPr>
          <w:p w14:paraId="56CEDCBA">
            <w:pPr>
              <w:spacing w:line="300" w:lineRule="exact"/>
              <w:ind w:firstLine="400" w:firstLineChars="2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（三）乡镇政府（街道办事处）门户网站</w:t>
            </w:r>
          </w:p>
        </w:tc>
        <w:tc>
          <w:tcPr>
            <w:tcW w:w="1023" w:type="dxa"/>
            <w:vAlign w:val="center"/>
          </w:tcPr>
          <w:p w14:paraId="665238D6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个</w:t>
            </w:r>
          </w:p>
        </w:tc>
        <w:tc>
          <w:tcPr>
            <w:tcW w:w="947" w:type="dxa"/>
            <w:vAlign w:val="center"/>
          </w:tcPr>
          <w:p w14:paraId="6EFA65FA">
            <w:pPr>
              <w:spacing w:line="300" w:lineRule="exact"/>
              <w:jc w:val="center"/>
              <w:rPr>
                <w:rFonts w:ascii="Times New Roman" w:hAnsi="Times New Roman" w:eastAsia="黑体" w:cs="Times New Roman"/>
                <w:color w:val="000000"/>
                <w:sz w:val="20"/>
                <w:szCs w:val="20"/>
              </w:rPr>
            </w:pPr>
          </w:p>
        </w:tc>
      </w:tr>
      <w:tr w14:paraId="031CC5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6416" w:type="dxa"/>
            <w:vAlign w:val="center"/>
          </w:tcPr>
          <w:p w14:paraId="7F427909">
            <w:pPr>
              <w:spacing w:line="300" w:lineRule="exact"/>
              <w:rPr>
                <w:rFonts w:ascii="Times New Roman" w:hAnsi="Times New Roman" w:eastAsia="黑体" w:cs="Times New Roman"/>
                <w:color w:val="000000"/>
              </w:rPr>
            </w:pPr>
            <w:r>
              <w:rPr>
                <w:rFonts w:ascii="Times New Roman" w:hAnsi="Times New Roman" w:eastAsia="黑体" w:cs="Times New Roman"/>
                <w:color w:val="000000"/>
              </w:rPr>
              <w:t>九、政府公报发行量</w:t>
            </w:r>
          </w:p>
        </w:tc>
        <w:tc>
          <w:tcPr>
            <w:tcW w:w="1023" w:type="dxa"/>
            <w:vAlign w:val="center"/>
          </w:tcPr>
          <w:p w14:paraId="208D811C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47" w:type="dxa"/>
            <w:vAlign w:val="center"/>
          </w:tcPr>
          <w:p w14:paraId="0A8CF0B8">
            <w:pPr>
              <w:spacing w:line="300" w:lineRule="exact"/>
              <w:jc w:val="center"/>
              <w:rPr>
                <w:rFonts w:ascii="Times New Roman" w:hAnsi="Times New Roman" w:eastAsia="黑体" w:cs="Times New Roman"/>
                <w:color w:val="000000"/>
              </w:rPr>
            </w:pPr>
            <w:r>
              <w:rPr>
                <w:rFonts w:hint="eastAsia" w:ascii="Times New Roman" w:hAnsi="Times New Roman" w:eastAsia="黑体" w:cs="Times New Roman"/>
                <w:color w:val="000000"/>
              </w:rPr>
              <w:t>0</w:t>
            </w:r>
          </w:p>
        </w:tc>
      </w:tr>
      <w:tr w14:paraId="5B3413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6416" w:type="dxa"/>
            <w:vAlign w:val="center"/>
          </w:tcPr>
          <w:p w14:paraId="7AF55C39">
            <w:pPr>
              <w:spacing w:line="300" w:lineRule="exact"/>
              <w:ind w:firstLine="400" w:firstLineChars="2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（一）公报发行期数</w:t>
            </w:r>
          </w:p>
        </w:tc>
        <w:tc>
          <w:tcPr>
            <w:tcW w:w="1023" w:type="dxa"/>
            <w:vAlign w:val="center"/>
          </w:tcPr>
          <w:p w14:paraId="09AD79D8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期</w:t>
            </w:r>
          </w:p>
        </w:tc>
        <w:tc>
          <w:tcPr>
            <w:tcW w:w="947" w:type="dxa"/>
            <w:vAlign w:val="center"/>
          </w:tcPr>
          <w:p w14:paraId="4DCFF6EB">
            <w:pPr>
              <w:spacing w:line="300" w:lineRule="exact"/>
              <w:jc w:val="center"/>
              <w:rPr>
                <w:rFonts w:ascii="Times New Roman" w:hAnsi="Times New Roman" w:eastAsia="黑体" w:cs="Times New Roman"/>
                <w:color w:val="000000"/>
                <w:sz w:val="20"/>
                <w:szCs w:val="20"/>
              </w:rPr>
            </w:pPr>
          </w:p>
        </w:tc>
      </w:tr>
      <w:tr w14:paraId="64ABE1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6416" w:type="dxa"/>
            <w:vAlign w:val="center"/>
          </w:tcPr>
          <w:p w14:paraId="5E06AA30">
            <w:pPr>
              <w:spacing w:line="300" w:lineRule="exact"/>
              <w:ind w:firstLine="400" w:firstLineChars="2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（二）公报发行总份数</w:t>
            </w:r>
          </w:p>
        </w:tc>
        <w:tc>
          <w:tcPr>
            <w:tcW w:w="1023" w:type="dxa"/>
            <w:vAlign w:val="center"/>
          </w:tcPr>
          <w:p w14:paraId="273F181A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份</w:t>
            </w:r>
          </w:p>
        </w:tc>
        <w:tc>
          <w:tcPr>
            <w:tcW w:w="947" w:type="dxa"/>
            <w:vAlign w:val="center"/>
          </w:tcPr>
          <w:p w14:paraId="18145D36">
            <w:pPr>
              <w:spacing w:line="300" w:lineRule="exact"/>
              <w:jc w:val="center"/>
              <w:rPr>
                <w:rFonts w:ascii="Times New Roman" w:hAnsi="Times New Roman" w:eastAsia="黑体" w:cs="Times New Roman"/>
                <w:color w:val="000000"/>
                <w:sz w:val="20"/>
                <w:szCs w:val="20"/>
              </w:rPr>
            </w:pPr>
          </w:p>
        </w:tc>
      </w:tr>
      <w:tr w14:paraId="013CCC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6416" w:type="dxa"/>
            <w:vAlign w:val="center"/>
          </w:tcPr>
          <w:p w14:paraId="02A0818E">
            <w:pPr>
              <w:spacing w:line="300" w:lineRule="exact"/>
              <w:rPr>
                <w:rFonts w:ascii="Times New Roman" w:hAnsi="Times New Roman" w:eastAsia="黑体" w:cs="Times New Roman"/>
                <w:color w:val="000000"/>
              </w:rPr>
            </w:pPr>
            <w:r>
              <w:rPr>
                <w:rFonts w:ascii="Times New Roman" w:hAnsi="Times New Roman" w:eastAsia="黑体" w:cs="Times New Roman"/>
                <w:color w:val="000000"/>
              </w:rPr>
              <w:t>十、设置政府信息查阅点数</w:t>
            </w:r>
          </w:p>
        </w:tc>
        <w:tc>
          <w:tcPr>
            <w:tcW w:w="1023" w:type="dxa"/>
            <w:vAlign w:val="center"/>
          </w:tcPr>
          <w:p w14:paraId="1B46827F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个</w:t>
            </w:r>
          </w:p>
        </w:tc>
        <w:tc>
          <w:tcPr>
            <w:tcW w:w="947" w:type="dxa"/>
            <w:vAlign w:val="center"/>
          </w:tcPr>
          <w:p w14:paraId="6F56A8BD">
            <w:pPr>
              <w:spacing w:line="300" w:lineRule="exact"/>
              <w:jc w:val="center"/>
              <w:rPr>
                <w:rFonts w:ascii="Times New Roman" w:hAnsi="Times New Roman" w:eastAsia="黑体" w:cs="Times New Roman"/>
                <w:color w:val="000000"/>
              </w:rPr>
            </w:pPr>
            <w:r>
              <w:rPr>
                <w:rFonts w:hint="eastAsia" w:ascii="Times New Roman" w:hAnsi="Times New Roman" w:eastAsia="黑体" w:cs="Times New Roman"/>
                <w:color w:val="000000"/>
              </w:rPr>
              <w:t>1</w:t>
            </w:r>
          </w:p>
        </w:tc>
      </w:tr>
      <w:tr w14:paraId="18DE03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6416" w:type="dxa"/>
            <w:vAlign w:val="center"/>
          </w:tcPr>
          <w:p w14:paraId="25F70F53">
            <w:pPr>
              <w:spacing w:line="300" w:lineRule="exact"/>
              <w:ind w:firstLine="400" w:firstLineChars="2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（一）市政府及其部门</w:t>
            </w:r>
          </w:p>
        </w:tc>
        <w:tc>
          <w:tcPr>
            <w:tcW w:w="1023" w:type="dxa"/>
            <w:vAlign w:val="center"/>
          </w:tcPr>
          <w:p w14:paraId="3EE8CBA3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个</w:t>
            </w:r>
          </w:p>
        </w:tc>
        <w:tc>
          <w:tcPr>
            <w:tcW w:w="947" w:type="dxa"/>
            <w:vAlign w:val="center"/>
          </w:tcPr>
          <w:p w14:paraId="4E62834D">
            <w:pPr>
              <w:spacing w:line="300" w:lineRule="exact"/>
              <w:jc w:val="center"/>
              <w:rPr>
                <w:rFonts w:ascii="Times New Roman" w:hAnsi="Times New Roman" w:eastAsia="黑体" w:cs="Times New Roman"/>
                <w:color w:val="000000"/>
                <w:sz w:val="20"/>
                <w:szCs w:val="20"/>
              </w:rPr>
            </w:pPr>
          </w:p>
        </w:tc>
      </w:tr>
      <w:tr w14:paraId="5E2172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6416" w:type="dxa"/>
            <w:vAlign w:val="center"/>
          </w:tcPr>
          <w:p w14:paraId="7835CA48">
            <w:pPr>
              <w:spacing w:line="300" w:lineRule="exact"/>
              <w:ind w:firstLine="400" w:firstLineChars="2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（二）县（市、区）政府及其部门</w:t>
            </w:r>
          </w:p>
        </w:tc>
        <w:tc>
          <w:tcPr>
            <w:tcW w:w="1023" w:type="dxa"/>
            <w:vAlign w:val="center"/>
          </w:tcPr>
          <w:p w14:paraId="68BFB5A9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个</w:t>
            </w:r>
          </w:p>
        </w:tc>
        <w:tc>
          <w:tcPr>
            <w:tcW w:w="947" w:type="dxa"/>
            <w:vAlign w:val="center"/>
          </w:tcPr>
          <w:p w14:paraId="776AE2B1">
            <w:pPr>
              <w:spacing w:line="300" w:lineRule="exact"/>
              <w:jc w:val="center"/>
              <w:rPr>
                <w:rFonts w:ascii="Times New Roman" w:hAnsi="Times New Roman" w:eastAsia="黑体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黑体" w:cs="Times New Roman"/>
                <w:color w:val="000000"/>
                <w:sz w:val="20"/>
                <w:szCs w:val="20"/>
              </w:rPr>
              <w:t>1</w:t>
            </w:r>
          </w:p>
        </w:tc>
      </w:tr>
      <w:tr w14:paraId="3BE633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6416" w:type="dxa"/>
            <w:vAlign w:val="center"/>
          </w:tcPr>
          <w:p w14:paraId="1338AA45">
            <w:pPr>
              <w:spacing w:line="300" w:lineRule="exact"/>
              <w:ind w:firstLine="400" w:firstLineChars="2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（三）乡镇政府（街道办事处）</w:t>
            </w:r>
          </w:p>
        </w:tc>
        <w:tc>
          <w:tcPr>
            <w:tcW w:w="1023" w:type="dxa"/>
            <w:vAlign w:val="center"/>
          </w:tcPr>
          <w:p w14:paraId="1AEF5949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个</w:t>
            </w:r>
          </w:p>
        </w:tc>
        <w:tc>
          <w:tcPr>
            <w:tcW w:w="947" w:type="dxa"/>
            <w:vAlign w:val="center"/>
          </w:tcPr>
          <w:p w14:paraId="20FF163F">
            <w:pPr>
              <w:spacing w:line="300" w:lineRule="exact"/>
              <w:jc w:val="center"/>
              <w:rPr>
                <w:rFonts w:ascii="Times New Roman" w:hAnsi="Times New Roman" w:eastAsia="黑体" w:cs="Times New Roman"/>
                <w:color w:val="000000"/>
                <w:sz w:val="20"/>
                <w:szCs w:val="20"/>
              </w:rPr>
            </w:pPr>
          </w:p>
        </w:tc>
      </w:tr>
      <w:tr w14:paraId="4F3CA5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6416" w:type="dxa"/>
            <w:vAlign w:val="center"/>
          </w:tcPr>
          <w:p w14:paraId="76001E16">
            <w:pPr>
              <w:spacing w:line="300" w:lineRule="exact"/>
              <w:rPr>
                <w:rFonts w:ascii="Times New Roman" w:hAnsi="Times New Roman" w:eastAsia="黑体" w:cs="Times New Roman"/>
                <w:color w:val="000000"/>
              </w:rPr>
            </w:pPr>
            <w:r>
              <w:rPr>
                <w:rFonts w:ascii="Times New Roman" w:hAnsi="Times New Roman" w:eastAsia="黑体" w:cs="Times New Roman"/>
                <w:color w:val="000000"/>
              </w:rPr>
              <w:t>十一、查阅点接待人数</w:t>
            </w:r>
          </w:p>
        </w:tc>
        <w:tc>
          <w:tcPr>
            <w:tcW w:w="1023" w:type="dxa"/>
            <w:vAlign w:val="center"/>
          </w:tcPr>
          <w:p w14:paraId="1BE5DCBD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次</w:t>
            </w:r>
          </w:p>
        </w:tc>
        <w:tc>
          <w:tcPr>
            <w:tcW w:w="947" w:type="dxa"/>
            <w:vAlign w:val="center"/>
          </w:tcPr>
          <w:p w14:paraId="263C0CB9">
            <w:pPr>
              <w:spacing w:line="300" w:lineRule="exact"/>
              <w:jc w:val="center"/>
              <w:rPr>
                <w:rFonts w:ascii="Times New Roman" w:hAnsi="Times New Roman" w:eastAsia="黑体" w:cs="Times New Roman"/>
                <w:color w:val="000000"/>
              </w:rPr>
            </w:pPr>
            <w:r>
              <w:rPr>
                <w:rFonts w:hint="eastAsia" w:ascii="Times New Roman" w:hAnsi="Times New Roman" w:eastAsia="黑体" w:cs="Times New Roman"/>
                <w:color w:val="000000"/>
              </w:rPr>
              <w:t>0</w:t>
            </w:r>
          </w:p>
        </w:tc>
      </w:tr>
      <w:tr w14:paraId="5B1F0D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6416" w:type="dxa"/>
            <w:vAlign w:val="center"/>
          </w:tcPr>
          <w:p w14:paraId="15601EA0">
            <w:pPr>
              <w:spacing w:line="300" w:lineRule="exact"/>
              <w:ind w:firstLine="400" w:firstLineChars="2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（一）市政府及其部门</w:t>
            </w:r>
          </w:p>
        </w:tc>
        <w:tc>
          <w:tcPr>
            <w:tcW w:w="1023" w:type="dxa"/>
            <w:vAlign w:val="center"/>
          </w:tcPr>
          <w:p w14:paraId="284298B4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次</w:t>
            </w:r>
          </w:p>
        </w:tc>
        <w:tc>
          <w:tcPr>
            <w:tcW w:w="947" w:type="dxa"/>
            <w:vAlign w:val="center"/>
          </w:tcPr>
          <w:p w14:paraId="34D802DE">
            <w:pPr>
              <w:spacing w:line="300" w:lineRule="exact"/>
              <w:jc w:val="center"/>
              <w:rPr>
                <w:rFonts w:ascii="Times New Roman" w:hAnsi="Times New Roman" w:eastAsia="黑体" w:cs="Times New Roman"/>
                <w:color w:val="000000"/>
                <w:sz w:val="20"/>
                <w:szCs w:val="20"/>
              </w:rPr>
            </w:pPr>
          </w:p>
        </w:tc>
      </w:tr>
      <w:tr w14:paraId="6894DD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6416" w:type="dxa"/>
            <w:vAlign w:val="center"/>
          </w:tcPr>
          <w:p w14:paraId="314B42E5">
            <w:pPr>
              <w:spacing w:line="300" w:lineRule="exact"/>
              <w:ind w:firstLine="400" w:firstLineChars="2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（二）县（市、区）政府及其部门</w:t>
            </w:r>
          </w:p>
        </w:tc>
        <w:tc>
          <w:tcPr>
            <w:tcW w:w="1023" w:type="dxa"/>
            <w:vAlign w:val="center"/>
          </w:tcPr>
          <w:p w14:paraId="73672AED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次</w:t>
            </w:r>
          </w:p>
        </w:tc>
        <w:tc>
          <w:tcPr>
            <w:tcW w:w="947" w:type="dxa"/>
            <w:vAlign w:val="center"/>
          </w:tcPr>
          <w:p w14:paraId="40663A0B">
            <w:pPr>
              <w:spacing w:line="300" w:lineRule="exact"/>
              <w:jc w:val="center"/>
              <w:rPr>
                <w:rFonts w:ascii="Times New Roman" w:hAnsi="Times New Roman" w:eastAsia="黑体" w:cs="Times New Roman"/>
                <w:color w:val="000000"/>
                <w:sz w:val="20"/>
                <w:szCs w:val="20"/>
              </w:rPr>
            </w:pPr>
          </w:p>
        </w:tc>
      </w:tr>
      <w:tr w14:paraId="33CCB2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6416" w:type="dxa"/>
            <w:vAlign w:val="center"/>
          </w:tcPr>
          <w:p w14:paraId="0A4B0167">
            <w:pPr>
              <w:spacing w:line="300" w:lineRule="exact"/>
              <w:ind w:firstLine="400" w:firstLineChars="2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（三）乡镇政府（街道办事处）</w:t>
            </w:r>
          </w:p>
        </w:tc>
        <w:tc>
          <w:tcPr>
            <w:tcW w:w="1023" w:type="dxa"/>
            <w:vAlign w:val="center"/>
          </w:tcPr>
          <w:p w14:paraId="5E2F1CCF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次</w:t>
            </w:r>
          </w:p>
        </w:tc>
        <w:tc>
          <w:tcPr>
            <w:tcW w:w="947" w:type="dxa"/>
            <w:vAlign w:val="center"/>
          </w:tcPr>
          <w:p w14:paraId="504BC061">
            <w:pPr>
              <w:spacing w:line="300" w:lineRule="exact"/>
              <w:jc w:val="center"/>
              <w:rPr>
                <w:rFonts w:ascii="Times New Roman" w:hAnsi="Times New Roman" w:eastAsia="黑体" w:cs="Times New Roman"/>
                <w:color w:val="000000"/>
                <w:sz w:val="20"/>
                <w:szCs w:val="20"/>
              </w:rPr>
            </w:pPr>
          </w:p>
        </w:tc>
      </w:tr>
      <w:tr w14:paraId="21203E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6416" w:type="dxa"/>
            <w:vAlign w:val="center"/>
          </w:tcPr>
          <w:p w14:paraId="27A649F7">
            <w:pPr>
              <w:spacing w:line="300" w:lineRule="exact"/>
              <w:rPr>
                <w:rFonts w:ascii="Times New Roman" w:hAnsi="Times New Roman" w:eastAsia="黑体" w:cs="Times New Roman"/>
                <w:color w:val="000000"/>
              </w:rPr>
            </w:pPr>
            <w:r>
              <w:rPr>
                <w:rFonts w:ascii="Times New Roman" w:hAnsi="Times New Roman" w:eastAsia="黑体" w:cs="Times New Roman"/>
                <w:color w:val="000000"/>
              </w:rPr>
              <w:t>十二、依申请公开信息收取的费用</w:t>
            </w:r>
          </w:p>
        </w:tc>
        <w:tc>
          <w:tcPr>
            <w:tcW w:w="1023" w:type="dxa"/>
            <w:vAlign w:val="center"/>
          </w:tcPr>
          <w:p w14:paraId="1CEC0A2E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万元</w:t>
            </w:r>
          </w:p>
        </w:tc>
        <w:tc>
          <w:tcPr>
            <w:tcW w:w="947" w:type="dxa"/>
            <w:vAlign w:val="center"/>
          </w:tcPr>
          <w:p w14:paraId="3536EDA1">
            <w:pPr>
              <w:spacing w:line="300" w:lineRule="exact"/>
              <w:jc w:val="center"/>
              <w:rPr>
                <w:rFonts w:ascii="Times New Roman" w:hAnsi="Times New Roman" w:eastAsia="黑体" w:cs="Times New Roman"/>
                <w:color w:val="000000"/>
              </w:rPr>
            </w:pPr>
            <w:r>
              <w:rPr>
                <w:rFonts w:hint="eastAsia" w:ascii="Times New Roman" w:hAnsi="Times New Roman" w:eastAsia="黑体" w:cs="Times New Roman"/>
                <w:color w:val="000000"/>
              </w:rPr>
              <w:t>0</w:t>
            </w:r>
          </w:p>
        </w:tc>
      </w:tr>
      <w:tr w14:paraId="793735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6416" w:type="dxa"/>
            <w:vAlign w:val="center"/>
          </w:tcPr>
          <w:p w14:paraId="5614F378">
            <w:pPr>
              <w:spacing w:line="300" w:lineRule="exact"/>
              <w:rPr>
                <w:rFonts w:ascii="Times New Roman" w:hAnsi="Times New Roman" w:eastAsia="黑体" w:cs="Times New Roman"/>
                <w:color w:val="000000"/>
              </w:rPr>
            </w:pPr>
            <w:r>
              <w:rPr>
                <w:rFonts w:ascii="Times New Roman" w:hAnsi="Times New Roman" w:eastAsia="黑体" w:cs="Times New Roman"/>
                <w:color w:val="000000"/>
              </w:rPr>
              <w:t>十三、机构建设和保障经费情况</w:t>
            </w:r>
          </w:p>
        </w:tc>
        <w:tc>
          <w:tcPr>
            <w:tcW w:w="1023" w:type="dxa"/>
            <w:vAlign w:val="center"/>
          </w:tcPr>
          <w:p w14:paraId="029B4EDC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47" w:type="dxa"/>
            <w:vAlign w:val="center"/>
          </w:tcPr>
          <w:p w14:paraId="69EC49D1">
            <w:pPr>
              <w:spacing w:line="300" w:lineRule="exact"/>
              <w:jc w:val="center"/>
              <w:rPr>
                <w:rFonts w:ascii="Times New Roman" w:hAnsi="Times New Roman" w:eastAsia="黑体" w:cs="Times New Roman"/>
                <w:color w:val="000000"/>
              </w:rPr>
            </w:pPr>
          </w:p>
        </w:tc>
      </w:tr>
      <w:tr w14:paraId="7EE448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6416" w:type="dxa"/>
            <w:vAlign w:val="center"/>
          </w:tcPr>
          <w:p w14:paraId="3DA792DC">
            <w:pPr>
              <w:spacing w:line="30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　　（一）政府信息公开工作专门机构数</w:t>
            </w:r>
          </w:p>
        </w:tc>
        <w:tc>
          <w:tcPr>
            <w:tcW w:w="1023" w:type="dxa"/>
            <w:vAlign w:val="center"/>
          </w:tcPr>
          <w:p w14:paraId="2F802DF1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个</w:t>
            </w:r>
          </w:p>
        </w:tc>
        <w:tc>
          <w:tcPr>
            <w:tcW w:w="947" w:type="dxa"/>
            <w:vAlign w:val="center"/>
          </w:tcPr>
          <w:p w14:paraId="18AEAFB1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</w:rPr>
              <w:t>1</w:t>
            </w:r>
          </w:p>
        </w:tc>
      </w:tr>
      <w:tr w14:paraId="633B36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6416" w:type="dxa"/>
            <w:vAlign w:val="center"/>
          </w:tcPr>
          <w:p w14:paraId="27BEAAEB">
            <w:pPr>
              <w:spacing w:line="30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　　（二）从事政府信息公开工作人员数</w:t>
            </w:r>
          </w:p>
        </w:tc>
        <w:tc>
          <w:tcPr>
            <w:tcW w:w="1023" w:type="dxa"/>
            <w:vAlign w:val="center"/>
          </w:tcPr>
          <w:p w14:paraId="24A390E9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人</w:t>
            </w:r>
          </w:p>
        </w:tc>
        <w:tc>
          <w:tcPr>
            <w:tcW w:w="947" w:type="dxa"/>
            <w:vAlign w:val="center"/>
          </w:tcPr>
          <w:p w14:paraId="6D5B2B8A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</w:rPr>
              <w:t>2</w:t>
            </w:r>
          </w:p>
        </w:tc>
      </w:tr>
      <w:tr w14:paraId="7AC263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6416" w:type="dxa"/>
            <w:vAlign w:val="center"/>
          </w:tcPr>
          <w:p w14:paraId="7E16E582">
            <w:pPr>
              <w:spacing w:line="30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　　　　　1.专职人员数（不包括政府公报及政府网站工作人员数）</w:t>
            </w:r>
          </w:p>
        </w:tc>
        <w:tc>
          <w:tcPr>
            <w:tcW w:w="1023" w:type="dxa"/>
            <w:vAlign w:val="center"/>
          </w:tcPr>
          <w:p w14:paraId="32CC8EEA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人</w:t>
            </w:r>
          </w:p>
        </w:tc>
        <w:tc>
          <w:tcPr>
            <w:tcW w:w="947" w:type="dxa"/>
            <w:vAlign w:val="center"/>
          </w:tcPr>
          <w:p w14:paraId="472628EA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color w:val="000000"/>
                <w:sz w:val="24"/>
                <w:szCs w:val="24"/>
              </w:rPr>
            </w:pPr>
          </w:p>
        </w:tc>
      </w:tr>
      <w:tr w14:paraId="76BDF0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6416" w:type="dxa"/>
            <w:vAlign w:val="center"/>
          </w:tcPr>
          <w:p w14:paraId="0286B3A1">
            <w:pPr>
              <w:spacing w:line="30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　　　　　2.兼职人员数</w:t>
            </w:r>
          </w:p>
        </w:tc>
        <w:tc>
          <w:tcPr>
            <w:tcW w:w="1023" w:type="dxa"/>
            <w:vAlign w:val="center"/>
          </w:tcPr>
          <w:p w14:paraId="03DBD727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人</w:t>
            </w:r>
          </w:p>
        </w:tc>
        <w:tc>
          <w:tcPr>
            <w:tcW w:w="947" w:type="dxa"/>
            <w:vAlign w:val="center"/>
          </w:tcPr>
          <w:p w14:paraId="37BC2A15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</w:rPr>
              <w:t>2</w:t>
            </w:r>
          </w:p>
        </w:tc>
      </w:tr>
      <w:tr w14:paraId="4C0A16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6416" w:type="dxa"/>
            <w:vAlign w:val="center"/>
          </w:tcPr>
          <w:p w14:paraId="7EA574B3">
            <w:pPr>
              <w:spacing w:line="30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　　（三）政府信息公开专项经费（不包括用于政府公报编辑管理及政府网站建设维护等方面的经费）</w:t>
            </w:r>
          </w:p>
        </w:tc>
        <w:tc>
          <w:tcPr>
            <w:tcW w:w="1023" w:type="dxa"/>
            <w:vAlign w:val="center"/>
          </w:tcPr>
          <w:p w14:paraId="02D17A18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万元</w:t>
            </w:r>
          </w:p>
        </w:tc>
        <w:tc>
          <w:tcPr>
            <w:tcW w:w="947" w:type="dxa"/>
            <w:vAlign w:val="center"/>
          </w:tcPr>
          <w:p w14:paraId="33AD8495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color w:val="000000"/>
                <w:sz w:val="24"/>
                <w:szCs w:val="24"/>
              </w:rPr>
            </w:pPr>
          </w:p>
        </w:tc>
      </w:tr>
      <w:tr w14:paraId="256B9C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6416" w:type="dxa"/>
            <w:vAlign w:val="center"/>
          </w:tcPr>
          <w:p w14:paraId="42190302">
            <w:pPr>
              <w:spacing w:line="300" w:lineRule="exact"/>
              <w:rPr>
                <w:rFonts w:ascii="Times New Roman" w:hAnsi="Times New Roman" w:eastAsia="黑体" w:cs="Times New Roman"/>
                <w:color w:val="000000"/>
              </w:rPr>
            </w:pPr>
            <w:r>
              <w:rPr>
                <w:rFonts w:ascii="Times New Roman" w:hAnsi="Times New Roman" w:eastAsia="黑体" w:cs="Times New Roman"/>
                <w:color w:val="000000"/>
              </w:rPr>
              <w:t>十四、政府信息公开会议和培训情况</w:t>
            </w:r>
          </w:p>
        </w:tc>
        <w:tc>
          <w:tcPr>
            <w:tcW w:w="1023" w:type="dxa"/>
            <w:vAlign w:val="center"/>
          </w:tcPr>
          <w:p w14:paraId="7648E83F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47" w:type="dxa"/>
            <w:vAlign w:val="center"/>
          </w:tcPr>
          <w:p w14:paraId="0D0BF37B">
            <w:pPr>
              <w:spacing w:line="300" w:lineRule="exact"/>
              <w:jc w:val="center"/>
              <w:rPr>
                <w:rFonts w:ascii="Times New Roman" w:hAnsi="Times New Roman" w:eastAsia="黑体" w:cs="Times New Roman"/>
                <w:color w:val="000000"/>
              </w:rPr>
            </w:pPr>
          </w:p>
        </w:tc>
      </w:tr>
      <w:tr w14:paraId="43D295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6416" w:type="dxa"/>
            <w:vAlign w:val="center"/>
          </w:tcPr>
          <w:p w14:paraId="79477B4E">
            <w:pPr>
              <w:spacing w:line="30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　　（一）召开政府信息公开工作会议或专题会议数</w:t>
            </w:r>
          </w:p>
        </w:tc>
        <w:tc>
          <w:tcPr>
            <w:tcW w:w="1023" w:type="dxa"/>
            <w:vAlign w:val="center"/>
          </w:tcPr>
          <w:p w14:paraId="6DF36BB9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次</w:t>
            </w:r>
          </w:p>
        </w:tc>
        <w:tc>
          <w:tcPr>
            <w:tcW w:w="947" w:type="dxa"/>
            <w:vAlign w:val="center"/>
          </w:tcPr>
          <w:p w14:paraId="3FFF4595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</w:rPr>
              <w:t>1</w:t>
            </w:r>
          </w:p>
        </w:tc>
      </w:tr>
      <w:tr w14:paraId="0D3D6C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6416" w:type="dxa"/>
            <w:vAlign w:val="center"/>
          </w:tcPr>
          <w:p w14:paraId="058ECE54">
            <w:pPr>
              <w:spacing w:line="30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　　（二）举办各类培训班数</w:t>
            </w:r>
          </w:p>
        </w:tc>
        <w:tc>
          <w:tcPr>
            <w:tcW w:w="1023" w:type="dxa"/>
            <w:vAlign w:val="center"/>
          </w:tcPr>
          <w:p w14:paraId="31D24C32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次</w:t>
            </w:r>
          </w:p>
        </w:tc>
        <w:tc>
          <w:tcPr>
            <w:tcW w:w="947" w:type="dxa"/>
            <w:vAlign w:val="center"/>
          </w:tcPr>
          <w:p w14:paraId="3E57DD2B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</w:rPr>
              <w:t>1</w:t>
            </w:r>
          </w:p>
        </w:tc>
      </w:tr>
      <w:tr w14:paraId="6E5E4A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6416" w:type="dxa"/>
            <w:vAlign w:val="center"/>
          </w:tcPr>
          <w:p w14:paraId="2BBF9271">
            <w:pPr>
              <w:spacing w:line="30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　　（三）接受培训人员数</w:t>
            </w:r>
          </w:p>
        </w:tc>
        <w:tc>
          <w:tcPr>
            <w:tcW w:w="1023" w:type="dxa"/>
            <w:vAlign w:val="center"/>
          </w:tcPr>
          <w:p w14:paraId="263BA82F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人次</w:t>
            </w:r>
          </w:p>
        </w:tc>
        <w:tc>
          <w:tcPr>
            <w:tcW w:w="947" w:type="dxa"/>
            <w:vAlign w:val="center"/>
          </w:tcPr>
          <w:p w14:paraId="6FF54A9B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</w:rPr>
              <w:t>23</w:t>
            </w:r>
          </w:p>
        </w:tc>
      </w:tr>
    </w:tbl>
    <w:p w14:paraId="6D1A1813">
      <w:pPr>
        <w:spacing w:line="300" w:lineRule="exact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（注：各子栏目数总数要等于总栏目数量）</w:t>
      </w:r>
    </w:p>
    <w:p w14:paraId="48780F17">
      <w:pPr>
        <w:spacing w:line="300" w:lineRule="exact"/>
        <w:rPr>
          <w:rFonts w:ascii="Times New Roman" w:hAnsi="Times New Roman" w:cs="Times New Roman"/>
          <w:color w:val="000000"/>
          <w:sz w:val="20"/>
          <w:szCs w:val="20"/>
        </w:rPr>
      </w:pPr>
    </w:p>
    <w:p w14:paraId="2BD9D316">
      <w:pPr>
        <w:spacing w:line="300" w:lineRule="exact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单位负责人： </w:t>
      </w:r>
      <w:r>
        <w:rPr>
          <w:rFonts w:hint="eastAsia" w:ascii="Times New Roman" w:hAnsi="Times New Roman" w:cs="Times New Roman"/>
          <w:color w:val="000000"/>
          <w:sz w:val="20"/>
          <w:szCs w:val="20"/>
        </w:rPr>
        <w:t xml:space="preserve">李盛   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          审核人：</w:t>
      </w:r>
      <w:r>
        <w:rPr>
          <w:rFonts w:hint="eastAsia" w:ascii="Times New Roman" w:hAnsi="Times New Roman" w:cs="Times New Roman"/>
          <w:color w:val="000000"/>
          <w:sz w:val="20"/>
          <w:szCs w:val="20"/>
        </w:rPr>
        <w:t>肖凯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                        填报人：</w:t>
      </w:r>
      <w:r>
        <w:rPr>
          <w:rFonts w:hint="eastAsia" w:ascii="Times New Roman" w:hAnsi="Times New Roman" w:cs="Times New Roman"/>
          <w:color w:val="000000"/>
          <w:sz w:val="20"/>
          <w:szCs w:val="20"/>
        </w:rPr>
        <w:t>魏晓晓</w:t>
      </w:r>
    </w:p>
    <w:p w14:paraId="31C35E3D">
      <w:pPr>
        <w:spacing w:line="300" w:lineRule="exact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联系电话：</w:t>
      </w:r>
      <w:r>
        <w:rPr>
          <w:rFonts w:hint="eastAsia" w:ascii="Times New Roman" w:hAnsi="Times New Roman" w:cs="Times New Roman"/>
          <w:color w:val="000000"/>
          <w:sz w:val="20"/>
          <w:szCs w:val="20"/>
        </w:rPr>
        <w:t xml:space="preserve">5167657 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            填报日期：</w:t>
      </w:r>
      <w:r>
        <w:rPr>
          <w:rFonts w:hint="eastAsia" w:ascii="Times New Roman" w:hAnsi="Times New Roman" w:cs="Times New Roman"/>
          <w:color w:val="000000"/>
          <w:sz w:val="20"/>
          <w:szCs w:val="20"/>
        </w:rPr>
        <w:t>2018.3.14</w:t>
      </w:r>
    </w:p>
    <w:p w14:paraId="312FE33D">
      <w:pPr>
        <w:jc w:val="left"/>
        <w:rPr>
          <w:rFonts w:ascii="Times New Roman" w:hAnsi="Times New Roman" w:eastAsia="黑体" w:cs="Times New Roman"/>
        </w:rPr>
      </w:pPr>
    </w:p>
    <w:p w14:paraId="6757BCD6">
      <w:pPr>
        <w:ind w:firstLine="1600" w:firstLineChars="500"/>
        <w:rPr>
          <w:rFonts w:ascii="Times New Roman" w:hAnsi="Times New Roman" w:eastAsia="仿宋_GB2312" w:cs="Times New Roman"/>
          <w:sz w:val="32"/>
          <w:szCs w:val="32"/>
        </w:rPr>
      </w:pPr>
    </w:p>
    <w:p w14:paraId="77D4EF45">
      <w:pPr>
        <w:spacing w:line="600" w:lineRule="exact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Adobe 仿宋 Std R">
    <w:altName w:val="仿宋"/>
    <w:panose1 w:val="00000000000000000000"/>
    <w:charset w:val="86"/>
    <w:family w:val="roman"/>
    <w:pitch w:val="default"/>
    <w:sig w:usb0="00000000" w:usb1="00000000" w:usb2="00000016" w:usb3="00000000" w:csb0="00060007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ˎ̥,Verdana,Arial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Adobe 黑体 Std R">
    <w:altName w:val="黑体"/>
    <w:panose1 w:val="00000000000000000000"/>
    <w:charset w:val="86"/>
    <w:family w:val="swiss"/>
    <w:pitch w:val="default"/>
    <w:sig w:usb0="00000000" w:usb1="00000000" w:usb2="00000016" w:usb3="00000000" w:csb0="00060007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hjZGQ5MjQ1NjZhNzU3ZTQ5MmJkZWQ1ZWRjMmZlN2QifQ=="/>
  </w:docVars>
  <w:rsids>
    <w:rsidRoot w:val="000B1DF7"/>
    <w:rsid w:val="00003F1F"/>
    <w:rsid w:val="000374CA"/>
    <w:rsid w:val="00060C6C"/>
    <w:rsid w:val="0006616D"/>
    <w:rsid w:val="000A2CA0"/>
    <w:rsid w:val="000B1DF7"/>
    <w:rsid w:val="000D2B59"/>
    <w:rsid w:val="00102FEC"/>
    <w:rsid w:val="00105B42"/>
    <w:rsid w:val="00144502"/>
    <w:rsid w:val="00163EFB"/>
    <w:rsid w:val="001E27A3"/>
    <w:rsid w:val="001F1872"/>
    <w:rsid w:val="00216BD7"/>
    <w:rsid w:val="00234F67"/>
    <w:rsid w:val="002A13AC"/>
    <w:rsid w:val="002F49B0"/>
    <w:rsid w:val="002F567A"/>
    <w:rsid w:val="003026B8"/>
    <w:rsid w:val="003C3CB8"/>
    <w:rsid w:val="00411C5D"/>
    <w:rsid w:val="00496E19"/>
    <w:rsid w:val="004C76ED"/>
    <w:rsid w:val="004E39DB"/>
    <w:rsid w:val="005156EF"/>
    <w:rsid w:val="00515A1E"/>
    <w:rsid w:val="005509CC"/>
    <w:rsid w:val="00550E0D"/>
    <w:rsid w:val="005543D8"/>
    <w:rsid w:val="00616E57"/>
    <w:rsid w:val="00660C91"/>
    <w:rsid w:val="006D4AAA"/>
    <w:rsid w:val="007401ED"/>
    <w:rsid w:val="0079174F"/>
    <w:rsid w:val="007C6650"/>
    <w:rsid w:val="007D2835"/>
    <w:rsid w:val="007F4222"/>
    <w:rsid w:val="00824582"/>
    <w:rsid w:val="0087282B"/>
    <w:rsid w:val="008733B0"/>
    <w:rsid w:val="00894FFD"/>
    <w:rsid w:val="008B0D13"/>
    <w:rsid w:val="00900F60"/>
    <w:rsid w:val="0092215F"/>
    <w:rsid w:val="0092710F"/>
    <w:rsid w:val="00936003"/>
    <w:rsid w:val="00971E73"/>
    <w:rsid w:val="009B7E8D"/>
    <w:rsid w:val="009E4D2A"/>
    <w:rsid w:val="009F7889"/>
    <w:rsid w:val="00A100E9"/>
    <w:rsid w:val="00A95103"/>
    <w:rsid w:val="00AB1B5E"/>
    <w:rsid w:val="00AE4CB5"/>
    <w:rsid w:val="00AF25BA"/>
    <w:rsid w:val="00AF2D85"/>
    <w:rsid w:val="00B454CF"/>
    <w:rsid w:val="00B539B0"/>
    <w:rsid w:val="00B77E41"/>
    <w:rsid w:val="00B919F4"/>
    <w:rsid w:val="00BC258C"/>
    <w:rsid w:val="00BC2853"/>
    <w:rsid w:val="00BF4BCA"/>
    <w:rsid w:val="00C05106"/>
    <w:rsid w:val="00D04FE9"/>
    <w:rsid w:val="00D52D1C"/>
    <w:rsid w:val="00D95DFA"/>
    <w:rsid w:val="00DA2980"/>
    <w:rsid w:val="00DB3AA8"/>
    <w:rsid w:val="00DE0F6B"/>
    <w:rsid w:val="00DF6C0D"/>
    <w:rsid w:val="00E3246F"/>
    <w:rsid w:val="00E8439E"/>
    <w:rsid w:val="00E87058"/>
    <w:rsid w:val="00EA2937"/>
    <w:rsid w:val="00EA6E24"/>
    <w:rsid w:val="00EB3F53"/>
    <w:rsid w:val="00EF3A2D"/>
    <w:rsid w:val="00F056AD"/>
    <w:rsid w:val="00F235C2"/>
    <w:rsid w:val="00F67594"/>
    <w:rsid w:val="00F72E60"/>
    <w:rsid w:val="00F775DC"/>
    <w:rsid w:val="00F81785"/>
    <w:rsid w:val="00FB4233"/>
    <w:rsid w:val="00FC21A0"/>
    <w:rsid w:val="00FC32E2"/>
    <w:rsid w:val="00FC3779"/>
    <w:rsid w:val="00FD64DE"/>
    <w:rsid w:val="3B5A594B"/>
    <w:rsid w:val="61093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semiHidden/>
    <w:unhideWhenUsed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iPriority w:val="0"/>
    <w:pPr>
      <w:spacing w:line="390" w:lineRule="atLeast"/>
      <w:jc w:val="left"/>
    </w:pPr>
    <w:rPr>
      <w:rFonts w:cs="Times New Roman"/>
      <w:color w:val="333333"/>
      <w:kern w:val="0"/>
      <w:szCs w:val="21"/>
    </w:rPr>
  </w:style>
  <w:style w:type="character" w:customStyle="1" w:styleId="8">
    <w:name w:val="页眉 Char"/>
    <w:basedOn w:val="7"/>
    <w:link w:val="4"/>
    <w:qFormat/>
    <w:uiPriority w:val="99"/>
    <w:rPr>
      <w:sz w:val="18"/>
      <w:szCs w:val="18"/>
    </w:rPr>
  </w:style>
  <w:style w:type="character" w:customStyle="1" w:styleId="9">
    <w:name w:val="页脚 Char"/>
    <w:basedOn w:val="7"/>
    <w:link w:val="3"/>
    <w:uiPriority w:val="99"/>
    <w:rPr>
      <w:sz w:val="18"/>
      <w:szCs w:val="18"/>
    </w:rPr>
  </w:style>
  <w:style w:type="paragraph" w:styleId="10">
    <w:name w:val="List Paragraph"/>
    <w:basedOn w:val="1"/>
    <w:qFormat/>
    <w:uiPriority w:val="34"/>
    <w:pPr>
      <w:widowControl/>
      <w:ind w:firstLine="420" w:firstLineChars="200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1">
    <w:name w:val="批注框文本 Char"/>
    <w:basedOn w:val="7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1.png"/><Relationship Id="rId4" Type="http://schemas.openxmlformats.org/officeDocument/2006/relationships/chart" Target="charts/chart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Workbook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layout/>
      <c:overlay val="0"/>
      <c:txPr>
        <a:bodyPr rot="0" spcFirstLastPara="0" vertOverflow="ellipsis" vert="horz" wrap="square" anchor="ctr" anchorCtr="1"/>
        <a:lstStyle/>
        <a:p>
          <a:pPr>
            <a:defRPr lang="zh-CN" sz="1800" b="1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历年数据信息统计</c:v>
                </c:pt>
              </c:strCache>
            </c:strRef>
          </c:tx>
          <c:invertIfNegative val="0"/>
          <c:dLbls>
            <c:delete val="1"/>
          </c:dLbls>
          <c:cat>
            <c:numRef>
              <c:f>Sheet1!$A$2:$A$4</c:f>
              <c:numCache>
                <c:formatCode>General</c:formatCode>
                <c:ptCount val="3"/>
                <c:pt idx="0">
                  <c:v>2015</c:v>
                </c:pt>
                <c:pt idx="1">
                  <c:v>2016</c:v>
                </c:pt>
                <c:pt idx="2">
                  <c:v>2017</c:v>
                </c:pt>
              </c:numCache>
            </c:numRef>
          </c:cat>
          <c:val>
            <c:numRef>
              <c:f>Sheet1!$B$2:$B$4</c:f>
              <c:numCache>
                <c:formatCode>General</c:formatCode>
                <c:ptCount val="3"/>
                <c:pt idx="0">
                  <c:v>13</c:v>
                </c:pt>
                <c:pt idx="1">
                  <c:v>30</c:v>
                </c:pt>
                <c:pt idx="2">
                  <c:v>48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19942272"/>
        <c:axId val="219944064"/>
      </c:barChart>
      <c:catAx>
        <c:axId val="21994227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txPr>
          <a:bodyPr rot="-60000000" spcFirstLastPara="0" vertOverflow="ellipsis" vert="horz" wrap="square" anchor="ctr" anchorCtr="1"/>
          <a:lstStyle/>
          <a:p>
            <a:pPr>
              <a:defRPr lang="zh-CN"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</a:p>
        </c:txPr>
        <c:crossAx val="219944064"/>
        <c:crosses val="autoZero"/>
        <c:auto val="1"/>
        <c:lblAlgn val="ctr"/>
        <c:lblOffset val="100"/>
        <c:noMultiLvlLbl val="0"/>
      </c:catAx>
      <c:valAx>
        <c:axId val="219944064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txPr>
          <a:bodyPr rot="-60000000" spcFirstLastPara="0" vertOverflow="ellipsis" vert="horz" wrap="square" anchor="ctr" anchorCtr="1"/>
          <a:lstStyle/>
          <a:p>
            <a:pPr>
              <a:defRPr lang="zh-CN"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</a:p>
        </c:txPr>
        <c:crossAx val="219942272"/>
        <c:crosses val="autoZero"/>
        <c:crossBetween val="between"/>
      </c:valAx>
    </c:plotArea>
    <c:legend>
      <c:legendPos val="r"/>
      <c:layout/>
      <c:overlay val="0"/>
      <c:txPr>
        <a:bodyPr rot="0" spcFirstLastPara="0" vertOverflow="ellipsis" vert="horz" wrap="square" anchor="ctr" anchorCtr="1"/>
        <a:lstStyle/>
        <a:p>
          <a:pPr>
            <a:defRPr lang="zh-CN" sz="1000" b="0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</a:p>
      </c:txPr>
    </c:legend>
    <c:plotVisOnly val="1"/>
    <c:dispBlanksAs val="gap"/>
    <c:showDLblsOverMax val="0"/>
    <c:extLst>
      <c:ext uri="{0b15fc19-7d7d-44ad-8c2d-2c3a37ce22c3}">
        <chartProps xmlns="https://web.wps.cn/et/2018/main" chartId="{bdbe0ccd-00f2-41f6-9a5e-866bd47f2778}"/>
      </c:ext>
    </c:extLst>
  </c:chart>
  <c:txPr>
    <a:bodyPr/>
    <a:lstStyle/>
    <a:p>
      <a:pPr>
        <a:defRPr lang="zh-CN"/>
      </a:pPr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8</Pages>
  <Words>3063</Words>
  <Characters>3189</Characters>
  <Lines>28</Lines>
  <Paragraphs>7</Paragraphs>
  <TotalTime>184</TotalTime>
  <ScaleCrop>false</ScaleCrop>
  <LinksUpToDate>false</LinksUpToDate>
  <CharactersWithSpaces>3514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2017-03-10T07:13:00Z</dcterms:created>
  <dc:creator>微软用户</dc:creator>
  <cp:lastModifiedBy>111</cp:lastModifiedBy>
  <dcterms:modified xsi:type="dcterms:W3CDTF">2025-02-13T02:57:49Z</dcterms:modified>
  <cp:revision>105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90AA9F7EEA7240B9981B98BD457FB7FD_12</vt:lpwstr>
  </property>
  <property fmtid="{D5CDD505-2E9C-101B-9397-08002B2CF9AE}" pid="4" name="KSOTemplateDocerSaveRecord">
    <vt:lpwstr>eyJoZGlkIjoiZTRiOWM4ZGIxMTg4NTc4YTE4NWM3OWY0MWM3YTM3NzIiLCJ1c2VySWQiOiI3Mjc5MjE0MzEifQ==</vt:lpwstr>
  </property>
</Properties>
</file>