
<file path=[Content_Types].xml><?xml version="1.0" encoding="utf-8"?>
<Types xmlns="http://schemas.openxmlformats.org/package/2006/content-types">
  <Default Extension="xml" ContentType="application/xml"/>
  <Default Extension="xlsx" ContentType="application/vnd.openxmlformats-officedocument.spreadsheetml.sheet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BF9A10">
      <w:pPr>
        <w:jc w:val="center"/>
        <w:rPr>
          <w:rFonts w:ascii="方正小标宋简体" w:eastAsia="方正小标宋简体" w:hAnsiTheme="majorEastAsia"/>
          <w:sz w:val="44"/>
          <w:szCs w:val="44"/>
        </w:rPr>
      </w:pPr>
      <w:bookmarkStart w:id="0" w:name="_GoBack"/>
      <w:bookmarkEnd w:id="0"/>
      <w:r>
        <w:rPr>
          <w:rFonts w:hint="eastAsia" w:ascii="方正小标宋简体" w:eastAsia="方正小标宋简体" w:hAnsiTheme="majorEastAsia"/>
          <w:sz w:val="44"/>
          <w:szCs w:val="44"/>
        </w:rPr>
        <w:t>环翠区畜牧兽医局</w:t>
      </w:r>
    </w:p>
    <w:p w14:paraId="1A019FA1">
      <w:pPr>
        <w:pStyle w:val="10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  <w:r>
        <w:rPr>
          <w:rFonts w:hint="eastAsia" w:ascii="方正小标宋简体" w:eastAsia="方正小标宋简体" w:hAnsiTheme="majorEastAsia"/>
          <w:sz w:val="44"/>
          <w:szCs w:val="44"/>
        </w:rPr>
        <w:t>2017年政府信息公开工作年度报告</w:t>
      </w:r>
    </w:p>
    <w:p w14:paraId="1222D430">
      <w:pPr>
        <w:pStyle w:val="10"/>
        <w:spacing w:line="560" w:lineRule="exact"/>
        <w:ind w:left="357" w:firstLine="0" w:firstLineChars="0"/>
        <w:jc w:val="center"/>
        <w:rPr>
          <w:rFonts w:ascii="方正小标宋简体" w:eastAsia="方正小标宋简体" w:hAnsiTheme="majorEastAsia"/>
          <w:sz w:val="44"/>
          <w:szCs w:val="44"/>
        </w:rPr>
      </w:pPr>
    </w:p>
    <w:p w14:paraId="7866F503">
      <w:pPr>
        <w:spacing w:line="560" w:lineRule="exact"/>
        <w:ind w:firstLine="640" w:firstLineChars="200"/>
        <w:rPr>
          <w:rFonts w:ascii="仿宋_GB2312" w:hAnsi="Adobe 仿宋 Std R" w:eastAsia="仿宋_GB2312" w:cs="宋体"/>
          <w:kern w:val="0"/>
          <w:sz w:val="44"/>
          <w:szCs w:val="44"/>
        </w:rPr>
      </w:pPr>
      <w:r>
        <w:rPr>
          <w:rFonts w:hint="eastAsia" w:ascii="仿宋_GB2312" w:hAnsi="Adobe 仿宋 Std R" w:eastAsia="仿宋_GB2312"/>
          <w:color w:val="000000"/>
          <w:kern w:val="0"/>
          <w:sz w:val="32"/>
          <w:szCs w:val="32"/>
        </w:rPr>
        <w:t>根据《中华人民共和国政府信息公开条例》（以下简称《条例》）和《山东省政府信息公开办法》（以下简称《办法》）的规定，现公布威海市环翠区畜牧兽医局2017年政府信息公开工作年度报告。本报告由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概述、政府信息公开的组织领导和制度建设情况、</w:t>
      </w:r>
      <w:r>
        <w:rPr>
          <w:rFonts w:hint="eastAsia" w:ascii="仿宋_GB2312" w:hAnsi="Adobe 仿宋 Std R" w:eastAsia="仿宋_GB2312"/>
          <w:sz w:val="32"/>
          <w:szCs w:val="32"/>
        </w:rPr>
        <w:t>2017年主动公开政府信息的情况、</w:t>
      </w:r>
      <w:r>
        <w:rPr>
          <w:rFonts w:hint="eastAsia" w:ascii="仿宋_GB2312" w:hAnsi="Adobe 仿宋 Std R" w:eastAsia="仿宋_GB2312"/>
          <w:kern w:val="0"/>
          <w:sz w:val="32"/>
          <w:szCs w:val="32"/>
        </w:rPr>
        <w:t>发布解读和回应社会关切以及互动交流情况、政府信息公开申报情况及提起的行政复议和行政诉讼的情况、政府信息公开工作存在的主要问题及改进情况、政府信息公开的收费及减免情况等部分组成。</w:t>
      </w:r>
    </w:p>
    <w:p w14:paraId="430AED6D">
      <w:pPr>
        <w:widowControl/>
        <w:spacing w:line="560" w:lineRule="exact"/>
        <w:ind w:firstLine="641"/>
        <w:jc w:val="left"/>
        <w:rPr>
          <w:rFonts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本报告中所列数据的统计期限自2017年1月1日起至2017年12月31日止。本报告的电子版可在环翠政务网（</w:t>
      </w:r>
      <w:r>
        <w:fldChar w:fldCharType="begin"/>
      </w:r>
      <w:r>
        <w:instrText xml:space="preserve"> HYPERLINK "http://www.huancui.gov.cn" </w:instrText>
      </w:r>
      <w:r>
        <w:fldChar w:fldCharType="separate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http://www.huancui.gov.cn</w:t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fldChar w:fldCharType="end"/>
      </w:r>
      <w:r>
        <w:rPr>
          <w:rFonts w:hint="eastAsia" w:ascii="仿宋_GB2312" w:hAnsi="Adobe 仿宋 Std R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）下载。如对本报告有疑问，请与环翠区畜牧兽医局办公室联系（地址：统一路254号；邮编：264200；电话：0631—5167657；传真：0631—5167657）。</w:t>
      </w:r>
    </w:p>
    <w:p w14:paraId="394C6413">
      <w:pPr>
        <w:spacing w:line="560" w:lineRule="exact"/>
        <w:ind w:firstLine="641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kern w:val="0"/>
          <w:sz w:val="32"/>
          <w:szCs w:val="32"/>
        </w:rPr>
        <w:t>一、概述</w:t>
      </w:r>
    </w:p>
    <w:p w14:paraId="249CF2C6">
      <w:pPr>
        <w:spacing w:line="560" w:lineRule="exact"/>
        <w:ind w:firstLine="641"/>
        <w:rPr>
          <w:rFonts w:ascii="仿宋_GB2312" w:eastAsia="仿宋_GB2312" w:cs="宋体" w:hAnsiTheme="minorEastAsia"/>
          <w:color w:val="000000"/>
          <w:kern w:val="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2017年是贯彻落实党的十九大精神的开局之年，也是推进“十三五”建设的关键之年。我局深入贯彻党的十九大精神，认真落实《</w:t>
      </w:r>
      <w:r>
        <w:rPr>
          <w:rFonts w:hint="eastAsia" w:ascii="仿宋_GB2312" w:eastAsia="仿宋_GB2312" w:cs="宋体" w:hAnsiTheme="minorEastAsia"/>
          <w:color w:val="000000"/>
          <w:kern w:val="0"/>
          <w:sz w:val="32"/>
          <w:szCs w:val="32"/>
        </w:rPr>
        <w:t>中华人民共和国政府信息公开条例》（以下简称《条例》）、《山东省政府信息公开办法》（以下简称《办法》）及上级关于加强政府信息公开工作的相关文件要求，拓宽渠道，创新方式，规范程序、完善内容，强化培训，提高服务，保障了公民依法获取政府信息的权利，提高了行政工作的透明度和公信力。</w:t>
      </w:r>
    </w:p>
    <w:p w14:paraId="6ED83773">
      <w:pPr>
        <w:spacing w:line="560" w:lineRule="exact"/>
        <w:ind w:firstLine="641"/>
        <w:rPr>
          <w:rFonts w:ascii="黑体" w:hAnsi="Adobe 黑体 Std R" w:eastAsia="黑体" w:cs="宋体"/>
          <w:color w:val="000000"/>
          <w:kern w:val="0"/>
          <w:sz w:val="32"/>
          <w:szCs w:val="32"/>
        </w:rPr>
      </w:pPr>
      <w:r>
        <w:rPr>
          <w:rFonts w:hint="eastAsia" w:ascii="黑体" w:hAnsi="Adobe 黑体 Std R" w:eastAsia="黑体" w:cs="宋体"/>
          <w:color w:val="000000"/>
          <w:kern w:val="0"/>
          <w:sz w:val="32"/>
          <w:szCs w:val="32"/>
        </w:rPr>
        <w:t>二、政府信息公开的组织领导和制度建设情况</w:t>
      </w:r>
    </w:p>
    <w:p w14:paraId="230612AF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明确分工、落实责任。我局根据领导班子实际调整情况，成立了政府信息公开工作领导小组，由局长任组长，副局长任副组长，负责重要公开信息最终审核；由办公室主任分管，负责日常审核工作，由办公室工作人员具体负责处理信息公开工作。每条信息的公开，必须经过编写、初审、终审三个环节，确保了公开信息的安全性，防止泄密事件发生。配备了2名兼职人员和必要的办公条件，综合协调，严格监管，切实保障了区畜牧兽医局政务信息工作健康、安全、有效运行。</w:t>
      </w:r>
    </w:p>
    <w:p w14:paraId="31502156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45B2B964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E56BFAA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ABECD01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13D8C6FB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5BB416EB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6C229D54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25EDC1C">
      <w:pPr>
        <w:spacing w:line="560" w:lineRule="exact"/>
        <w:ind w:firstLine="641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mc:AlternateContent>
          <mc:Choice Requires="wpc">
            <w:drawing>
              <wp:inline distT="0" distB="0" distL="0" distR="0">
                <wp:extent cx="6067425" cy="2638425"/>
                <wp:effectExtent l="0" t="0" r="0" b="0"/>
                <wp:docPr id="10" name="画布 1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/>
                      <wpc:whole/>
                      <wps:wsp>
                        <wps:cNvPr id="11" name="圆角矩形 11"/>
                        <wps:cNvSpPr/>
                        <wps:spPr>
                          <a:xfrm>
                            <a:off x="2525633" y="35551"/>
                            <a:ext cx="733425" cy="640724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4DA98AE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局长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2" name="圆角矩形 12"/>
                        <wps:cNvSpPr/>
                        <wps:spPr>
                          <a:xfrm>
                            <a:off x="1552576" y="933450"/>
                            <a:ext cx="733424" cy="609238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B433D60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副局长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4" name="圆角矩形 14"/>
                        <wps:cNvSpPr/>
                        <wps:spPr>
                          <a:xfrm>
                            <a:off x="3259058" y="1266228"/>
                            <a:ext cx="704850" cy="581621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730CC5A2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办公室主任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5" name="圆角矩形 15"/>
                        <wps:cNvSpPr/>
                        <wps:spPr>
                          <a:xfrm>
                            <a:off x="2411333" y="1952626"/>
                            <a:ext cx="847725" cy="609599"/>
                          </a:xfrm>
                          <a:prstGeom prst="roundRect">
                            <a:avLst/>
                          </a:prstGeom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D13692E">
                              <w:pPr>
                                <w:jc w:val="center"/>
                              </w:pPr>
                              <w:r>
                                <w:rPr>
                                  <w:rFonts w:hint="eastAsia"/>
                                </w:rPr>
                                <w:t>办公室工作人员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noAutofit/>
                        </wps:bodyPr>
                      </wps:wsp>
                      <wps:wsp>
                        <wps:cNvPr id="17" name="直接连接符 17"/>
                        <wps:cNvCnPr/>
                        <wps:spPr>
                          <a:xfrm>
                            <a:off x="2868533" y="676275"/>
                            <a:ext cx="9525" cy="127635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" name="直接连接符 18"/>
                        <wps:cNvCnPr/>
                        <wps:spPr>
                          <a:xfrm flipV="1">
                            <a:off x="2619375" y="1190626"/>
                            <a:ext cx="249158" cy="9524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直接连接符 19"/>
                        <wps:cNvCnPr/>
                        <wps:spPr>
                          <a:xfrm flipV="1">
                            <a:off x="2878058" y="1542688"/>
                            <a:ext cx="266700" cy="9522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_x0000_s1026" o:spid="_x0000_s1026" o:spt="203" style="height:207.75pt;width:477.75pt;" coordsize="6067425,2638425" editas="canvas" o:gfxdata="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">
                <o:lock v:ext="edit" aspectratio="f"/>
                <v:shape id="_x0000_s1026" o:spid="_x0000_s1026" style="position:absolute;left:0;top:0;height:2638425;width:6067425;" filled="f" stroked="f" coordsize="21600,21600" o:gfxdata="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">
                  <v:fill on="f" focussize="0,0"/>
                  <v:stroke on="f"/>
                  <v:imagedata o:title=""/>
                  <o:lock v:ext="edit" aspectratio="t"/>
                </v:shape>
                <v:roundrect id="_x0000_s1026" o:spid="_x0000_s1026" o:spt="2" style="position:absolute;left:2525633;top:35551;height:640724;width:733425;v-text-anchor:middle;" fillcolor="#4F81BD [3204]" filled="t" stroked="t" coordsize="21600,21600" arcsize="0.166666666666667" o:gfxdata="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">
                  <v:fill on="t" focussize="0,0"/>
                  <v:stroke weight="2pt" color="#385D8A [3204]" joinstyle="round"/>
                  <v:imagedata o:title=""/>
                  <o:lock v:ext="edit" aspectratio="f"/>
                  <v:textbox>
                    <w:txbxContent>
                      <w:p w14:paraId="54DA98AE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局长</w:t>
                        </w:r>
                      </w:p>
                    </w:txbxContent>
                  </v:textbox>
                </v:roundrect>
                <v:roundrect id="_x0000_s1026" o:spid="_x0000_s1026" o:spt="2" style="position:absolute;left:1552576;top:933450;height:609238;width:733424;v-text-anchor:middle;" fillcolor="#4F81BD [3204]" filled="t" stroked="t" coordsize="21600,21600" arcsize="0.166666666666667" o:gfxdata="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">
                  <v:fill on="t" focussize="0,0"/>
                  <v:stroke weight="2pt" color="#385D8A [3204]" joinstyle="round"/>
                  <v:imagedata o:title=""/>
                  <o:lock v:ext="edit" aspectratio="f"/>
                  <v:textbox>
                    <w:txbxContent>
                      <w:p w14:paraId="4B433D60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副局长</w:t>
                        </w:r>
                      </w:p>
                    </w:txbxContent>
                  </v:textbox>
                </v:roundrect>
                <v:roundrect id="_x0000_s1026" o:spid="_x0000_s1026" o:spt="2" style="position:absolute;left:3259058;top:1266228;height:581621;width:704850;v-text-anchor:middle;" fillcolor="#4F81BD [3204]" filled="t" stroked="t" coordsize="21600,21600" arcsize="0.166666666666667" o:gfxdata="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">
                  <v:fill on="t" focussize="0,0"/>
                  <v:stroke weight="2pt" color="#385D8A [3204]" joinstyle="round"/>
                  <v:imagedata o:title=""/>
                  <o:lock v:ext="edit" aspectratio="f"/>
                  <v:textbox>
                    <w:txbxContent>
                      <w:p w14:paraId="730CC5A2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办公室主任</w:t>
                        </w:r>
                      </w:p>
                    </w:txbxContent>
                  </v:textbox>
                </v:roundrect>
                <v:roundrect id="_x0000_s1026" o:spid="_x0000_s1026" o:spt="2" style="position:absolute;left:2411333;top:1952626;height:609599;width:847725;v-text-anchor:middle;" fillcolor="#4F81BD [3204]" filled="t" stroked="t" coordsize="21600,21600" arcsize="0.166666666666667" o:gfxdata="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">
                  <v:fill on="t" focussize="0,0"/>
                  <v:stroke weight="2pt" color="#385D8A [3204]" joinstyle="round"/>
                  <v:imagedata o:title=""/>
                  <o:lock v:ext="edit" aspectratio="f"/>
                  <v:textbox>
                    <w:txbxContent>
                      <w:p w14:paraId="4D13692E">
                        <w:pPr>
                          <w:jc w:val="center"/>
                        </w:pPr>
                        <w:r>
                          <w:rPr>
                            <w:rFonts w:hint="eastAsia"/>
                          </w:rPr>
                          <w:t>办公室工作人员</w:t>
                        </w:r>
                      </w:p>
                    </w:txbxContent>
                  </v:textbox>
                </v:roundrect>
                <v:line id="_x0000_s1026" o:spid="_x0000_s1026" o:spt="20" style="position:absolute;left:2868533;top:676275;height:1276350;width:9525;" filled="f" stroked="t" coordsize="21600,21600" o:gfxdata="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EyGSO/XAAAABQEAAA8AAAAAAAAAAQAgAAAAIgAAAGRy&#10;cy9kb3ducmV2LnhtbFBLAQIUABQAAAAIAIdO4kBKmDrfBgIAAOMDAAAOAAAAAAAAAAEAIAAAACYB&#10;AABkcnMvZTJvRG9jLnhtbFBLBQYAAAAABgAGAFkBAACeBQAAAAA=&#10;">
                  <v:fill on="f" focussize="0,0"/>
                  <v:stroke color="#4A7EBB [3204]" joinstyle="round"/>
                  <v:imagedata o:title=""/>
                  <o:lock v:ext="edit" aspectratio="f"/>
                </v:line>
                <v:line id="_x0000_s1026" o:spid="_x0000_s1026" o:spt="20" style="position:absolute;left:2619375;top:1190626;flip:y;height:9524;width:249158;" filled="f" stroked="t" coordsize="21600,21600" o:gfxdata="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eTwaLtUAAAAFAQAADwAAAAAAAAABACAAAAAiAAAA&#10;ZHJzL2Rvd25yZXYueG1sUEsBAhQAFAAAAAgAh07iQH17CGYKAgAA7QMAAA4AAAAAAAAAAQAgAAAA&#10;JAEAAGRycy9lMm9Eb2MueG1sUEsFBgAAAAAGAAYAWQEAAKAFAAAAAA==&#10;">
                  <v:fill on="f" focussize="0,0"/>
                  <v:stroke color="#4A7EBB [3204]" joinstyle="round"/>
                  <v:imagedata o:title=""/>
                  <o:lock v:ext="edit" aspectratio="f"/>
                </v:line>
                <v:line id="_x0000_s1026" o:spid="_x0000_s1026" o:spt="20" style="position:absolute;left:2878058;top:1542688;flip:y;height:9522;width:266700;" filled="f" stroked="t" coordsize="21600,21600" o:gfxdata="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">
                  <v:fill on="f" focussize="0,0"/>
                  <v:stroke color="#4A7EBB [3204]" joinstyle="round"/>
                  <v:imagedata o:title=""/>
                  <o:lock v:ext="edit" aspectratio="f"/>
                </v:line>
                <w10:wrap type="none"/>
                <w10:anchorlock/>
              </v:group>
            </w:pict>
          </mc:Fallback>
        </mc:AlternateContent>
      </w:r>
    </w:p>
    <w:p w14:paraId="00CB188D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完善制度，规范程序。我局将先前印发的《环翠区畜牧兽医局政府信息公开指南》（以下简称《指南》）与实际工作中遇到的问题相结合，不断补充新内容，更新方法，保证了《指南》的时效性和规范性。在日常工作中，严格按照《条例》、《办法》的要求，杜绝错报、瞒报现象；坚持“当日信息当日报”的原则，保障人民群众第一时获取信息；以公开信息的数量和质量作为标准，将信息公开加入到日常考核工作中，保障了信息公开工作的常态化。</w:t>
      </w:r>
    </w:p>
    <w:p w14:paraId="74E04B39">
      <w:pPr>
        <w:spacing w:line="560" w:lineRule="exact"/>
        <w:ind w:firstLine="640" w:firstLineChars="200"/>
        <w:rPr>
          <w:rFonts w:asciiTheme="minorEastAsia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>三、2017年主动公开政府信息的情况</w:t>
      </w:r>
    </w:p>
    <w:p w14:paraId="303425CA">
      <w:pPr>
        <w:spacing w:line="560" w:lineRule="exact"/>
        <w:ind w:firstLine="640" w:firstLineChars="200"/>
        <w:rPr>
          <w:rFonts w:hint="eastAsia"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本年度，我局主动公开政府信息48条，主要是通过政府网站公开信息，公开信息主要涵盖机构概况、机构领导、主要职责、财务预算公开、年度报告、法规政策、业务工作等各项内容。</w:t>
      </w:r>
    </w:p>
    <w:p w14:paraId="7FE7FEAF">
      <w:pPr>
        <w:spacing w:line="560" w:lineRule="exact"/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本年度，我局未接到人大及政协的建议和提案。</w:t>
      </w:r>
    </w:p>
    <w:p w14:paraId="3A6213CB">
      <w:r>
        <w:drawing>
          <wp:inline distT="0" distB="0" distL="0" distR="0">
            <wp:extent cx="5274310" cy="3076575"/>
            <wp:effectExtent l="0" t="0" r="21590" b="9525"/>
            <wp:docPr id="2" name="图表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7A1DE53E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四、发布解读和</w:t>
      </w:r>
      <w:r>
        <w:rPr>
          <w:rFonts w:hint="eastAsia" w:ascii="黑体" w:hAnsi="ˎ̥,Verdana,Arial" w:eastAsia="黑体"/>
          <w:color w:val="000000"/>
          <w:sz w:val="32"/>
          <w:szCs w:val="32"/>
          <w:lang w:eastAsia="zh-CN"/>
        </w:rPr>
        <w:t>回应社会关切</w:t>
      </w:r>
      <w:r>
        <w:rPr>
          <w:rFonts w:hint="eastAsia" w:ascii="黑体" w:hAnsi="ˎ̥,Verdana,Arial" w:eastAsia="黑体"/>
          <w:color w:val="000000"/>
          <w:sz w:val="32"/>
          <w:szCs w:val="32"/>
        </w:rPr>
        <w:t>以及互动交流情况</w:t>
      </w:r>
    </w:p>
    <w:p w14:paraId="3DCE5985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（一）做好《环翠区畜禽养殖禁止养殖区、控制养殖区划定方案》解读工作，在环翠区政务网等及时公开了方案解读材料。</w:t>
      </w:r>
    </w:p>
    <w:p w14:paraId="75259AA0">
      <w:pPr>
        <w:ind w:firstLine="480" w:firstLineChars="200"/>
        <w:jc w:val="center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ascii="宋体" w:hAnsi="宋体" w:eastAsia="宋体" w:cs="宋体"/>
          <w:kern w:val="0"/>
          <w:sz w:val="24"/>
          <w:szCs w:val="24"/>
        </w:rPr>
        <w:drawing>
          <wp:inline distT="0" distB="0" distL="0" distR="0">
            <wp:extent cx="4775200" cy="3190875"/>
            <wp:effectExtent l="0" t="0" r="6350" b="0"/>
            <wp:docPr id="1" name="图片 1" descr="C:\Users\Administrator\AppData\Roaming\Tencent\Users\362268210\TIM\WinTemp\RichOle\}%4R7X64SPY@(H7P55UND1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:\Users\Administrator\AppData\Roaming\Tencent\Users\362268210\TIM\WinTemp\RichOle\}%4R7X64SPY@(H7P55UND13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779963" cy="31939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DCBB41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（二）本年度，我局在环翠区政务网上未接到公众咨询等情况。</w:t>
      </w:r>
    </w:p>
    <w:p w14:paraId="0C9D5CE7">
      <w:pPr>
        <w:ind w:firstLine="640" w:firstLineChars="200"/>
        <w:rPr>
          <w:rFonts w:ascii="黑体" w:eastAsia="黑体" w:hAnsiTheme="minorEastAsia"/>
          <w:color w:val="000000"/>
          <w:sz w:val="32"/>
          <w:szCs w:val="32"/>
        </w:rPr>
      </w:pPr>
      <w:r>
        <w:rPr>
          <w:rFonts w:hint="eastAsia" w:ascii="黑体" w:eastAsia="黑体" w:hAnsiTheme="minorEastAsia"/>
          <w:color w:val="000000"/>
          <w:sz w:val="32"/>
          <w:szCs w:val="32"/>
        </w:rPr>
        <w:t xml:space="preserve">五、政府信息公开申办情况及提起的行政复议和行政诉讼的情况 </w:t>
      </w:r>
    </w:p>
    <w:p w14:paraId="473A786B">
      <w:pPr>
        <w:ind w:firstLine="640" w:firstLineChars="200"/>
        <w:rPr>
          <w:rFonts w:ascii="仿宋_GB2312" w:hAnsi="ˎ̥,Verdana,Arial" w:eastAsia="仿宋_GB2312" w:cs="宋体"/>
          <w:color w:val="000000"/>
          <w:kern w:val="0"/>
          <w:sz w:val="32"/>
          <w:szCs w:val="32"/>
        </w:rPr>
      </w:pP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本年度，我局未收到政府信息公开申请</w:t>
      </w:r>
      <w:r>
        <w:rPr>
          <w:rFonts w:hint="eastAsia" w:ascii="仿宋_GB2312" w:eastAsia="仿宋_GB2312" w:hAnsiTheme="minorEastAsia"/>
          <w:color w:val="000000"/>
          <w:sz w:val="32"/>
          <w:szCs w:val="32"/>
        </w:rPr>
        <w:t>，</w:t>
      </w:r>
      <w:r>
        <w:rPr>
          <w:rFonts w:hint="eastAsia" w:ascii="仿宋_GB2312" w:hAnsi="ˎ̥,Verdana,Arial" w:eastAsia="仿宋_GB2312" w:cs="宋体"/>
          <w:color w:val="000000"/>
          <w:kern w:val="0"/>
          <w:sz w:val="32"/>
          <w:szCs w:val="32"/>
        </w:rPr>
        <w:t>未收到政府信息公开行政复议和行政诉讼申请。</w:t>
      </w:r>
    </w:p>
    <w:p w14:paraId="7F4C48C2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六、信息公开平台建设及政府信息公开的收费、减免情况</w:t>
      </w:r>
    </w:p>
    <w:p w14:paraId="061B7622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本年度，我局主要通过环翠区政务网公开信息，未发生政府信息公开收费及减免情况。</w:t>
      </w:r>
    </w:p>
    <w:p w14:paraId="02BE39D7">
      <w:pPr>
        <w:ind w:firstLine="640" w:firstLineChars="200"/>
        <w:rPr>
          <w:rFonts w:ascii="黑体" w:hAnsi="ˎ̥,Verdana,Arial" w:eastAsia="黑体"/>
          <w:color w:val="000000"/>
          <w:sz w:val="32"/>
          <w:szCs w:val="32"/>
        </w:rPr>
      </w:pPr>
      <w:r>
        <w:rPr>
          <w:rFonts w:hint="eastAsia" w:ascii="黑体" w:hAnsi="ˎ̥,Verdana,Arial" w:eastAsia="黑体"/>
          <w:color w:val="000000"/>
          <w:sz w:val="32"/>
          <w:szCs w:val="32"/>
        </w:rPr>
        <w:t>七、政府信息公开保密审查及监督检查情况</w:t>
      </w:r>
    </w:p>
    <w:p w14:paraId="4B262427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为做好政府信息公开的保密审查工作，我局完善了公开申请审查制度，发布信息前需要填写《互联网信息发布保密审查表》，分别由科室负责人和分管领导把关审阅后才可对外进行公开，严格执行信息保密制度，加强涉密信息的保管。</w:t>
      </w:r>
    </w:p>
    <w:p w14:paraId="54B5866E">
      <w:pPr>
        <w:ind w:firstLine="640" w:firstLineChars="200"/>
        <w:rPr>
          <w:rFonts w:ascii="黑体" w:hAnsi="黑体" w:eastAsia="黑体" w:cs="黑体"/>
          <w:color w:val="333333"/>
          <w:kern w:val="0"/>
          <w:sz w:val="32"/>
          <w:szCs w:val="32"/>
        </w:rPr>
      </w:pPr>
      <w:r>
        <w:rPr>
          <w:rFonts w:hint="eastAsia" w:ascii="黑体" w:hAnsi="黑体" w:eastAsia="黑体" w:cs="黑体"/>
          <w:color w:val="333333"/>
          <w:kern w:val="0"/>
          <w:sz w:val="32"/>
          <w:szCs w:val="32"/>
        </w:rPr>
        <w:t>八、所属事业单位信息公开工作推进措施和落实情况</w:t>
      </w:r>
    </w:p>
    <w:p w14:paraId="20CF346A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  <w:r>
        <w:rPr>
          <w:rFonts w:hint="eastAsia" w:ascii="仿宋_GB2312" w:eastAsia="仿宋_GB2312" w:hAnsiTheme="minorEastAsia"/>
          <w:color w:val="000000"/>
          <w:sz w:val="32"/>
          <w:szCs w:val="32"/>
        </w:rPr>
        <w:t>我局环翠区动物卫生监督所、环翠区动物疫病预防控制中心、羊亭畜牧兽医中心站、温泉畜牧兽医中心站四个事业单位信息公开情况及时，所需公开的信息都在环翠区政务网-环翠区畜牧兽医局窗口进行公开。</w:t>
      </w:r>
    </w:p>
    <w:p w14:paraId="48E42DC9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九、政府信息公开工作存在的主要问题及改进情况</w:t>
      </w:r>
      <w:r>
        <w:rPr>
          <w:rFonts w:hint="eastAsia" w:ascii="黑体" w:hAnsi="黑体" w:eastAsia="黑体" w:cs="黑体"/>
          <w:sz w:val="32"/>
          <w:szCs w:val="32"/>
        </w:rPr>
        <w:br w:type="textWrapping"/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2017年，区畜牧兽医局在政府信息公开工作上虽然取得了一定的成效，但是通过自查我们也发现了一些不足之处，如主动公开信息发布的方式、途径不够广泛，信息公开内容广度和深度还需加强，下一步我局会采取多种方式、渠道，及时公开信息，加强各科室、站所业务工作的公开，确保信息的及时、准确、全面，加强宣传，更广泛地接受市民群众的监督，为保障畜产品质量安全和畜牧业健康发展做出努力。</w:t>
      </w:r>
    </w:p>
    <w:p w14:paraId="6AF973FF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</w:p>
    <w:p w14:paraId="1DB2578B">
      <w:pPr>
        <w:pStyle w:val="5"/>
        <w:widowControl/>
        <w:spacing w:line="600" w:lineRule="exact"/>
        <w:ind w:firstLine="640" w:firstLineChars="200"/>
        <w:rPr>
          <w:rFonts w:ascii="仿宋_GB2312" w:hAnsi="ˎ̥,Verdana,Arial" w:eastAsia="仿宋_GB2312" w:cs="宋体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</w:t>
      </w:r>
      <w:r>
        <w:rPr>
          <w:rFonts w:hint="eastAsia" w:ascii="仿宋_GB2312" w:hAnsi="ˎ̥,Verdana,Arial" w:eastAsia="仿宋_GB2312" w:cs="宋体"/>
          <w:color w:val="000000"/>
          <w:sz w:val="32"/>
          <w:szCs w:val="32"/>
        </w:rPr>
        <w:t>附表：2017年政府信息公开工作情况统计表</w:t>
      </w:r>
    </w:p>
    <w:p w14:paraId="60BF8B12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11F51A10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66C30CAB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05263C13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0ADCCB24">
      <w:pPr>
        <w:ind w:firstLine="640" w:firstLineChars="200"/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2C5DCC3C">
      <w:pPr>
        <w:rPr>
          <w:rFonts w:ascii="仿宋_GB2312" w:eastAsia="仿宋_GB2312" w:hAnsiTheme="minorEastAsia"/>
          <w:color w:val="000000"/>
          <w:sz w:val="32"/>
          <w:szCs w:val="32"/>
        </w:rPr>
      </w:pPr>
    </w:p>
    <w:p w14:paraId="7E7A72E3">
      <w:pPr>
        <w:spacing w:line="600" w:lineRule="exact"/>
        <w:rPr>
          <w:rFonts w:ascii="Times New Roman" w:hAnsi="Times New Roman" w:eastAsia="黑体" w:cs="Times New Roman"/>
          <w:sz w:val="32"/>
          <w:szCs w:val="32"/>
        </w:rPr>
      </w:pPr>
      <w:r>
        <w:rPr>
          <w:rFonts w:ascii="Times New Roman" w:hAnsi="黑体" w:eastAsia="黑体" w:cs="Times New Roman"/>
          <w:sz w:val="32"/>
          <w:szCs w:val="32"/>
        </w:rPr>
        <w:t>附件：</w:t>
      </w:r>
    </w:p>
    <w:p w14:paraId="4C29D3C5">
      <w:pPr>
        <w:spacing w:line="600" w:lineRule="exact"/>
        <w:jc w:val="center"/>
        <w:rPr>
          <w:rFonts w:ascii="Times New Roman" w:hAnsi="Times New Roman" w:eastAsia="方正小标宋简体" w:cs="Times New Roman"/>
          <w:sz w:val="44"/>
          <w:szCs w:val="44"/>
        </w:rPr>
      </w:pPr>
      <w:r>
        <w:rPr>
          <w:rFonts w:ascii="Times New Roman" w:hAnsi="Times New Roman" w:eastAsia="方正小标宋简体" w:cs="Times New Roman"/>
          <w:sz w:val="44"/>
          <w:szCs w:val="44"/>
        </w:rPr>
        <w:t>政府信息公开工作情况统计表</w:t>
      </w:r>
    </w:p>
    <w:p w14:paraId="1091CC13">
      <w:pPr>
        <w:jc w:val="center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（2017年度）</w:t>
      </w:r>
    </w:p>
    <w:p w14:paraId="5332D9BC">
      <w:pPr>
        <w:jc w:val="left"/>
        <w:rPr>
          <w:rFonts w:ascii="Times New Roman" w:hAnsi="Times New Roman" w:eastAsia="楷体_GB2312" w:cs="Times New Roman"/>
          <w:sz w:val="28"/>
          <w:szCs w:val="28"/>
        </w:rPr>
      </w:pPr>
      <w:r>
        <w:rPr>
          <w:rFonts w:ascii="Times New Roman" w:hAnsi="Times New Roman" w:eastAsia="楷体_GB2312" w:cs="Times New Roman"/>
          <w:sz w:val="28"/>
          <w:szCs w:val="28"/>
        </w:rPr>
        <w:t>单位名称：</w:t>
      </w:r>
      <w:r>
        <w:rPr>
          <w:rFonts w:hint="eastAsia" w:ascii="Times New Roman" w:hAnsi="Times New Roman" w:eastAsia="楷体_GB2312" w:cs="Times New Roman"/>
          <w:sz w:val="28"/>
          <w:szCs w:val="28"/>
        </w:rPr>
        <w:t>环翠区畜牧兽医局</w:t>
      </w:r>
    </w:p>
    <w:tbl>
      <w:tblPr>
        <w:tblStyle w:val="6"/>
        <w:tblW w:w="8386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416"/>
        <w:gridCol w:w="1023"/>
        <w:gridCol w:w="947"/>
      </w:tblGrid>
      <w:tr w14:paraId="165572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tblHeader/>
          <w:jc w:val="center"/>
        </w:trPr>
        <w:tc>
          <w:tcPr>
            <w:tcW w:w="6416" w:type="dxa"/>
            <w:vAlign w:val="center"/>
          </w:tcPr>
          <w:p w14:paraId="126E1935">
            <w:pPr>
              <w:widowControl/>
              <w:spacing w:line="300" w:lineRule="exact"/>
              <w:ind w:firstLine="685"/>
              <w:jc w:val="center"/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kern w:val="0"/>
                <w:sz w:val="24"/>
                <w:szCs w:val="24"/>
              </w:rPr>
              <w:t>统　计　指　标</w:t>
            </w:r>
          </w:p>
        </w:tc>
        <w:tc>
          <w:tcPr>
            <w:tcW w:w="1023" w:type="dxa"/>
            <w:vAlign w:val="center"/>
          </w:tcPr>
          <w:p w14:paraId="1A2B765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单位</w:t>
            </w:r>
          </w:p>
        </w:tc>
        <w:tc>
          <w:tcPr>
            <w:tcW w:w="947" w:type="dxa"/>
            <w:vAlign w:val="center"/>
          </w:tcPr>
          <w:p w14:paraId="145E2C5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eastAsia="黑体" w:cs="Times New Roman"/>
                <w:color w:val="000000"/>
                <w:sz w:val="24"/>
                <w:szCs w:val="24"/>
              </w:rPr>
              <w:t>统计数</w:t>
            </w:r>
          </w:p>
        </w:tc>
      </w:tr>
      <w:tr w14:paraId="320CA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B72DC8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一、主动公开情况</w:t>
            </w:r>
          </w:p>
        </w:tc>
        <w:tc>
          <w:tcPr>
            <w:tcW w:w="1023" w:type="dxa"/>
            <w:vAlign w:val="center"/>
          </w:tcPr>
          <w:p w14:paraId="2FD83BD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0B4563D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</w:rPr>
            </w:pPr>
          </w:p>
        </w:tc>
      </w:tr>
      <w:tr w14:paraId="1D4CA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2B10F4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（一）主动公开政府信息数（不同渠道和方式公开相同信息计1条）</w:t>
            </w:r>
          </w:p>
        </w:tc>
        <w:tc>
          <w:tcPr>
            <w:tcW w:w="1023" w:type="dxa"/>
            <w:vAlign w:val="center"/>
          </w:tcPr>
          <w:p w14:paraId="25FF432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37DDCEA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48</w:t>
            </w:r>
          </w:p>
        </w:tc>
      </w:tr>
      <w:tr w14:paraId="5E087A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15B208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其中：主动公开规范性文件数</w:t>
            </w:r>
          </w:p>
        </w:tc>
        <w:tc>
          <w:tcPr>
            <w:tcW w:w="1023" w:type="dxa"/>
            <w:vAlign w:val="center"/>
          </w:tcPr>
          <w:p w14:paraId="795E4A6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513F47B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61E8B2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1555A6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制发规范性文件总数</w:t>
            </w:r>
          </w:p>
        </w:tc>
        <w:tc>
          <w:tcPr>
            <w:tcW w:w="1023" w:type="dxa"/>
            <w:vAlign w:val="center"/>
          </w:tcPr>
          <w:p w14:paraId="58A2E08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4636658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CFA4B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AE8AE1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（二）通过不同渠道和方式公开政府信息的情况</w:t>
            </w:r>
          </w:p>
        </w:tc>
        <w:tc>
          <w:tcPr>
            <w:tcW w:w="1023" w:type="dxa"/>
            <w:vAlign w:val="center"/>
          </w:tcPr>
          <w:p w14:paraId="15E3130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0CA638B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49E44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BFEE6D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1.政府公报公开政府信息数</w:t>
            </w:r>
          </w:p>
        </w:tc>
        <w:tc>
          <w:tcPr>
            <w:tcW w:w="1023" w:type="dxa"/>
            <w:vAlign w:val="center"/>
          </w:tcPr>
          <w:p w14:paraId="6126FF0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49051A9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63E2FF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C582E5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2.政府网站公开政府信息数</w:t>
            </w:r>
          </w:p>
        </w:tc>
        <w:tc>
          <w:tcPr>
            <w:tcW w:w="1023" w:type="dxa"/>
            <w:vAlign w:val="center"/>
          </w:tcPr>
          <w:p w14:paraId="21413C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3D397CE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48</w:t>
            </w:r>
          </w:p>
        </w:tc>
      </w:tr>
      <w:tr w14:paraId="33F832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AB8AAF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3.政务微博公开政府信息数</w:t>
            </w:r>
          </w:p>
        </w:tc>
        <w:tc>
          <w:tcPr>
            <w:tcW w:w="1023" w:type="dxa"/>
            <w:vAlign w:val="center"/>
          </w:tcPr>
          <w:p w14:paraId="3A84280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7AD887B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3FD559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A3F1D6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4.政务微信公开政府信息数</w:t>
            </w:r>
          </w:p>
        </w:tc>
        <w:tc>
          <w:tcPr>
            <w:tcW w:w="1023" w:type="dxa"/>
            <w:vAlign w:val="center"/>
          </w:tcPr>
          <w:p w14:paraId="3AAAB67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4D0FE07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32A27A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1F2600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5.其他方式公开政府信息数</w:t>
            </w:r>
          </w:p>
        </w:tc>
        <w:tc>
          <w:tcPr>
            <w:tcW w:w="1023" w:type="dxa"/>
            <w:vAlign w:val="center"/>
          </w:tcPr>
          <w:p w14:paraId="42BB4E5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281D1FB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CE663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2F5EED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二、回应解读情况（不同方式回应同一热点或舆情计1次）</w:t>
            </w:r>
          </w:p>
        </w:tc>
        <w:tc>
          <w:tcPr>
            <w:tcW w:w="1023" w:type="dxa"/>
            <w:vAlign w:val="center"/>
          </w:tcPr>
          <w:p w14:paraId="2AD5515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43A46F5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30B6DE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4327AFF">
            <w:pPr>
              <w:widowControl/>
              <w:spacing w:line="300" w:lineRule="exact"/>
              <w:ind w:firstLine="400" w:firstLineChars="200"/>
              <w:jc w:val="lef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（一）回应公众关注热点或重大舆情数（不同方式回应同一热点或舆情计1次）</w:t>
            </w:r>
          </w:p>
        </w:tc>
        <w:tc>
          <w:tcPr>
            <w:tcW w:w="1023" w:type="dxa"/>
            <w:vAlign w:val="center"/>
          </w:tcPr>
          <w:p w14:paraId="4D37D18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68E9787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8E0F7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16314E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（二）通过不同渠道和方式回应解读的情况</w:t>
            </w:r>
          </w:p>
        </w:tc>
        <w:tc>
          <w:tcPr>
            <w:tcW w:w="1023" w:type="dxa"/>
            <w:vAlign w:val="center"/>
          </w:tcPr>
          <w:p w14:paraId="7811382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4C444C0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471240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2FF4C0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1.参加或举办新闻发布会总次数</w:t>
            </w:r>
          </w:p>
        </w:tc>
        <w:tc>
          <w:tcPr>
            <w:tcW w:w="1023" w:type="dxa"/>
            <w:vAlign w:val="center"/>
          </w:tcPr>
          <w:p w14:paraId="5921FE0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1AFE496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30EF11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8B6683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其中：主要负责同志参加新闻发布会次数</w:t>
            </w:r>
          </w:p>
        </w:tc>
        <w:tc>
          <w:tcPr>
            <w:tcW w:w="1023" w:type="dxa"/>
            <w:vAlign w:val="center"/>
          </w:tcPr>
          <w:p w14:paraId="61C2BDE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017359F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709B52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97D4986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2.政府网站在线访谈次数</w:t>
            </w:r>
          </w:p>
        </w:tc>
        <w:tc>
          <w:tcPr>
            <w:tcW w:w="1023" w:type="dxa"/>
            <w:vAlign w:val="center"/>
          </w:tcPr>
          <w:p w14:paraId="5DB6378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0DC94C3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C2A35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86FFBC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其中：主要负责同志参加政府网站在线访谈次数</w:t>
            </w:r>
          </w:p>
        </w:tc>
        <w:tc>
          <w:tcPr>
            <w:tcW w:w="1023" w:type="dxa"/>
            <w:vAlign w:val="center"/>
          </w:tcPr>
          <w:p w14:paraId="5EFE348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1B13C4C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F30D8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25740C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3.政策解读稿件发布数</w:t>
            </w:r>
          </w:p>
        </w:tc>
        <w:tc>
          <w:tcPr>
            <w:tcW w:w="1023" w:type="dxa"/>
            <w:vAlign w:val="center"/>
          </w:tcPr>
          <w:p w14:paraId="37E95C0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篇</w:t>
            </w:r>
          </w:p>
        </w:tc>
        <w:tc>
          <w:tcPr>
            <w:tcW w:w="947" w:type="dxa"/>
            <w:vAlign w:val="center"/>
          </w:tcPr>
          <w:p w14:paraId="61DEAD0F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F34BB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CD4706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4.微博微信回应事件数</w:t>
            </w:r>
          </w:p>
        </w:tc>
        <w:tc>
          <w:tcPr>
            <w:tcW w:w="1023" w:type="dxa"/>
            <w:vAlign w:val="center"/>
          </w:tcPr>
          <w:p w14:paraId="3EC40DA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18980497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27CF49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29A88A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5.其他方式回应事件数</w:t>
            </w:r>
          </w:p>
        </w:tc>
        <w:tc>
          <w:tcPr>
            <w:tcW w:w="1023" w:type="dxa"/>
            <w:vAlign w:val="center"/>
          </w:tcPr>
          <w:p w14:paraId="04D7715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7B7659B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68584D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9E32E54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三、依申请公开情况</w:t>
            </w:r>
          </w:p>
        </w:tc>
        <w:tc>
          <w:tcPr>
            <w:tcW w:w="1023" w:type="dxa"/>
            <w:vAlign w:val="center"/>
          </w:tcPr>
          <w:p w14:paraId="6E6DFC1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4CACD12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69EBF5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FFAC42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（一）收到申请数</w:t>
            </w:r>
          </w:p>
        </w:tc>
        <w:tc>
          <w:tcPr>
            <w:tcW w:w="1023" w:type="dxa"/>
            <w:vAlign w:val="center"/>
          </w:tcPr>
          <w:p w14:paraId="470C955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0AF99A2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34EFD6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B857C2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1.当面申请数</w:t>
            </w:r>
          </w:p>
        </w:tc>
        <w:tc>
          <w:tcPr>
            <w:tcW w:w="1023" w:type="dxa"/>
            <w:vAlign w:val="center"/>
          </w:tcPr>
          <w:p w14:paraId="2A5FF34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3E3ED63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00336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8BF367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2.传真申请数</w:t>
            </w:r>
          </w:p>
        </w:tc>
        <w:tc>
          <w:tcPr>
            <w:tcW w:w="1023" w:type="dxa"/>
            <w:vAlign w:val="center"/>
          </w:tcPr>
          <w:p w14:paraId="4FA8D9C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186FFFB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557786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DFB6F9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3.网络申请数</w:t>
            </w:r>
          </w:p>
        </w:tc>
        <w:tc>
          <w:tcPr>
            <w:tcW w:w="1023" w:type="dxa"/>
            <w:vAlign w:val="center"/>
          </w:tcPr>
          <w:p w14:paraId="648DBBF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1A4B7FF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46E5F4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9F7528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4.信函申请数</w:t>
            </w:r>
          </w:p>
        </w:tc>
        <w:tc>
          <w:tcPr>
            <w:tcW w:w="1023" w:type="dxa"/>
            <w:vAlign w:val="center"/>
          </w:tcPr>
          <w:p w14:paraId="5FF7990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07CDF45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984D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FFD932B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5.其他形式</w:t>
            </w:r>
          </w:p>
        </w:tc>
        <w:tc>
          <w:tcPr>
            <w:tcW w:w="1023" w:type="dxa"/>
            <w:vAlign w:val="center"/>
          </w:tcPr>
          <w:p w14:paraId="71B758C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119046D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 w14:paraId="0E11A4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3CA50F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（二）申请办结数</w:t>
            </w:r>
          </w:p>
        </w:tc>
        <w:tc>
          <w:tcPr>
            <w:tcW w:w="1023" w:type="dxa"/>
            <w:vAlign w:val="center"/>
          </w:tcPr>
          <w:p w14:paraId="31FF081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516D84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67C963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DFD629D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1.按时办结数</w:t>
            </w:r>
          </w:p>
        </w:tc>
        <w:tc>
          <w:tcPr>
            <w:tcW w:w="1023" w:type="dxa"/>
            <w:vAlign w:val="center"/>
          </w:tcPr>
          <w:p w14:paraId="5E4A1B0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DD4FF7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288EC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8CB356E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2.延期办结数</w:t>
            </w:r>
          </w:p>
        </w:tc>
        <w:tc>
          <w:tcPr>
            <w:tcW w:w="1023" w:type="dxa"/>
            <w:vAlign w:val="center"/>
          </w:tcPr>
          <w:p w14:paraId="531FDB9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9DEAE1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2B892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78A397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（三）申请答复数</w:t>
            </w:r>
          </w:p>
        </w:tc>
        <w:tc>
          <w:tcPr>
            <w:tcW w:w="1023" w:type="dxa"/>
            <w:vAlign w:val="center"/>
          </w:tcPr>
          <w:p w14:paraId="6E0BE41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D035B0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BCF5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90C967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1.属于已主动公开范围数</w:t>
            </w:r>
          </w:p>
        </w:tc>
        <w:tc>
          <w:tcPr>
            <w:tcW w:w="1023" w:type="dxa"/>
            <w:vAlign w:val="center"/>
          </w:tcPr>
          <w:p w14:paraId="72DC49D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635E9AE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A547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EF5A51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2.同意公开答复数</w:t>
            </w:r>
          </w:p>
        </w:tc>
        <w:tc>
          <w:tcPr>
            <w:tcW w:w="1023" w:type="dxa"/>
            <w:vAlign w:val="center"/>
          </w:tcPr>
          <w:p w14:paraId="543A4F0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0F1FC6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56C2D9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803F3FF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3.同意部分公开答复数</w:t>
            </w:r>
          </w:p>
        </w:tc>
        <w:tc>
          <w:tcPr>
            <w:tcW w:w="1023" w:type="dxa"/>
            <w:vAlign w:val="center"/>
          </w:tcPr>
          <w:p w14:paraId="1285329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3F05DE1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4E0FD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702F8C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4.不同意公开答复数</w:t>
            </w:r>
          </w:p>
        </w:tc>
        <w:tc>
          <w:tcPr>
            <w:tcW w:w="1023" w:type="dxa"/>
            <w:vAlign w:val="center"/>
          </w:tcPr>
          <w:p w14:paraId="544E422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1DC7624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8B25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1D87646B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其中：涉及国家秘密</w:t>
            </w:r>
          </w:p>
        </w:tc>
        <w:tc>
          <w:tcPr>
            <w:tcW w:w="1023" w:type="dxa"/>
            <w:vAlign w:val="center"/>
          </w:tcPr>
          <w:p w14:paraId="6CB1ECCB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57952E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4D0E7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471A47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涉及商业秘密</w:t>
            </w:r>
          </w:p>
        </w:tc>
        <w:tc>
          <w:tcPr>
            <w:tcW w:w="1023" w:type="dxa"/>
            <w:vAlign w:val="center"/>
          </w:tcPr>
          <w:p w14:paraId="47FAAF9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508791C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5D7361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84CAAA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涉及个人隐私</w:t>
            </w:r>
          </w:p>
        </w:tc>
        <w:tc>
          <w:tcPr>
            <w:tcW w:w="1023" w:type="dxa"/>
            <w:vAlign w:val="center"/>
          </w:tcPr>
          <w:p w14:paraId="0E61B43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4E6EDF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55C63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D7808C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危及国家安全、公共安全、经济安全和社会稳定</w:t>
            </w:r>
          </w:p>
        </w:tc>
        <w:tc>
          <w:tcPr>
            <w:tcW w:w="1023" w:type="dxa"/>
            <w:vAlign w:val="center"/>
          </w:tcPr>
          <w:p w14:paraId="6504F1A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828E6B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B0D4B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845F2CD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不是《条例》所指政府信息</w:t>
            </w:r>
          </w:p>
        </w:tc>
        <w:tc>
          <w:tcPr>
            <w:tcW w:w="1023" w:type="dxa"/>
            <w:vAlign w:val="center"/>
          </w:tcPr>
          <w:p w14:paraId="7BD3AEF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4659F05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6B254A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015C5CE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　　　　法律法规规定的其他情形</w:t>
            </w:r>
          </w:p>
        </w:tc>
        <w:tc>
          <w:tcPr>
            <w:tcW w:w="1023" w:type="dxa"/>
            <w:vAlign w:val="center"/>
          </w:tcPr>
          <w:p w14:paraId="1869C3D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F3E5D12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3BFEF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D1765F9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5.不属于本行政机关公开数</w:t>
            </w:r>
          </w:p>
        </w:tc>
        <w:tc>
          <w:tcPr>
            <w:tcW w:w="1023" w:type="dxa"/>
            <w:vAlign w:val="center"/>
          </w:tcPr>
          <w:p w14:paraId="635AC60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62C291C8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496899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07497D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6.申请信息不存在数</w:t>
            </w:r>
          </w:p>
        </w:tc>
        <w:tc>
          <w:tcPr>
            <w:tcW w:w="1023" w:type="dxa"/>
            <w:vAlign w:val="center"/>
          </w:tcPr>
          <w:p w14:paraId="76ED62C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FA287F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36AFB7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62CFC6D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7.告知作出更改补充数</w:t>
            </w:r>
          </w:p>
        </w:tc>
        <w:tc>
          <w:tcPr>
            <w:tcW w:w="1023" w:type="dxa"/>
            <w:vAlign w:val="center"/>
          </w:tcPr>
          <w:p w14:paraId="5A13D5E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CDA0C86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075C58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61FADA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8.告知通过其他途径办理数</w:t>
            </w:r>
          </w:p>
        </w:tc>
        <w:tc>
          <w:tcPr>
            <w:tcW w:w="1023" w:type="dxa"/>
            <w:vAlign w:val="center"/>
          </w:tcPr>
          <w:p w14:paraId="2666EAE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11392BE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4430BF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4347C27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四、行政复议数量</w:t>
            </w:r>
          </w:p>
        </w:tc>
        <w:tc>
          <w:tcPr>
            <w:tcW w:w="1023" w:type="dxa"/>
            <w:vAlign w:val="center"/>
          </w:tcPr>
          <w:p w14:paraId="4BC3D75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69050690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761A12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59ACD84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7432B0B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68ACD40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14:paraId="7B6620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00B7DC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222E88F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5BCF496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14:paraId="26DA7D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CD99F4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189D1B7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13427F65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14:paraId="01DFE6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27AAC618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五、行政诉讼数量</w:t>
            </w:r>
          </w:p>
        </w:tc>
        <w:tc>
          <w:tcPr>
            <w:tcW w:w="1023" w:type="dxa"/>
            <w:vAlign w:val="center"/>
          </w:tcPr>
          <w:p w14:paraId="6DA322A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7D8FF98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3EB90E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768FD20B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（一）维持具体行政行为或者驳回原告诉讼请求数</w:t>
            </w:r>
          </w:p>
        </w:tc>
        <w:tc>
          <w:tcPr>
            <w:tcW w:w="1023" w:type="dxa"/>
            <w:vAlign w:val="center"/>
          </w:tcPr>
          <w:p w14:paraId="56A0A6A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57F0F07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24E670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309D87F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（二）被依法纠错数</w:t>
            </w:r>
          </w:p>
        </w:tc>
        <w:tc>
          <w:tcPr>
            <w:tcW w:w="1023" w:type="dxa"/>
            <w:vAlign w:val="center"/>
          </w:tcPr>
          <w:p w14:paraId="30E5DF1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561BF8A9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2C5624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6416" w:type="dxa"/>
            <w:vAlign w:val="center"/>
          </w:tcPr>
          <w:p w14:paraId="063C153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4CA745F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10057B0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17F96A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7876A20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六、被举报投诉数量</w:t>
            </w:r>
          </w:p>
        </w:tc>
        <w:tc>
          <w:tcPr>
            <w:tcW w:w="1023" w:type="dxa"/>
            <w:vAlign w:val="center"/>
          </w:tcPr>
          <w:p w14:paraId="506972C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0717F465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17DF3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D161DE9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（一）维持具体行政行为数</w:t>
            </w:r>
          </w:p>
        </w:tc>
        <w:tc>
          <w:tcPr>
            <w:tcW w:w="1023" w:type="dxa"/>
            <w:vAlign w:val="center"/>
          </w:tcPr>
          <w:p w14:paraId="776E727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3294078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 w14:paraId="0A083B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8A071D0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（二）被纠错数</w:t>
            </w:r>
          </w:p>
        </w:tc>
        <w:tc>
          <w:tcPr>
            <w:tcW w:w="1023" w:type="dxa"/>
            <w:vAlign w:val="center"/>
          </w:tcPr>
          <w:p w14:paraId="3746966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1F97752C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 w14:paraId="1416EB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271404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（三）其他情形数</w:t>
            </w:r>
          </w:p>
        </w:tc>
        <w:tc>
          <w:tcPr>
            <w:tcW w:w="1023" w:type="dxa"/>
            <w:vAlign w:val="center"/>
          </w:tcPr>
          <w:p w14:paraId="0BDC8CF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件</w:t>
            </w:r>
          </w:p>
        </w:tc>
        <w:tc>
          <w:tcPr>
            <w:tcW w:w="947" w:type="dxa"/>
            <w:vAlign w:val="center"/>
          </w:tcPr>
          <w:p w14:paraId="249E3BA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 w14:paraId="1FC4673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3A0CA2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七、向图书馆、档案馆等查阅场所报送信息数</w:t>
            </w:r>
          </w:p>
        </w:tc>
        <w:tc>
          <w:tcPr>
            <w:tcW w:w="1023" w:type="dxa"/>
            <w:vAlign w:val="center"/>
          </w:tcPr>
          <w:p w14:paraId="0611735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4D746C8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172197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4B81DCF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（一）纸质文件数</w:t>
            </w:r>
          </w:p>
        </w:tc>
        <w:tc>
          <w:tcPr>
            <w:tcW w:w="1023" w:type="dxa"/>
            <w:vAlign w:val="center"/>
          </w:tcPr>
          <w:p w14:paraId="0EF1AEB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041B6314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 w14:paraId="1CF52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5853BC5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（二）电子文件数</w:t>
            </w:r>
          </w:p>
        </w:tc>
        <w:tc>
          <w:tcPr>
            <w:tcW w:w="1023" w:type="dxa"/>
            <w:vAlign w:val="center"/>
          </w:tcPr>
          <w:p w14:paraId="6D668FA0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条</w:t>
            </w:r>
          </w:p>
        </w:tc>
        <w:tc>
          <w:tcPr>
            <w:tcW w:w="947" w:type="dxa"/>
            <w:vAlign w:val="center"/>
          </w:tcPr>
          <w:p w14:paraId="1EFB0533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0"/>
                <w:szCs w:val="20"/>
              </w:rPr>
            </w:pPr>
          </w:p>
        </w:tc>
      </w:tr>
      <w:tr w14:paraId="635B4D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32488243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八、开通政府信息公开网站（或设立门户网站信息公开专栏）数</w:t>
            </w:r>
          </w:p>
        </w:tc>
        <w:tc>
          <w:tcPr>
            <w:tcW w:w="1023" w:type="dxa"/>
            <w:vAlign w:val="center"/>
          </w:tcPr>
          <w:p w14:paraId="1F7AAA8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1A9EF10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34BFE8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1EC0813D">
            <w:pPr>
              <w:spacing w:line="300" w:lineRule="exact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（一）市政府及其部门门户网站</w:t>
            </w:r>
          </w:p>
        </w:tc>
        <w:tc>
          <w:tcPr>
            <w:tcW w:w="1023" w:type="dxa"/>
            <w:vAlign w:val="center"/>
          </w:tcPr>
          <w:p w14:paraId="1465745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3CCE34D3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5582C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05F0EC38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（二）县（市、区）政府门户网站</w:t>
            </w:r>
          </w:p>
        </w:tc>
        <w:tc>
          <w:tcPr>
            <w:tcW w:w="1023" w:type="dxa"/>
            <w:vAlign w:val="center"/>
          </w:tcPr>
          <w:p w14:paraId="5E67436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51D3C827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1B9C0D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9" w:hRule="atLeast"/>
          <w:jc w:val="center"/>
        </w:trPr>
        <w:tc>
          <w:tcPr>
            <w:tcW w:w="6416" w:type="dxa"/>
            <w:vAlign w:val="center"/>
          </w:tcPr>
          <w:p w14:paraId="56CEDCBA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（三）乡镇政府（街道办事处）门户网站</w:t>
            </w:r>
          </w:p>
        </w:tc>
        <w:tc>
          <w:tcPr>
            <w:tcW w:w="1023" w:type="dxa"/>
            <w:vAlign w:val="center"/>
          </w:tcPr>
          <w:p w14:paraId="665238D6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6EFA65FA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031CC5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F427909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九、政府公报发行量</w:t>
            </w:r>
          </w:p>
        </w:tc>
        <w:tc>
          <w:tcPr>
            <w:tcW w:w="1023" w:type="dxa"/>
            <w:vAlign w:val="center"/>
          </w:tcPr>
          <w:p w14:paraId="208D811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0A8CF0B8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5B3413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AF55C39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（一）公报发行期数</w:t>
            </w:r>
          </w:p>
        </w:tc>
        <w:tc>
          <w:tcPr>
            <w:tcW w:w="1023" w:type="dxa"/>
            <w:vAlign w:val="center"/>
          </w:tcPr>
          <w:p w14:paraId="09AD79D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期</w:t>
            </w:r>
          </w:p>
        </w:tc>
        <w:tc>
          <w:tcPr>
            <w:tcW w:w="947" w:type="dxa"/>
            <w:vAlign w:val="center"/>
          </w:tcPr>
          <w:p w14:paraId="4DCFF6E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4ABE1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E06AA30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（二）公报发行总份数</w:t>
            </w:r>
          </w:p>
        </w:tc>
        <w:tc>
          <w:tcPr>
            <w:tcW w:w="1023" w:type="dxa"/>
            <w:vAlign w:val="center"/>
          </w:tcPr>
          <w:p w14:paraId="273F181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份</w:t>
            </w:r>
          </w:p>
        </w:tc>
        <w:tc>
          <w:tcPr>
            <w:tcW w:w="947" w:type="dxa"/>
            <w:vAlign w:val="center"/>
          </w:tcPr>
          <w:p w14:paraId="18145D36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013CC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2A0818E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十、设置政府信息查阅点数</w:t>
            </w:r>
          </w:p>
        </w:tc>
        <w:tc>
          <w:tcPr>
            <w:tcW w:w="1023" w:type="dxa"/>
            <w:vAlign w:val="center"/>
          </w:tcPr>
          <w:p w14:paraId="1B46827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6F56A8B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1</w:t>
            </w:r>
          </w:p>
        </w:tc>
      </w:tr>
      <w:tr w14:paraId="18DE03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5F70F53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3EE8CBA3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4E62834D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5E2172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835CA48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68BFB5A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776AE2B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  <w:sz w:val="20"/>
                <w:szCs w:val="20"/>
              </w:rPr>
              <w:t>1</w:t>
            </w:r>
          </w:p>
        </w:tc>
      </w:tr>
      <w:tr w14:paraId="3BE63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338AA45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1AEF594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20FF163F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4F3CA5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6001E16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十一、查阅点接待人数</w:t>
            </w:r>
          </w:p>
        </w:tc>
        <w:tc>
          <w:tcPr>
            <w:tcW w:w="1023" w:type="dxa"/>
            <w:vAlign w:val="center"/>
          </w:tcPr>
          <w:p w14:paraId="1BE5DCB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263C0CB9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5B1F0D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15601EA0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（一）市政府及其部门</w:t>
            </w:r>
          </w:p>
        </w:tc>
        <w:tc>
          <w:tcPr>
            <w:tcW w:w="1023" w:type="dxa"/>
            <w:vAlign w:val="center"/>
          </w:tcPr>
          <w:p w14:paraId="284298B4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34D802DE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6894DD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14B42E5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（二）县（市、区）政府及其部门</w:t>
            </w:r>
          </w:p>
        </w:tc>
        <w:tc>
          <w:tcPr>
            <w:tcW w:w="1023" w:type="dxa"/>
            <w:vAlign w:val="center"/>
          </w:tcPr>
          <w:p w14:paraId="73672AED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40663A0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33CCB2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A4B0167">
            <w:pPr>
              <w:spacing w:line="300" w:lineRule="exact"/>
              <w:ind w:firstLine="400" w:firstLineChars="200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（三）乡镇政府（街道办事处）</w:t>
            </w:r>
          </w:p>
        </w:tc>
        <w:tc>
          <w:tcPr>
            <w:tcW w:w="1023" w:type="dxa"/>
            <w:vAlign w:val="center"/>
          </w:tcPr>
          <w:p w14:paraId="5E2F1CC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504BC06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  <w:sz w:val="20"/>
                <w:szCs w:val="20"/>
              </w:rPr>
            </w:pPr>
          </w:p>
        </w:tc>
      </w:tr>
      <w:tr w14:paraId="21203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7A649F7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十二、依申请公开信息收取的费用</w:t>
            </w:r>
          </w:p>
        </w:tc>
        <w:tc>
          <w:tcPr>
            <w:tcW w:w="1023" w:type="dxa"/>
            <w:vAlign w:val="center"/>
          </w:tcPr>
          <w:p w14:paraId="1CEC0A2E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47" w:type="dxa"/>
            <w:vAlign w:val="center"/>
          </w:tcPr>
          <w:p w14:paraId="3536EDA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hint="eastAsia" w:ascii="Times New Roman" w:hAnsi="Times New Roman" w:eastAsia="黑体" w:cs="Times New Roman"/>
                <w:color w:val="000000"/>
              </w:rPr>
              <w:t>0</w:t>
            </w:r>
          </w:p>
        </w:tc>
      </w:tr>
      <w:tr w14:paraId="793735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5614F378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十三、机构建设和保障经费情况</w:t>
            </w:r>
          </w:p>
        </w:tc>
        <w:tc>
          <w:tcPr>
            <w:tcW w:w="1023" w:type="dxa"/>
            <w:vAlign w:val="center"/>
          </w:tcPr>
          <w:p w14:paraId="029B4EDC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69EC49D1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7EE44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3DA792DC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（一）政府信息公开工作专门机构数</w:t>
            </w:r>
          </w:p>
        </w:tc>
        <w:tc>
          <w:tcPr>
            <w:tcW w:w="1023" w:type="dxa"/>
            <w:vAlign w:val="center"/>
          </w:tcPr>
          <w:p w14:paraId="2F802DF1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个</w:t>
            </w:r>
          </w:p>
        </w:tc>
        <w:tc>
          <w:tcPr>
            <w:tcW w:w="947" w:type="dxa"/>
            <w:vAlign w:val="center"/>
          </w:tcPr>
          <w:p w14:paraId="18AEAFB1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633B36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7BEAAEB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（二）从事政府信息公开工作人员数</w:t>
            </w:r>
          </w:p>
        </w:tc>
        <w:tc>
          <w:tcPr>
            <w:tcW w:w="1023" w:type="dxa"/>
            <w:vAlign w:val="center"/>
          </w:tcPr>
          <w:p w14:paraId="24A390E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47" w:type="dxa"/>
            <w:vAlign w:val="center"/>
          </w:tcPr>
          <w:p w14:paraId="6D5B2B8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2</w:t>
            </w:r>
          </w:p>
        </w:tc>
      </w:tr>
      <w:tr w14:paraId="7AC26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E16E582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1.专职人员数（不包括政府公报及政府网站工作人员数）</w:t>
            </w:r>
          </w:p>
        </w:tc>
        <w:tc>
          <w:tcPr>
            <w:tcW w:w="1023" w:type="dxa"/>
            <w:vAlign w:val="center"/>
          </w:tcPr>
          <w:p w14:paraId="32CC8EEA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47" w:type="dxa"/>
            <w:vAlign w:val="center"/>
          </w:tcPr>
          <w:p w14:paraId="472628EA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76BDF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286B3A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　　　2.兼职人员数</w:t>
            </w:r>
          </w:p>
        </w:tc>
        <w:tc>
          <w:tcPr>
            <w:tcW w:w="1023" w:type="dxa"/>
            <w:vAlign w:val="center"/>
          </w:tcPr>
          <w:p w14:paraId="03DBD727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</w:t>
            </w:r>
          </w:p>
        </w:tc>
        <w:tc>
          <w:tcPr>
            <w:tcW w:w="947" w:type="dxa"/>
            <w:vAlign w:val="center"/>
          </w:tcPr>
          <w:p w14:paraId="37BC2A1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2</w:t>
            </w:r>
          </w:p>
        </w:tc>
      </w:tr>
      <w:tr w14:paraId="4C0A1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EA574B3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（三）政府信息公开专项经费（不包括用于政府公报编辑管理及政府网站建设维护等方面的经费）</w:t>
            </w:r>
          </w:p>
        </w:tc>
        <w:tc>
          <w:tcPr>
            <w:tcW w:w="1023" w:type="dxa"/>
            <w:vAlign w:val="center"/>
          </w:tcPr>
          <w:p w14:paraId="02D17A18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万元</w:t>
            </w:r>
          </w:p>
        </w:tc>
        <w:tc>
          <w:tcPr>
            <w:tcW w:w="947" w:type="dxa"/>
            <w:vAlign w:val="center"/>
          </w:tcPr>
          <w:p w14:paraId="33AD849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</w:p>
        </w:tc>
      </w:tr>
      <w:tr w14:paraId="256B9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42190302">
            <w:pPr>
              <w:spacing w:line="300" w:lineRule="exact"/>
              <w:rPr>
                <w:rFonts w:ascii="Times New Roman" w:hAnsi="Times New Roman" w:eastAsia="黑体" w:cs="Times New Roman"/>
                <w:color w:val="000000"/>
              </w:rPr>
            </w:pPr>
            <w:r>
              <w:rPr>
                <w:rFonts w:ascii="Times New Roman" w:hAnsi="Times New Roman" w:eastAsia="黑体" w:cs="Times New Roman"/>
                <w:color w:val="000000"/>
              </w:rPr>
              <w:t>十四、政府信息公开会议和培训情况</w:t>
            </w:r>
          </w:p>
        </w:tc>
        <w:tc>
          <w:tcPr>
            <w:tcW w:w="1023" w:type="dxa"/>
            <w:vAlign w:val="center"/>
          </w:tcPr>
          <w:p w14:paraId="7648E83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47" w:type="dxa"/>
            <w:vAlign w:val="center"/>
          </w:tcPr>
          <w:p w14:paraId="0D0BF37B">
            <w:pPr>
              <w:spacing w:line="300" w:lineRule="exact"/>
              <w:jc w:val="center"/>
              <w:rPr>
                <w:rFonts w:ascii="Times New Roman" w:hAnsi="Times New Roman" w:eastAsia="黑体" w:cs="Times New Roman"/>
                <w:color w:val="000000"/>
              </w:rPr>
            </w:pPr>
          </w:p>
        </w:tc>
      </w:tr>
      <w:tr w14:paraId="43D295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79477B4E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（一）召开政府信息公开工作会议或专题会议数</w:t>
            </w:r>
          </w:p>
        </w:tc>
        <w:tc>
          <w:tcPr>
            <w:tcW w:w="1023" w:type="dxa"/>
            <w:vAlign w:val="center"/>
          </w:tcPr>
          <w:p w14:paraId="6DF36BB9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3FFF4595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0D3D6C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058ECE54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（二）举办各类培训班数</w:t>
            </w:r>
          </w:p>
        </w:tc>
        <w:tc>
          <w:tcPr>
            <w:tcW w:w="1023" w:type="dxa"/>
            <w:vAlign w:val="center"/>
          </w:tcPr>
          <w:p w14:paraId="31D24C32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次</w:t>
            </w:r>
          </w:p>
        </w:tc>
        <w:tc>
          <w:tcPr>
            <w:tcW w:w="947" w:type="dxa"/>
            <w:vAlign w:val="center"/>
          </w:tcPr>
          <w:p w14:paraId="3E57DD2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1</w:t>
            </w:r>
          </w:p>
        </w:tc>
      </w:tr>
      <w:tr w14:paraId="6E5E4A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atLeast"/>
          <w:jc w:val="center"/>
        </w:trPr>
        <w:tc>
          <w:tcPr>
            <w:tcW w:w="6416" w:type="dxa"/>
            <w:vAlign w:val="center"/>
          </w:tcPr>
          <w:p w14:paraId="2BBF9271">
            <w:pPr>
              <w:spacing w:line="300" w:lineRule="exac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　　（三）接受培训人员数</w:t>
            </w:r>
          </w:p>
        </w:tc>
        <w:tc>
          <w:tcPr>
            <w:tcW w:w="1023" w:type="dxa"/>
            <w:vAlign w:val="center"/>
          </w:tcPr>
          <w:p w14:paraId="263BA82F">
            <w:pPr>
              <w:spacing w:line="300" w:lineRule="exact"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人次</w:t>
            </w:r>
          </w:p>
        </w:tc>
        <w:tc>
          <w:tcPr>
            <w:tcW w:w="947" w:type="dxa"/>
            <w:vAlign w:val="center"/>
          </w:tcPr>
          <w:p w14:paraId="6FF54A9B">
            <w:pPr>
              <w:spacing w:line="300" w:lineRule="exact"/>
              <w:jc w:val="center"/>
              <w:rPr>
                <w:rFonts w:ascii="Times New Roman" w:hAnsi="Times New Roman" w:eastAsia="仿宋" w:cs="Times New Roman"/>
                <w:color w:val="000000"/>
                <w:sz w:val="24"/>
                <w:szCs w:val="24"/>
              </w:rPr>
            </w:pPr>
            <w:r>
              <w:rPr>
                <w:rFonts w:hint="eastAsia" w:ascii="Times New Roman" w:hAnsi="Times New Roman" w:eastAsia="仿宋" w:cs="Times New Roman"/>
                <w:color w:val="000000"/>
                <w:sz w:val="24"/>
                <w:szCs w:val="24"/>
              </w:rPr>
              <w:t>23</w:t>
            </w:r>
          </w:p>
        </w:tc>
      </w:tr>
    </w:tbl>
    <w:p w14:paraId="6D1A1813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（注：各子栏目数总数要等于总栏目数量）</w:t>
      </w:r>
    </w:p>
    <w:p w14:paraId="48780F17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</w:p>
    <w:p w14:paraId="2BD9D316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单位负责人： 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 xml:space="preserve">李盛  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审核人：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肖凯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            填报人：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魏晓晓</w:t>
      </w:r>
    </w:p>
    <w:p w14:paraId="31C35E3D">
      <w:pPr>
        <w:spacing w:line="300" w:lineRule="exact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>联系电话：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 xml:space="preserve">5167657 </w:t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   填报日期：</w:t>
      </w:r>
      <w:r>
        <w:rPr>
          <w:rFonts w:hint="eastAsia" w:ascii="Times New Roman" w:hAnsi="Times New Roman" w:cs="Times New Roman"/>
          <w:color w:val="000000"/>
          <w:sz w:val="20"/>
          <w:szCs w:val="20"/>
        </w:rPr>
        <w:t>2018.3.14</w:t>
      </w:r>
    </w:p>
    <w:p w14:paraId="312FE33D">
      <w:pPr>
        <w:jc w:val="left"/>
        <w:rPr>
          <w:rFonts w:ascii="Times New Roman" w:hAnsi="Times New Roman" w:eastAsia="黑体" w:cs="Times New Roman"/>
        </w:rPr>
      </w:pPr>
    </w:p>
    <w:p w14:paraId="6757BCD6">
      <w:pPr>
        <w:ind w:firstLine="1600" w:firstLineChars="500"/>
        <w:rPr>
          <w:rFonts w:ascii="Times New Roman" w:hAnsi="Times New Roman" w:eastAsia="仿宋_GB2312" w:cs="Times New Roman"/>
          <w:sz w:val="32"/>
          <w:szCs w:val="32"/>
        </w:rPr>
      </w:pPr>
    </w:p>
    <w:p w14:paraId="77D4EF45">
      <w:pPr>
        <w:spacing w:line="600" w:lineRule="exact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dobe 仿宋 Std R">
    <w:altName w:val="仿宋"/>
    <w:panose1 w:val="00000000000000000000"/>
    <w:charset w:val="86"/>
    <w:family w:val="roman"/>
    <w:pitch w:val="default"/>
    <w:sig w:usb0="00000000" w:usb1="00000000" w:usb2="00000016" w:usb3="00000000" w:csb0="00060007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ˎ̥,Verdana,Arial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dobe 黑体 Std R">
    <w:altName w:val="黑体"/>
    <w:panose1 w:val="00000000000000000000"/>
    <w:charset w:val="86"/>
    <w:family w:val="swiss"/>
    <w:pitch w:val="default"/>
    <w:sig w:usb0="00000000" w:usb1="00000000" w:usb2="00000016" w:usb3="00000000" w:csb0="00060007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hjZGQ5MjQ1NjZhNzU3ZTQ5MmJkZWQ1ZWRjMmZlN2QifQ=="/>
  </w:docVars>
  <w:rsids>
    <w:rsidRoot w:val="000B1DF7"/>
    <w:rsid w:val="00003F1F"/>
    <w:rsid w:val="000374CA"/>
    <w:rsid w:val="00060C6C"/>
    <w:rsid w:val="0006616D"/>
    <w:rsid w:val="000A2CA0"/>
    <w:rsid w:val="000B1DF7"/>
    <w:rsid w:val="000D2B59"/>
    <w:rsid w:val="00102FEC"/>
    <w:rsid w:val="00105B42"/>
    <w:rsid w:val="00144502"/>
    <w:rsid w:val="00163EFB"/>
    <w:rsid w:val="001E27A3"/>
    <w:rsid w:val="001F1872"/>
    <w:rsid w:val="00216BD7"/>
    <w:rsid w:val="00234F67"/>
    <w:rsid w:val="002A13AC"/>
    <w:rsid w:val="002F49B0"/>
    <w:rsid w:val="002F567A"/>
    <w:rsid w:val="003026B8"/>
    <w:rsid w:val="003C3CB8"/>
    <w:rsid w:val="00411C5D"/>
    <w:rsid w:val="00496E19"/>
    <w:rsid w:val="004C76ED"/>
    <w:rsid w:val="004E39DB"/>
    <w:rsid w:val="005156EF"/>
    <w:rsid w:val="00515A1E"/>
    <w:rsid w:val="005509CC"/>
    <w:rsid w:val="00550E0D"/>
    <w:rsid w:val="005543D8"/>
    <w:rsid w:val="00616E57"/>
    <w:rsid w:val="00660C91"/>
    <w:rsid w:val="006D4AAA"/>
    <w:rsid w:val="007401ED"/>
    <w:rsid w:val="0079174F"/>
    <w:rsid w:val="007C6650"/>
    <w:rsid w:val="007D2835"/>
    <w:rsid w:val="007F4222"/>
    <w:rsid w:val="00824582"/>
    <w:rsid w:val="0087282B"/>
    <w:rsid w:val="008733B0"/>
    <w:rsid w:val="00894FFD"/>
    <w:rsid w:val="008B0D13"/>
    <w:rsid w:val="00900F60"/>
    <w:rsid w:val="0092215F"/>
    <w:rsid w:val="0092710F"/>
    <w:rsid w:val="00936003"/>
    <w:rsid w:val="00971E73"/>
    <w:rsid w:val="009B7E8D"/>
    <w:rsid w:val="009E4D2A"/>
    <w:rsid w:val="009F7889"/>
    <w:rsid w:val="00A100E9"/>
    <w:rsid w:val="00A95103"/>
    <w:rsid w:val="00AB1B5E"/>
    <w:rsid w:val="00AE4CB5"/>
    <w:rsid w:val="00AF25BA"/>
    <w:rsid w:val="00AF2D85"/>
    <w:rsid w:val="00B454CF"/>
    <w:rsid w:val="00B539B0"/>
    <w:rsid w:val="00B77E41"/>
    <w:rsid w:val="00B919F4"/>
    <w:rsid w:val="00BC258C"/>
    <w:rsid w:val="00BC2853"/>
    <w:rsid w:val="00BF4BCA"/>
    <w:rsid w:val="00C05106"/>
    <w:rsid w:val="00D04FE9"/>
    <w:rsid w:val="00D52D1C"/>
    <w:rsid w:val="00D95DFA"/>
    <w:rsid w:val="00DA2980"/>
    <w:rsid w:val="00DB3AA8"/>
    <w:rsid w:val="00DE0F6B"/>
    <w:rsid w:val="00DF6C0D"/>
    <w:rsid w:val="00E3246F"/>
    <w:rsid w:val="00E8439E"/>
    <w:rsid w:val="00E87058"/>
    <w:rsid w:val="00EA2937"/>
    <w:rsid w:val="00EA6E24"/>
    <w:rsid w:val="00EB3F53"/>
    <w:rsid w:val="00EF3A2D"/>
    <w:rsid w:val="00F056AD"/>
    <w:rsid w:val="00F235C2"/>
    <w:rsid w:val="00F67594"/>
    <w:rsid w:val="00F72E60"/>
    <w:rsid w:val="00F775DC"/>
    <w:rsid w:val="00F81785"/>
    <w:rsid w:val="00FB4233"/>
    <w:rsid w:val="00FC21A0"/>
    <w:rsid w:val="00FC32E2"/>
    <w:rsid w:val="00FC3779"/>
    <w:rsid w:val="00FD64DE"/>
    <w:rsid w:val="3B5A594B"/>
    <w:rsid w:val="610932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1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uiPriority w:val="0"/>
    <w:pPr>
      <w:spacing w:line="390" w:lineRule="atLeast"/>
      <w:jc w:val="left"/>
    </w:pPr>
    <w:rPr>
      <w:rFonts w:cs="Times New Roman"/>
      <w:color w:val="333333"/>
      <w:kern w:val="0"/>
      <w:szCs w:val="21"/>
    </w:rPr>
  </w:style>
  <w:style w:type="character" w:customStyle="1" w:styleId="8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Char"/>
    <w:basedOn w:val="7"/>
    <w:link w:val="3"/>
    <w:uiPriority w:val="99"/>
    <w:rPr>
      <w:sz w:val="18"/>
      <w:szCs w:val="18"/>
    </w:rPr>
  </w:style>
  <w:style w:type="paragraph" w:styleId="10">
    <w:name w:val="List Paragraph"/>
    <w:basedOn w:val="1"/>
    <w:qFormat/>
    <w:uiPriority w:val="34"/>
    <w:pPr>
      <w:widowControl/>
      <w:ind w:firstLine="420" w:firstLineChars="200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1">
    <w:name w:val="批注框文本 Char"/>
    <w:basedOn w:val="7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chart" Target="charts/chart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Workbook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800" b="1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历年数据信息统计</c:v>
                </c:pt>
              </c:strCache>
            </c:strRef>
          </c:tx>
          <c:invertIfNegative val="0"/>
          <c:dLbls>
            <c:delete val="1"/>
          </c:dLbls>
          <c:cat>
            <c:numRef>
              <c:f>Sheet1!$A$2:$A$4</c:f>
              <c:numCache>
                <c:formatCode>General</c:formatCode>
                <c:ptCount val="3"/>
                <c:pt idx="0">
                  <c:v>2015</c:v>
                </c:pt>
                <c:pt idx="1">
                  <c:v>2016</c:v>
                </c:pt>
                <c:pt idx="2">
                  <c:v>2017</c:v>
                </c:pt>
              </c:numCache>
            </c:numRef>
          </c:cat>
          <c:val>
            <c:numRef>
              <c:f>Sheet1!$B$2:$B$4</c:f>
              <c:numCache>
                <c:formatCode>General</c:formatCode>
                <c:ptCount val="3"/>
                <c:pt idx="0">
                  <c:v>13</c:v>
                </c:pt>
                <c:pt idx="1">
                  <c:v>30</c:v>
                </c:pt>
                <c:pt idx="2">
                  <c:v>48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219942272"/>
        <c:axId val="219944064"/>
      </c:barChart>
      <c:catAx>
        <c:axId val="21994227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219944064"/>
        <c:crosses val="autoZero"/>
        <c:auto val="1"/>
        <c:lblAlgn val="ctr"/>
        <c:lblOffset val="100"/>
        <c:noMultiLvlLbl val="0"/>
      </c:catAx>
      <c:valAx>
        <c:axId val="21994406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10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</a:p>
        </c:txPr>
        <c:crossAx val="219942272"/>
        <c:crosses val="autoZero"/>
        <c:crossBetween val="between"/>
      </c:valAx>
    </c:plotArea>
    <c:legend>
      <c:legendPos val="r"/>
      <c:layout/>
      <c:overlay val="0"/>
      <c:txPr>
        <a:bodyPr rot="0" spcFirstLastPara="0" vertOverflow="ellipsis" vert="horz" wrap="square" anchor="ctr" anchorCtr="1"/>
        <a:lstStyle/>
        <a:p>
          <a:pPr>
            <a:defRPr lang="zh-CN" sz="1000" b="0" i="0" u="none" strike="noStrike" kern="1200" baseline="0">
              <a:solidFill>
                <a:schemeClr val="tx1"/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  <c:extLst>
      <c:ext uri="{0b15fc19-7d7d-44ad-8c2d-2c3a37ce22c3}">
        <chartProps xmlns="https://web.wps.cn/et/2018/main" chartId="{bdbe0ccd-00f2-41f6-9a5e-866bd47f2778}"/>
      </c:ext>
    </c:extLst>
  </c:chart>
  <c:txPr>
    <a:bodyPr/>
    <a:lstStyle/>
    <a:p>
      <a:pPr>
        <a:defRPr lang="zh-CN"/>
      </a:pPr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8</Pages>
  <Words>3063</Words>
  <Characters>3189</Characters>
  <Lines>28</Lines>
  <Paragraphs>7</Paragraphs>
  <TotalTime>184</TotalTime>
  <ScaleCrop>false</ScaleCrop>
  <LinksUpToDate>false</LinksUpToDate>
  <CharactersWithSpaces>3514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2017-03-10T07:13:00Z</dcterms:created>
  <dc:creator>微软用户</dc:creator>
  <cp:lastModifiedBy>111</cp:lastModifiedBy>
  <dcterms:modified xsi:type="dcterms:W3CDTF">2025-02-13T02:57:49Z</dcterms:modified>
  <cp:revision>105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90AA9F7EEA7240B9981B98BD457FB7FD_12</vt:lpwstr>
  </property>
  <property fmtid="{D5CDD505-2E9C-101B-9397-08002B2CF9AE}" pid="4" name="KSOTemplateDocerSaveRecord">
    <vt:lpwstr>eyJoZGlkIjoiZTRiOWM4ZGIxMTg4NTc4YTE4NWM3OWY0MWM3YTM3NzIiLCJ1c2VySWQiOiI3Mjc5MjE0MzEifQ==</vt:lpwstr>
  </property>
</Properties>
</file>