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iagrams/colors1.xml" ContentType="application/vnd.openxmlformats-officedocument.drawingml.diagramColors+xml"/>
  <Override PartName="/word/diagrams/colors2.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eastAsia="方正小标宋简体" w:hAnsiTheme="majorEastAsia"/>
          <w:sz w:val="44"/>
          <w:szCs w:val="44"/>
        </w:rPr>
      </w:pPr>
      <w:r>
        <w:rPr>
          <w:rFonts w:hint="eastAsia" w:ascii="方正小标宋简体" w:eastAsia="方正小标宋简体" w:hAnsiTheme="majorEastAsia"/>
          <w:sz w:val="44"/>
          <w:szCs w:val="44"/>
        </w:rPr>
        <w:t>环翠楼街道</w:t>
      </w:r>
    </w:p>
    <w:p>
      <w:pPr>
        <w:pStyle w:val="11"/>
        <w:spacing w:line="560" w:lineRule="exact"/>
        <w:ind w:left="357" w:firstLine="0" w:firstLineChars="0"/>
        <w:jc w:val="center"/>
        <w:rPr>
          <w:rFonts w:ascii="方正小标宋简体" w:eastAsia="方正小标宋简体" w:hAnsiTheme="majorEastAsia"/>
          <w:sz w:val="44"/>
          <w:szCs w:val="44"/>
        </w:rPr>
      </w:pPr>
      <w:r>
        <w:rPr>
          <w:rFonts w:hint="eastAsia" w:ascii="方正小标宋简体" w:eastAsia="方正小标宋简体" w:hAnsiTheme="majorEastAsia"/>
          <w:sz w:val="44"/>
          <w:szCs w:val="44"/>
        </w:rPr>
        <w:t>2016年政府信息公开</w:t>
      </w:r>
      <w:bookmarkStart w:id="0" w:name="_GoBack"/>
      <w:bookmarkEnd w:id="0"/>
      <w:r>
        <w:rPr>
          <w:rFonts w:hint="eastAsia" w:ascii="方正小标宋简体" w:eastAsia="方正小标宋简体" w:hAnsiTheme="majorEastAsia"/>
          <w:sz w:val="44"/>
          <w:szCs w:val="44"/>
        </w:rPr>
        <w:t>工作年度报告</w:t>
      </w:r>
    </w:p>
    <w:p>
      <w:pPr>
        <w:pStyle w:val="11"/>
        <w:spacing w:line="560" w:lineRule="exact"/>
        <w:ind w:left="357" w:firstLine="0" w:firstLineChars="0"/>
        <w:jc w:val="center"/>
        <w:rPr>
          <w:rFonts w:ascii="方正小标宋简体" w:eastAsia="方正小标宋简体" w:hAnsiTheme="majorEastAsia"/>
          <w:sz w:val="44"/>
          <w:szCs w:val="44"/>
        </w:rPr>
      </w:pPr>
    </w:p>
    <w:p>
      <w:pPr>
        <w:spacing w:line="560" w:lineRule="exact"/>
        <w:ind w:firstLine="640" w:firstLineChars="200"/>
        <w:rPr>
          <w:rFonts w:ascii="仿宋_GB2312" w:hAnsi="Adobe 仿宋 Std R" w:eastAsia="仿宋_GB2312"/>
          <w:sz w:val="32"/>
          <w:szCs w:val="32"/>
        </w:rPr>
      </w:pPr>
      <w:r>
        <w:rPr>
          <w:rFonts w:hint="eastAsia" w:ascii="仿宋_GB2312" w:hAnsi="Adobe 仿宋 Std R" w:eastAsia="仿宋_GB2312"/>
          <w:color w:val="000000"/>
          <w:kern w:val="0"/>
          <w:sz w:val="32"/>
          <w:szCs w:val="32"/>
        </w:rPr>
        <w:t>根据《中华人民共和国政府信息公开条例》（以下简称《条例》）和《山东省政府信息公开办法》（以下简称《办法》）的规定，现公布威海市环翠区环翠楼街道办事处2016年政府信息公开工作年度报告。本报告由</w:t>
      </w:r>
      <w:r>
        <w:rPr>
          <w:rFonts w:hint="eastAsia" w:ascii="仿宋_GB2312" w:hAnsi="Adobe 仿宋 Std R" w:eastAsia="仿宋_GB2312"/>
          <w:kern w:val="0"/>
          <w:sz w:val="32"/>
          <w:szCs w:val="32"/>
        </w:rPr>
        <w:t>概述、政府信息公开的组织领导和制度建设情况、</w:t>
      </w:r>
      <w:r>
        <w:rPr>
          <w:rFonts w:hint="eastAsia" w:ascii="仿宋_GB2312" w:hAnsi="Adobe 仿宋 Std R" w:eastAsia="仿宋_GB2312"/>
          <w:sz w:val="32"/>
          <w:szCs w:val="32"/>
        </w:rPr>
        <w:t>2016年主动公开政府信息的情况、</w:t>
      </w:r>
      <w:r>
        <w:rPr>
          <w:rFonts w:hint="eastAsia" w:ascii="仿宋_GB2312" w:hAnsi="Adobe 仿宋 Std R" w:eastAsia="仿宋_GB2312"/>
          <w:kern w:val="0"/>
          <w:sz w:val="32"/>
          <w:szCs w:val="32"/>
        </w:rPr>
        <w:t>发布解读和回应社会关切以及互动交流情况、政府信息公开申报情况及提起的行政复议和行政诉讼的情况、政府信息公开平台建设及政府信息公开的收费、减免情况、</w:t>
      </w:r>
      <w:r>
        <w:rPr>
          <w:rFonts w:hint="eastAsia" w:ascii="仿宋_GB2312" w:hAnsi="Adobe 仿宋 Std R" w:eastAsia="仿宋_GB2312"/>
          <w:sz w:val="32"/>
          <w:szCs w:val="32"/>
        </w:rPr>
        <w:t>政府信息公开工作存在的主要问题及改进情况</w:t>
      </w:r>
      <w:r>
        <w:rPr>
          <w:rFonts w:hint="eastAsia" w:ascii="仿宋_GB2312" w:hAnsi="Adobe 仿宋 Std R" w:eastAsia="仿宋_GB2312"/>
          <w:kern w:val="0"/>
          <w:sz w:val="32"/>
          <w:szCs w:val="32"/>
        </w:rPr>
        <w:t>等部分组成。</w:t>
      </w:r>
    </w:p>
    <w:p>
      <w:pPr>
        <w:jc w:val="left"/>
        <w:rPr>
          <w:rFonts w:ascii="方正小标宋简体" w:eastAsia="方正小标宋简体" w:hAnsiTheme="majorEastAsia"/>
          <w:sz w:val="32"/>
          <w:szCs w:val="32"/>
        </w:rPr>
      </w:pPr>
      <w:r>
        <w:rPr>
          <w:rFonts w:ascii="方正小标宋简体" w:eastAsia="方正小标宋简体" w:hAnsiTheme="majorEastAsia"/>
          <w:sz w:val="32"/>
          <w:szCs w:val="32"/>
        </w:rPr>
        <w:pict>
          <v:shape id="_x0000_s1031" o:spid="_x0000_s1031" o:spt="67" type="#_x0000_t67" style="position:absolute;left:0pt;margin-left:358.5pt;margin-top:2.65pt;height:291pt;width:105.75pt;z-index:251659264;mso-width-relative:page;mso-height-relative:page;" fillcolor="#C0504D" filled="t" stroked="t" coordsize="21600,21600">
            <v:path/>
            <v:fill on="t" focussize="0,0"/>
            <v:stroke weight="3pt" color="#F2F2F2" joinstyle="miter"/>
            <v:imagedata o:title=""/>
            <o:lock v:ext="edit"/>
            <v:shadow on="t" type="perspective" color="#622423" opacity="32768f" offset="1pt,2pt" offset2="-1pt,-2pt"/>
            <v:textbox>
              <w:txbxContent>
                <w:p>
                  <w:pPr>
                    <w:jc w:val="center"/>
                    <w:rPr>
                      <w:rFonts w:asciiTheme="majorEastAsia" w:hAnsiTheme="majorEastAsia" w:eastAsiaTheme="majorEastAsia"/>
                      <w:b/>
                      <w:sz w:val="84"/>
                      <w:szCs w:val="84"/>
                    </w:rPr>
                  </w:pPr>
                  <w:r>
                    <w:rPr>
                      <w:rFonts w:hint="eastAsia" w:asciiTheme="majorEastAsia" w:hAnsiTheme="majorEastAsia" w:eastAsiaTheme="majorEastAsia"/>
                      <w:b/>
                      <w:sz w:val="84"/>
                      <w:szCs w:val="84"/>
                    </w:rPr>
                    <w:t>主</w:t>
                  </w:r>
                </w:p>
                <w:p>
                  <w:pPr>
                    <w:jc w:val="center"/>
                    <w:rPr>
                      <w:rFonts w:asciiTheme="majorEastAsia" w:hAnsiTheme="majorEastAsia" w:eastAsiaTheme="majorEastAsia"/>
                      <w:b/>
                      <w:sz w:val="84"/>
                      <w:szCs w:val="84"/>
                    </w:rPr>
                  </w:pPr>
                  <w:r>
                    <w:rPr>
                      <w:rFonts w:hint="eastAsia" w:asciiTheme="majorEastAsia" w:hAnsiTheme="majorEastAsia" w:eastAsiaTheme="majorEastAsia"/>
                      <w:b/>
                      <w:sz w:val="84"/>
                      <w:szCs w:val="84"/>
                    </w:rPr>
                    <w:t>要</w:t>
                  </w:r>
                </w:p>
                <w:p>
                  <w:pPr>
                    <w:jc w:val="center"/>
                    <w:rPr>
                      <w:rFonts w:asciiTheme="majorEastAsia" w:hAnsiTheme="majorEastAsia" w:eastAsiaTheme="majorEastAsia"/>
                      <w:b/>
                      <w:sz w:val="84"/>
                      <w:szCs w:val="84"/>
                    </w:rPr>
                  </w:pPr>
                  <w:r>
                    <w:rPr>
                      <w:rFonts w:hint="eastAsia" w:asciiTheme="majorEastAsia" w:hAnsiTheme="majorEastAsia" w:eastAsiaTheme="majorEastAsia"/>
                      <w:b/>
                      <w:sz w:val="84"/>
                      <w:szCs w:val="84"/>
                    </w:rPr>
                    <w:t>内</w:t>
                  </w:r>
                </w:p>
                <w:p>
                  <w:pPr>
                    <w:jc w:val="center"/>
                    <w:rPr>
                      <w:rFonts w:asciiTheme="majorEastAsia" w:hAnsiTheme="majorEastAsia" w:eastAsiaTheme="majorEastAsia"/>
                      <w:b/>
                      <w:sz w:val="84"/>
                      <w:szCs w:val="84"/>
                    </w:rPr>
                  </w:pPr>
                  <w:r>
                    <w:rPr>
                      <w:rFonts w:hint="eastAsia" w:asciiTheme="majorEastAsia" w:hAnsiTheme="majorEastAsia" w:eastAsiaTheme="majorEastAsia"/>
                      <w:b/>
                      <w:sz w:val="84"/>
                      <w:szCs w:val="84"/>
                    </w:rPr>
                    <w:t>容</w:t>
                  </w:r>
                </w:p>
              </w:txbxContent>
            </v:textbox>
          </v:shape>
        </w:pict>
      </w:r>
      <w:r>
        <w:rPr>
          <w:rFonts w:hint="eastAsia" w:ascii="方正小标宋简体" w:eastAsia="方正小标宋简体" w:hAnsiTheme="majorEastAsia"/>
          <w:sz w:val="32"/>
          <w:szCs w:val="32"/>
        </w:rPr>
        <w:drawing>
          <wp:inline distT="0" distB="0" distL="0" distR="0">
            <wp:extent cx="5274310" cy="3619500"/>
            <wp:effectExtent l="0" t="0" r="2540" b="0"/>
            <wp:docPr id="6" name="图示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 r:lo="rId5" r:qs="rId6" r:cs="rId7"/>
              </a:graphicData>
            </a:graphic>
          </wp:inline>
        </w:drawing>
      </w:r>
    </w:p>
    <w:p>
      <w:pPr>
        <w:widowControl/>
        <w:spacing w:line="560" w:lineRule="exact"/>
        <w:ind w:firstLine="641"/>
        <w:jc w:val="left"/>
        <w:rPr>
          <w:rFonts w:ascii="仿宋_GB2312" w:hAnsi="Adobe 仿宋 Std R" w:eastAsia="仿宋_GB2312" w:cs="宋体"/>
          <w:color w:val="000000" w:themeColor="text1"/>
          <w:kern w:val="0"/>
          <w:sz w:val="32"/>
          <w:szCs w:val="32"/>
        </w:rPr>
      </w:pPr>
      <w:r>
        <w:rPr>
          <w:rFonts w:hint="eastAsia" w:ascii="仿宋_GB2312" w:hAnsi="Adobe 仿宋 Std R" w:eastAsia="仿宋_GB2312" w:cs="宋体"/>
          <w:color w:val="000000" w:themeColor="text1"/>
          <w:kern w:val="0"/>
          <w:sz w:val="32"/>
          <w:szCs w:val="32"/>
        </w:rPr>
        <w:t>本报告中所列数据的统计期限自2016年1月1日起至2016年12月31日止。本报告的电子版可在环翠政务网（</w:t>
      </w:r>
      <w:r>
        <w:fldChar w:fldCharType="begin"/>
      </w:r>
      <w:r>
        <w:instrText xml:space="preserve"> HYPERLINK "http://www.huancui.gov.cn" </w:instrText>
      </w:r>
      <w:r>
        <w:fldChar w:fldCharType="separate"/>
      </w:r>
      <w:r>
        <w:rPr>
          <w:rFonts w:hint="eastAsia" w:ascii="仿宋_GB2312" w:hAnsi="Adobe 仿宋 Std R" w:eastAsia="仿宋_GB2312" w:cs="宋体"/>
          <w:color w:val="000000" w:themeColor="text1"/>
          <w:kern w:val="0"/>
          <w:sz w:val="32"/>
          <w:szCs w:val="32"/>
        </w:rPr>
        <w:t>http://www.huancui.gov.cn</w:t>
      </w:r>
      <w:r>
        <w:rPr>
          <w:rFonts w:hint="eastAsia" w:ascii="仿宋_GB2312" w:hAnsi="Adobe 仿宋 Std R" w:eastAsia="仿宋_GB2312" w:cs="宋体"/>
          <w:color w:val="000000" w:themeColor="text1"/>
          <w:kern w:val="0"/>
          <w:sz w:val="32"/>
          <w:szCs w:val="32"/>
        </w:rPr>
        <w:fldChar w:fldCharType="end"/>
      </w:r>
      <w:r>
        <w:rPr>
          <w:rFonts w:hint="eastAsia" w:ascii="仿宋_GB2312" w:hAnsi="Adobe 仿宋 Std R" w:eastAsia="仿宋_GB2312" w:cs="宋体"/>
          <w:color w:val="000000" w:themeColor="text1"/>
          <w:kern w:val="0"/>
          <w:sz w:val="32"/>
          <w:szCs w:val="32"/>
        </w:rPr>
        <w:t>）下载。如对本报告有疑问，请与环翠楼街道办事处党政办公室联系（地址：同德路140号；邮编：264200；电话：0631—5223078；传真：0631—5861606）。</w:t>
      </w:r>
    </w:p>
    <w:p>
      <w:pPr>
        <w:spacing w:line="560" w:lineRule="exact"/>
        <w:ind w:firstLine="641"/>
        <w:rPr>
          <w:rFonts w:ascii="黑体" w:hAnsi="ˎ̥,Verdana,Arial" w:eastAsia="黑体"/>
          <w:color w:val="000000"/>
          <w:sz w:val="32"/>
          <w:szCs w:val="32"/>
        </w:rPr>
      </w:pPr>
      <w:r>
        <w:rPr>
          <w:rFonts w:hint="eastAsia" w:ascii="黑体" w:hAnsi="ˎ̥,Verdana,Arial" w:eastAsia="黑体"/>
          <w:color w:val="000000"/>
          <w:kern w:val="0"/>
          <w:sz w:val="32"/>
          <w:szCs w:val="32"/>
        </w:rPr>
        <w:t>一、概述</w:t>
      </w:r>
    </w:p>
    <w:p>
      <w:pPr>
        <w:spacing w:line="560" w:lineRule="exact"/>
        <w:ind w:firstLine="641"/>
        <w:rPr>
          <w:rFonts w:ascii="仿宋_GB2312" w:eastAsia="仿宋_GB2312" w:cs="宋体" w:hAnsiTheme="minorEastAsia"/>
          <w:color w:val="000000"/>
          <w:kern w:val="0"/>
          <w:sz w:val="32"/>
          <w:szCs w:val="32"/>
        </w:rPr>
      </w:pPr>
      <w:r>
        <w:rPr>
          <w:rFonts w:hint="eastAsia" w:ascii="仿宋_GB2312" w:eastAsia="仿宋_GB2312" w:hAnsiTheme="minorEastAsia"/>
          <w:color w:val="000000"/>
          <w:sz w:val="32"/>
          <w:szCs w:val="32"/>
        </w:rPr>
        <w:t>2016年是全面依法治国的全面推进之年，是全面从严治党的关键之年，公开透明是法治政府的基本特征之一，全面推进政务公开，让权力在阳光下运行，对于发展社会主义民主政治，提升政府公信力和执行力，保障人民群众的知情权、参与权、表达权、监督权具有重要意义。我街道深入贯彻党的十八届四中、五中、六中全会精神，认真落实《</w:t>
      </w:r>
      <w:r>
        <w:rPr>
          <w:rFonts w:hint="eastAsia" w:ascii="仿宋_GB2312" w:eastAsia="仿宋_GB2312" w:cs="宋体" w:hAnsiTheme="minorEastAsia"/>
          <w:color w:val="000000"/>
          <w:kern w:val="0"/>
          <w:sz w:val="32"/>
          <w:szCs w:val="32"/>
        </w:rPr>
        <w:t>中华人民共和国政府信息公开条例》（以下简称《条例》）、《山东省政府信息公开办法》（以下简称《办法》）及上级关于加强政府信息公开工作的相关文件要求，拓宽渠道，创新方式，规范程序、完善内容，强化培训，提高服务，保障了公民依法获取政府信息的权利，提高了行政工作的透明度和公信力。</w:t>
      </w:r>
    </w:p>
    <w:p>
      <w:pPr>
        <w:spacing w:line="560" w:lineRule="exact"/>
        <w:ind w:firstLine="641"/>
        <w:rPr>
          <w:rFonts w:ascii="黑体" w:hAnsi="Adobe 黑体 Std R" w:eastAsia="黑体" w:cs="宋体"/>
          <w:color w:val="000000"/>
          <w:kern w:val="0"/>
          <w:sz w:val="32"/>
          <w:szCs w:val="32"/>
        </w:rPr>
      </w:pPr>
      <w:r>
        <w:rPr>
          <w:rFonts w:hint="eastAsia" w:ascii="黑体" w:hAnsi="Adobe 黑体 Std R" w:eastAsia="黑体" w:cs="宋体"/>
          <w:color w:val="000000"/>
          <w:kern w:val="0"/>
          <w:sz w:val="32"/>
          <w:szCs w:val="32"/>
        </w:rPr>
        <w:t>二、政府信息公开的组织领导和制度建设情况</w:t>
      </w:r>
    </w:p>
    <w:p>
      <w:pPr>
        <w:spacing w:line="560" w:lineRule="exact"/>
        <w:ind w:firstLine="641"/>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一）明确分工、落实责任。我街道根据领导班子实际调整情况，成立了政府信息公开工作领导小组，由党工委书记任组长，党工委副书记、办事处主任任副组长，负责重要公开信息最终审核；由党工委宣传委员分管，负责日常审核工作，由办事处党政办公室具体负责处理信息公开工作。每条信息的公开，必须经过编写、初审、终审三个环节，确保了公开信息的安全性，防止泄密事件发生。</w:t>
      </w:r>
    </w:p>
    <w:p>
      <w:pPr>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drawing>
          <wp:inline distT="0" distB="0" distL="0" distR="0">
            <wp:extent cx="5274310" cy="3076575"/>
            <wp:effectExtent l="0" t="38100" r="0" b="9525"/>
            <wp:docPr id="7" name="图示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二）完善制度，规范程序。我街道将先前印发的《环翠楼街道政府信息公开指南》（以下简称《指南》）与实际工作中遇到的问题相结合，不断补充新内容，更新新方法，保证了《指南》的时效性和规范性。在日常工作中，严格按照《条例》、《办法》的要求，杜绝错报、瞒报现象；坚持“当日信息当日报”的原则，保障人民群众第一时获取信息；以公开信息的数量和质量作为标准，将信息公开加入到日常考核体系中，保障了信息公开工作的常态化。</w:t>
      </w:r>
    </w:p>
    <w:p>
      <w:pPr>
        <w:spacing w:line="560" w:lineRule="exact"/>
        <w:ind w:firstLine="640" w:firstLineChars="200"/>
        <w:rPr>
          <w:rFonts w:asciiTheme="minorEastAsia" w:hAnsiTheme="minorEastAsia"/>
          <w:color w:val="000000"/>
          <w:sz w:val="32"/>
          <w:szCs w:val="32"/>
        </w:rPr>
      </w:pPr>
      <w:r>
        <w:rPr>
          <w:rFonts w:hint="eastAsia" w:ascii="黑体" w:eastAsia="黑体" w:hAnsiTheme="minorEastAsia"/>
          <w:color w:val="000000"/>
          <w:sz w:val="32"/>
          <w:szCs w:val="32"/>
        </w:rPr>
        <w:t>三、2016年主动公开政府信息的情况</w:t>
      </w:r>
    </w:p>
    <w:p>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本年度，我街道主动公开政府信息323条，同比增长53.8%，其中通过政府网站公开的信息数163条，其他方式公开信息160条，公开信息主要涵盖党建工作、经济建设、精神文明、劳动保障、医疗计生、民政、社区建设等七个方面。</w:t>
      </w:r>
    </w:p>
    <w:p>
      <w:pPr>
        <w:rPr>
          <w:rFonts w:ascii="黑体" w:hAnsi="ˎ̥,Verdana,Arial" w:eastAsia="黑体"/>
          <w:color w:val="000000"/>
          <w:sz w:val="32"/>
          <w:szCs w:val="32"/>
        </w:rPr>
      </w:pPr>
      <w:r>
        <w:rPr>
          <w:rFonts w:hint="eastAsia" w:ascii="黑体" w:hAnsi="ˎ̥,Verdana,Arial" w:eastAsia="黑体"/>
          <w:color w:val="000000"/>
          <w:sz w:val="32"/>
          <w:szCs w:val="32"/>
        </w:rPr>
        <w:drawing>
          <wp:inline distT="0" distB="0" distL="0" distR="0">
            <wp:extent cx="5274310" cy="3076575"/>
            <wp:effectExtent l="19050" t="0" r="21590" b="0"/>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rPr>
          <w:rFonts w:ascii="黑体" w:hAnsi="ˎ̥,Verdana,Arial" w:eastAsia="黑体"/>
          <w:color w:val="000000"/>
          <w:sz w:val="32"/>
          <w:szCs w:val="32"/>
        </w:rPr>
      </w:pPr>
      <w:r>
        <w:rPr>
          <w:rFonts w:hint="eastAsia" w:ascii="黑体" w:hAnsi="ˎ̥,Verdana,Arial" w:eastAsia="黑体"/>
          <w:color w:val="000000"/>
          <w:sz w:val="32"/>
          <w:szCs w:val="32"/>
        </w:rPr>
        <w:drawing>
          <wp:inline distT="0" distB="0" distL="0" distR="0">
            <wp:extent cx="5274310" cy="3076575"/>
            <wp:effectExtent l="19050" t="0" r="21590" b="0"/>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ind w:firstLine="640" w:firstLineChars="200"/>
        <w:rPr>
          <w:rFonts w:ascii="黑体" w:hAnsi="ˎ̥,Verdana,Arial" w:eastAsia="黑体"/>
          <w:color w:val="000000"/>
          <w:sz w:val="32"/>
          <w:szCs w:val="32"/>
        </w:rPr>
      </w:pPr>
      <w:r>
        <w:rPr>
          <w:rFonts w:hint="eastAsia" w:ascii="黑体" w:hAnsi="ˎ̥,Verdana,Arial" w:eastAsia="黑体"/>
          <w:color w:val="000000"/>
          <w:sz w:val="32"/>
          <w:szCs w:val="32"/>
        </w:rPr>
        <w:t>四、发布解读和</w:t>
      </w:r>
      <w:r>
        <w:rPr>
          <w:rFonts w:hint="eastAsia" w:ascii="黑体" w:hAnsi="ˎ̥,Verdana,Arial" w:eastAsia="黑体"/>
          <w:color w:val="000000"/>
          <w:sz w:val="32"/>
          <w:szCs w:val="32"/>
          <w:lang w:eastAsia="zh-CN"/>
        </w:rPr>
        <w:t>回应社会关切</w:t>
      </w:r>
      <w:r>
        <w:rPr>
          <w:rFonts w:hint="eastAsia" w:ascii="黑体" w:hAnsi="ˎ̥,Verdana,Arial" w:eastAsia="黑体"/>
          <w:color w:val="000000"/>
          <w:sz w:val="32"/>
          <w:szCs w:val="32"/>
        </w:rPr>
        <w:t>以及互动交流情况</w:t>
      </w:r>
    </w:p>
    <w:p>
      <w:pPr>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本年度，我街道通过门户网站回应公众关注热点或提问19次，</w:t>
      </w:r>
      <w:r>
        <w:rPr>
          <w:rFonts w:hint="eastAsia" w:ascii="仿宋_GB2312" w:hAnsi="ˎ̥,Verdana,Arial" w:eastAsia="仿宋_GB2312" w:cs="宋体"/>
          <w:color w:val="000000"/>
          <w:kern w:val="0"/>
          <w:sz w:val="32"/>
          <w:szCs w:val="32"/>
        </w:rPr>
        <w:t>为来电来访群众提供免费法律咨询4000多人次</w:t>
      </w:r>
      <w:r>
        <w:rPr>
          <w:rFonts w:hint="eastAsia" w:ascii="仿宋_GB2312" w:eastAsia="仿宋_GB2312" w:hAnsiTheme="minorEastAsia"/>
          <w:color w:val="000000"/>
          <w:sz w:val="32"/>
          <w:szCs w:val="32"/>
        </w:rPr>
        <w:t>。在收到问题后，第一时间调查反应情况是否属实，一经落实，立即联系相关部门进行协调解决，回复提问，并时刻关注事件进展。</w:t>
      </w:r>
    </w:p>
    <w:p>
      <w:pPr>
        <w:ind w:firstLine="640" w:firstLineChars="200"/>
        <w:rPr>
          <w:rFonts w:ascii="黑体" w:eastAsia="黑体" w:hAnsiTheme="minorEastAsia"/>
          <w:color w:val="000000"/>
          <w:sz w:val="32"/>
          <w:szCs w:val="32"/>
        </w:rPr>
      </w:pPr>
      <w:r>
        <w:rPr>
          <w:rFonts w:hint="eastAsia" w:ascii="黑体" w:eastAsia="黑体" w:hAnsiTheme="minorEastAsia"/>
          <w:color w:val="000000"/>
          <w:sz w:val="32"/>
          <w:szCs w:val="32"/>
        </w:rPr>
        <w:t xml:space="preserve">五、政府信息公开申办情况及提起的行政复议和行政诉讼的情况 </w:t>
      </w:r>
    </w:p>
    <w:p>
      <w:pPr>
        <w:ind w:firstLine="640" w:firstLineChars="200"/>
        <w:rPr>
          <w:rFonts w:ascii="仿宋_GB2312" w:eastAsia="仿宋_GB2312" w:hAnsiTheme="minorEastAsia"/>
          <w:color w:val="000000"/>
          <w:sz w:val="32"/>
          <w:szCs w:val="32"/>
        </w:rPr>
      </w:pPr>
      <w:r>
        <w:rPr>
          <w:rFonts w:hint="eastAsia" w:ascii="仿宋_GB2312" w:hAnsi="ˎ̥,Verdana,Arial" w:eastAsia="仿宋_GB2312" w:cs="宋体"/>
          <w:color w:val="000000"/>
          <w:kern w:val="0"/>
          <w:sz w:val="32"/>
          <w:szCs w:val="32"/>
        </w:rPr>
        <w:t>本年度，街道未收到政府信息公开申请</w:t>
      </w:r>
      <w:r>
        <w:rPr>
          <w:rFonts w:hint="eastAsia" w:ascii="仿宋_GB2312" w:eastAsia="仿宋_GB2312" w:hAnsiTheme="minorEastAsia"/>
          <w:color w:val="000000"/>
          <w:sz w:val="32"/>
          <w:szCs w:val="32"/>
        </w:rPr>
        <w:t>，</w:t>
      </w:r>
      <w:r>
        <w:rPr>
          <w:rFonts w:hint="eastAsia" w:ascii="仿宋_GB2312" w:hAnsi="ˎ̥,Verdana,Arial" w:eastAsia="仿宋_GB2312" w:cs="宋体"/>
          <w:color w:val="000000"/>
          <w:kern w:val="0"/>
          <w:sz w:val="32"/>
          <w:szCs w:val="32"/>
        </w:rPr>
        <w:t>未收到政府信息公开行政复议和行政诉讼申请。</w:t>
      </w:r>
    </w:p>
    <w:p>
      <w:pPr>
        <w:ind w:firstLine="640" w:firstLineChars="200"/>
        <w:rPr>
          <w:rFonts w:ascii="黑体" w:hAnsi="ˎ̥,Verdana,Arial" w:eastAsia="黑体"/>
          <w:color w:val="000000"/>
          <w:sz w:val="32"/>
          <w:szCs w:val="32"/>
        </w:rPr>
      </w:pPr>
      <w:r>
        <w:rPr>
          <w:rFonts w:hint="eastAsia" w:ascii="黑体" w:hAnsi="ˎ̥,Verdana,Arial" w:eastAsia="黑体"/>
          <w:color w:val="000000"/>
          <w:sz w:val="32"/>
          <w:szCs w:val="32"/>
        </w:rPr>
        <w:t>六、信息公开平台建设及政府信息公开的收费、减免情况</w:t>
      </w:r>
    </w:p>
    <w:p>
      <w:pPr>
        <w:ind w:firstLine="640" w:firstLineChars="200"/>
        <w:jc w:val="left"/>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本年度，我街道主要依靠环翠区政务网和环翠楼街道办事处门户网站两个平台公开信息。</w:t>
      </w:r>
      <w:r>
        <w:rPr>
          <w:rFonts w:hint="eastAsia" w:ascii="黑体" w:hAnsi="ˎ̥,Verdana,Arial" w:eastAsia="黑体"/>
          <w:color w:val="000000"/>
          <w:sz w:val="32"/>
          <w:szCs w:val="32"/>
        </w:rPr>
        <w:drawing>
          <wp:inline distT="0" distB="0" distL="0" distR="0">
            <wp:extent cx="5274310" cy="3778885"/>
            <wp:effectExtent l="19050" t="0" r="2540" b="0"/>
            <wp:docPr id="10" name="图片 9" descr="街道.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descr="街道.png"/>
                    <pic:cNvPicPr>
                      <a:picLocks noChangeAspect="1"/>
                    </pic:cNvPicPr>
                  </pic:nvPicPr>
                  <pic:blipFill>
                    <a:blip r:embed="rId14"/>
                    <a:stretch>
                      <a:fillRect/>
                    </a:stretch>
                  </pic:blipFill>
                  <pic:spPr>
                    <a:xfrm>
                      <a:off x="0" y="0"/>
                      <a:ext cx="5274310" cy="3778885"/>
                    </a:xfrm>
                    <a:prstGeom prst="rect">
                      <a:avLst/>
                    </a:prstGeom>
                  </pic:spPr>
                </pic:pic>
              </a:graphicData>
            </a:graphic>
          </wp:inline>
        </w:drawing>
      </w:r>
    </w:p>
    <w:p>
      <w:pPr>
        <w:rPr>
          <w:rFonts w:ascii="黑体" w:hAnsi="ˎ̥,Verdana,Arial" w:eastAsia="黑体"/>
          <w:color w:val="000000"/>
          <w:sz w:val="32"/>
          <w:szCs w:val="32"/>
        </w:rPr>
      </w:pPr>
      <w:r>
        <w:rPr>
          <w:rFonts w:hint="eastAsia" w:ascii="黑体" w:hAnsi="ˎ̥,Verdana,Arial" w:eastAsia="黑体"/>
          <w:color w:val="000000"/>
          <w:sz w:val="32"/>
          <w:szCs w:val="32"/>
        </w:rPr>
        <w:drawing>
          <wp:inline distT="0" distB="0" distL="0" distR="0">
            <wp:extent cx="5274310" cy="3692525"/>
            <wp:effectExtent l="19050" t="0" r="2540" b="0"/>
            <wp:docPr id="11" name="图片 10" descr="环翠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环翠区.png"/>
                    <pic:cNvPicPr>
                      <a:picLocks noChangeAspect="1"/>
                    </pic:cNvPicPr>
                  </pic:nvPicPr>
                  <pic:blipFill>
                    <a:blip r:embed="rId15"/>
                    <a:stretch>
                      <a:fillRect/>
                    </a:stretch>
                  </pic:blipFill>
                  <pic:spPr>
                    <a:xfrm>
                      <a:off x="0" y="0"/>
                      <a:ext cx="5274310" cy="3692525"/>
                    </a:xfrm>
                    <a:prstGeom prst="rect">
                      <a:avLst/>
                    </a:prstGeom>
                  </pic:spPr>
                </pic:pic>
              </a:graphicData>
            </a:graphic>
          </wp:inline>
        </w:drawing>
      </w:r>
    </w:p>
    <w:p>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通过细分类别，编制索引，完善搜索功能，方便群众搜索、浏览网站。本年度，环翠楼街道办事处门户网站各类信息点击量2028次，比较上一年增长49%。</w:t>
      </w:r>
    </w:p>
    <w:p>
      <w:pPr>
        <w:ind w:firstLine="640" w:firstLineChars="200"/>
        <w:rPr>
          <w:rFonts w:asciiTheme="minorEastAsia" w:hAnsiTheme="minorEastAsia"/>
          <w:color w:val="000000"/>
          <w:sz w:val="32"/>
          <w:szCs w:val="32"/>
        </w:rPr>
      </w:pPr>
      <w:r>
        <w:rPr>
          <w:rFonts w:hint="eastAsia" w:asciiTheme="minorEastAsia" w:hAnsiTheme="minorEastAsia"/>
          <w:color w:val="000000"/>
          <w:sz w:val="32"/>
          <w:szCs w:val="32"/>
        </w:rPr>
        <w:drawing>
          <wp:inline distT="0" distB="0" distL="0" distR="0">
            <wp:extent cx="5274310" cy="3076575"/>
            <wp:effectExtent l="19050" t="0" r="21590" b="0"/>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目前，官方微博和微信公众号正在筹备当中，预计很快将投入使用。</w:t>
      </w:r>
    </w:p>
    <w:p>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color w:val="000000"/>
          <w:sz w:val="32"/>
          <w:szCs w:val="32"/>
        </w:rPr>
        <w:t>在政府信息公开过程中，我街道始终坚持为民、便民、利民的原则，对印刷、邮寄等费用，都予以减免。</w:t>
      </w:r>
    </w:p>
    <w:p>
      <w:pPr>
        <w:spacing w:line="560" w:lineRule="exact"/>
        <w:ind w:firstLine="640" w:firstLineChars="200"/>
        <w:rPr>
          <w:rFonts w:ascii="黑体" w:hAnsi="ˎ̥,Verdana,Arial" w:eastAsia="黑体"/>
          <w:color w:val="000000"/>
          <w:sz w:val="32"/>
          <w:szCs w:val="32"/>
        </w:rPr>
      </w:pPr>
      <w:r>
        <w:rPr>
          <w:rFonts w:hint="eastAsia" w:ascii="黑体" w:hAnsi="ˎ̥,Verdana,Arial" w:eastAsia="黑体"/>
          <w:color w:val="000000"/>
          <w:sz w:val="32"/>
          <w:szCs w:val="32"/>
        </w:rPr>
        <w:t>七、政府信息公开工作存在的主要问题及改进情况</w:t>
      </w:r>
      <w:r>
        <w:rPr>
          <w:rFonts w:ascii="黑体" w:hAnsi="ˎ̥,Verdana,Arial" w:eastAsia="黑体"/>
          <w:color w:val="000000"/>
          <w:sz w:val="32"/>
          <w:szCs w:val="32"/>
        </w:rPr>
        <w:t xml:space="preserve"> </w:t>
      </w:r>
    </w:p>
    <w:p>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由于人员变动频繁，街道目前从事政府信息公开工作的只有一名兼职人员，日常工作繁重，在保证数量的同时难以兼顾质量；截至目前，政府信息公开形式还比较单一，局限于两个门户网站，对于当前流行的微博、微信平台还未开通；网站点击量虽较上年有大幅度提升，但点击量与信息发布量不成正比，说明宣传力度不足。</w:t>
      </w:r>
    </w:p>
    <w:p>
      <w:pPr>
        <w:spacing w:line="560" w:lineRule="exact"/>
        <w:ind w:firstLine="640" w:firstLineChars="200"/>
        <w:rPr>
          <w:rFonts w:ascii="仿宋_GB2312" w:eastAsia="仿宋_GB2312" w:hAnsiTheme="minorEastAsia"/>
          <w:color w:val="000000"/>
          <w:sz w:val="32"/>
          <w:szCs w:val="32"/>
        </w:rPr>
      </w:pPr>
      <w:r>
        <w:rPr>
          <w:rFonts w:hint="eastAsia" w:ascii="仿宋_GB2312" w:eastAsia="仿宋_GB2312" w:hAnsiTheme="minorEastAsia"/>
          <w:color w:val="000000"/>
          <w:sz w:val="32"/>
          <w:szCs w:val="32"/>
        </w:rPr>
        <w:t>针对以上存在问题，我街道计划2017年，加强政府信息公开业务培训工作，提高从事政府信息公开工作的人员业务能力；在发挥政府门户网站第一平台作用的同时，尽快开通官方微博和微信公众号，拓宽信息发布渠道，多管齐下，为公众提供多元化的信息服务；加大宣传力度，提高民众政治参与度，真正把政府信息公开工作落实到实处，力争在2017年，使政府信息公开工作再上新台阶。</w:t>
      </w:r>
    </w:p>
    <w:p>
      <w:pPr>
        <w:rPr>
          <w:rFonts w:ascii="黑体" w:hAnsi="ˎ̥,Verdana,Arial" w:eastAsia="黑体"/>
          <w:color w:val="000000"/>
          <w:sz w:val="32"/>
          <w:szCs w:val="32"/>
        </w:rPr>
      </w:pPr>
    </w:p>
    <w:p>
      <w:pPr>
        <w:rPr>
          <w:rFonts w:ascii="黑体" w:hAnsi="ˎ̥,Verdana,Arial" w:eastAsia="黑体"/>
          <w:color w:val="000000"/>
          <w:sz w:val="32"/>
          <w:szCs w:val="32"/>
        </w:rPr>
      </w:pPr>
      <w:r>
        <w:rPr>
          <w:rFonts w:hint="eastAsia" w:ascii="黑体" w:hAnsi="ˎ̥,Verdana,Arial" w:eastAsia="黑体"/>
          <w:color w:val="000000"/>
          <w:sz w:val="32"/>
          <w:szCs w:val="32"/>
        </w:rPr>
        <w:t>附件：政府信息公开工作情况统计表</w:t>
      </w:r>
    </w:p>
    <w:p>
      <w:pPr>
        <w:rPr>
          <w:rFonts w:ascii="黑体" w:hAnsi="ˎ̥,Verdana,Arial" w:eastAsia="黑体"/>
          <w:color w:val="000000"/>
          <w:sz w:val="32"/>
          <w:szCs w:val="32"/>
        </w:rPr>
      </w:pPr>
    </w:p>
    <w:p>
      <w:pPr>
        <w:rPr>
          <w:rFonts w:ascii="黑体" w:hAnsi="ˎ̥,Verdana,Arial" w:eastAsia="黑体"/>
          <w:color w:val="000000"/>
          <w:sz w:val="32"/>
          <w:szCs w:val="32"/>
        </w:rPr>
      </w:pPr>
    </w:p>
    <w:p>
      <w:pPr>
        <w:ind w:right="160"/>
        <w:jc w:val="right"/>
        <w:rPr>
          <w:rFonts w:ascii="黑体" w:hAnsi="ˎ̥,Verdana,Arial" w:eastAsia="黑体"/>
          <w:color w:val="000000"/>
          <w:sz w:val="32"/>
          <w:szCs w:val="32"/>
        </w:rPr>
      </w:pPr>
      <w:r>
        <w:rPr>
          <w:rFonts w:hint="eastAsia" w:ascii="黑体" w:hAnsi="ˎ̥,Verdana,Arial" w:eastAsia="黑体"/>
          <w:color w:val="000000"/>
          <w:sz w:val="32"/>
          <w:szCs w:val="32"/>
        </w:rPr>
        <w:t>环翠楼办事处</w:t>
      </w:r>
    </w:p>
    <w:p>
      <w:pPr>
        <w:jc w:val="right"/>
        <w:rPr>
          <w:rFonts w:ascii="黑体" w:hAnsi="ˎ̥,Verdana,Arial" w:eastAsia="黑体"/>
          <w:color w:val="000000"/>
          <w:sz w:val="32"/>
          <w:szCs w:val="32"/>
        </w:rPr>
      </w:pPr>
      <w:r>
        <w:rPr>
          <w:rFonts w:hint="eastAsia" w:ascii="黑体" w:hAnsi="ˎ̥,Verdana,Arial" w:eastAsia="黑体"/>
          <w:color w:val="000000"/>
          <w:sz w:val="32"/>
          <w:szCs w:val="32"/>
        </w:rPr>
        <w:t>2017年3月8日</w:t>
      </w:r>
    </w:p>
    <w:p>
      <w:pPr>
        <w:rPr>
          <w:rFonts w:ascii="黑体" w:hAnsi="ˎ̥,Verdana,Arial" w:eastAsia="黑体"/>
          <w:color w:val="000000"/>
          <w:sz w:val="32"/>
          <w:szCs w:val="32"/>
        </w:rPr>
      </w:pPr>
    </w:p>
    <w:p>
      <w:pPr>
        <w:rPr>
          <w:rFonts w:ascii="黑体" w:hAnsi="ˎ̥,Verdana,Arial" w:eastAsia="黑体"/>
          <w:color w:val="000000"/>
          <w:sz w:val="32"/>
          <w:szCs w:val="32"/>
        </w:rPr>
      </w:pPr>
    </w:p>
    <w:p>
      <w:pPr>
        <w:rPr>
          <w:rFonts w:ascii="黑体" w:hAnsi="ˎ̥,Verdana,Arial" w:eastAsia="黑体"/>
          <w:color w:val="000000"/>
          <w:sz w:val="32"/>
          <w:szCs w:val="32"/>
        </w:rPr>
      </w:pPr>
    </w:p>
    <w:p>
      <w:pPr>
        <w:spacing w:line="600" w:lineRule="exact"/>
        <w:rPr>
          <w:rFonts w:ascii="黑体" w:hAnsi="黑体" w:eastAsia="黑体"/>
          <w:sz w:val="32"/>
          <w:szCs w:val="32"/>
        </w:rPr>
      </w:pPr>
      <w:r>
        <w:rPr>
          <w:rFonts w:hint="eastAsia" w:ascii="黑体" w:hAnsi="黑体" w:eastAsia="黑体" w:cs="黑体"/>
          <w:sz w:val="32"/>
          <w:szCs w:val="32"/>
        </w:rPr>
        <w:t>附件：</w:t>
      </w:r>
    </w:p>
    <w:p>
      <w:pPr>
        <w:spacing w:line="600" w:lineRule="exact"/>
        <w:jc w:val="center"/>
        <w:rPr>
          <w:rFonts w:ascii="Times New Roman" w:hAnsi="Times New Roman" w:eastAsia="方正小标宋简体" w:cs="Times New Roman"/>
          <w:sz w:val="44"/>
          <w:szCs w:val="44"/>
        </w:rPr>
      </w:pPr>
      <w:r>
        <w:rPr>
          <w:rFonts w:hint="eastAsia" w:ascii="Times New Roman" w:hAnsi="Times New Roman" w:eastAsia="方正小标宋简体" w:cs="方正小标宋简体"/>
          <w:sz w:val="44"/>
          <w:szCs w:val="44"/>
        </w:rPr>
        <w:t>政府信息公开工作情况统计表</w:t>
      </w:r>
    </w:p>
    <w:p>
      <w:pPr>
        <w:jc w:val="center"/>
        <w:rPr>
          <w:rFonts w:ascii="Times New Roman" w:hAnsi="Times New Roman" w:eastAsia="楷体_GB2312" w:cs="Times New Roman"/>
          <w:sz w:val="28"/>
          <w:szCs w:val="28"/>
        </w:rPr>
      </w:pPr>
      <w:r>
        <w:rPr>
          <w:rFonts w:hint="eastAsia" w:ascii="Times New Roman" w:hAnsi="Times New Roman" w:eastAsia="楷体_GB2312" w:cs="楷体_GB2312"/>
          <w:sz w:val="28"/>
          <w:szCs w:val="28"/>
        </w:rPr>
        <w:t>（</w:t>
      </w:r>
      <w:r>
        <w:rPr>
          <w:rFonts w:ascii="Times New Roman" w:hAnsi="Times New Roman" w:eastAsia="楷体_GB2312" w:cs="Times New Roman"/>
          <w:sz w:val="28"/>
          <w:szCs w:val="28"/>
        </w:rPr>
        <w:t>2016</w:t>
      </w:r>
      <w:r>
        <w:rPr>
          <w:rFonts w:hint="eastAsia" w:ascii="Times New Roman" w:hAnsi="Times New Roman" w:eastAsia="楷体_GB2312" w:cs="楷体_GB2312"/>
          <w:sz w:val="28"/>
          <w:szCs w:val="28"/>
        </w:rPr>
        <w:t>年度）</w:t>
      </w:r>
    </w:p>
    <w:p>
      <w:pPr>
        <w:jc w:val="left"/>
        <w:rPr>
          <w:rFonts w:ascii="Times New Roman" w:hAnsi="Times New Roman" w:eastAsia="楷体_GB2312" w:cs="Times New Roman"/>
          <w:sz w:val="28"/>
          <w:szCs w:val="28"/>
        </w:rPr>
      </w:pPr>
      <w:r>
        <w:rPr>
          <w:rFonts w:hint="eastAsia" w:ascii="Times New Roman" w:hAnsi="Times New Roman" w:eastAsia="楷体_GB2312" w:cs="楷体_GB2312"/>
          <w:sz w:val="28"/>
          <w:szCs w:val="28"/>
        </w:rPr>
        <w:t>单位名称：环翠楼街道办事处</w:t>
      </w:r>
    </w:p>
    <w:tbl>
      <w:tblPr>
        <w:tblStyle w:val="7"/>
        <w:tblW w:w="83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ascii="Times New Roman" w:hAnsi="Times New Roman" w:eastAsia="黑体" w:cs="Times New Roman"/>
                <w:color w:val="000000"/>
                <w:kern w:val="0"/>
                <w:sz w:val="24"/>
                <w:szCs w:val="24"/>
              </w:rPr>
            </w:pPr>
            <w:r>
              <w:rPr>
                <w:rFonts w:hint="eastAsia" w:ascii="Times New Roman" w:hAnsi="Times New Roman" w:eastAsia="黑体" w:cs="黑体"/>
                <w:color w:val="000000"/>
                <w:kern w:val="0"/>
                <w:sz w:val="24"/>
                <w:szCs w:val="24"/>
              </w:rPr>
              <w:t>统　计　指　标</w:t>
            </w:r>
          </w:p>
        </w:tc>
        <w:tc>
          <w:tcPr>
            <w:tcW w:w="1023" w:type="dxa"/>
            <w:vAlign w:val="center"/>
          </w:tcPr>
          <w:p>
            <w:pPr>
              <w:spacing w:line="300" w:lineRule="exact"/>
              <w:jc w:val="center"/>
              <w:rPr>
                <w:rFonts w:ascii="Times New Roman" w:hAnsi="Times New Roman" w:eastAsia="黑体" w:cs="Times New Roman"/>
                <w:color w:val="000000"/>
                <w:sz w:val="24"/>
                <w:szCs w:val="24"/>
              </w:rPr>
            </w:pPr>
            <w:r>
              <w:rPr>
                <w:rFonts w:hint="eastAsia" w:ascii="Times New Roman" w:hAnsi="Times New Roman" w:eastAsia="黑体" w:cs="黑体"/>
                <w:color w:val="000000"/>
                <w:sz w:val="24"/>
                <w:szCs w:val="24"/>
              </w:rPr>
              <w:t>单位</w:t>
            </w:r>
          </w:p>
        </w:tc>
        <w:tc>
          <w:tcPr>
            <w:tcW w:w="910" w:type="dxa"/>
            <w:vAlign w:val="center"/>
          </w:tcPr>
          <w:p>
            <w:pPr>
              <w:spacing w:line="300" w:lineRule="exact"/>
              <w:jc w:val="center"/>
              <w:rPr>
                <w:rFonts w:ascii="Times New Roman" w:hAnsi="Times New Roman" w:eastAsia="黑体" w:cs="Times New Roman"/>
                <w:color w:val="000000"/>
                <w:sz w:val="24"/>
                <w:szCs w:val="24"/>
              </w:rPr>
            </w:pPr>
            <w:r>
              <w:rPr>
                <w:rFonts w:hint="eastAsia" w:ascii="Times New Roman" w:hAnsi="Times New Roman" w:eastAsia="黑体" w:cs="黑体"/>
                <w:color w:val="000000"/>
                <w:sz w:val="24"/>
                <w:szCs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一、主动公开情况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（一）主动公开政府信息数（不同渠道和方式公开相同信息计</w:t>
            </w:r>
            <w:r>
              <w:rPr>
                <w:rFonts w:ascii="Times New Roman" w:hAnsi="Times New Roman" w:cs="Times New Roman"/>
                <w:color w:val="000000"/>
                <w:sz w:val="20"/>
                <w:szCs w:val="20"/>
              </w:rPr>
              <w:t>1</w:t>
            </w:r>
            <w:r>
              <w:rPr>
                <w:rFonts w:hint="eastAsia" w:ascii="Times New Roman" w:hAnsi="Times New Roman" w:cs="宋体"/>
                <w:color w:val="000000"/>
                <w:sz w:val="20"/>
                <w:szCs w:val="20"/>
              </w:rPr>
              <w:t>条）</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323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其中：主动公开规范性文件数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制发规范性文件总数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（二）通过不同渠道和方式公开政府信息的情况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政府公报公开政府信息数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政府网站公开政府信息数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163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3.</w:t>
            </w:r>
            <w:r>
              <w:rPr>
                <w:rFonts w:hint="eastAsia" w:ascii="Times New Roman" w:hAnsi="Times New Roman" w:cs="宋体"/>
                <w:color w:val="000000"/>
                <w:sz w:val="20"/>
                <w:szCs w:val="20"/>
              </w:rPr>
              <w:t>政务微博公开政府信息数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4.</w:t>
            </w:r>
            <w:r>
              <w:rPr>
                <w:rFonts w:hint="eastAsia" w:ascii="Times New Roman" w:hAnsi="Times New Roman" w:cs="宋体"/>
                <w:color w:val="000000"/>
                <w:sz w:val="20"/>
                <w:szCs w:val="20"/>
              </w:rPr>
              <w:t>政务微信公开政府信息数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5.</w:t>
            </w:r>
            <w:r>
              <w:rPr>
                <w:rFonts w:hint="eastAsia" w:ascii="Times New Roman" w:hAnsi="Times New Roman" w:cs="宋体"/>
                <w:color w:val="000000"/>
                <w:sz w:val="20"/>
                <w:szCs w:val="20"/>
              </w:rPr>
              <w:t>其他方式公开政府信息数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二、回应解读情况（不同方式回应同一热点或舆情计</w:t>
            </w:r>
            <w:r>
              <w:rPr>
                <w:rFonts w:ascii="Times New Roman" w:hAnsi="Times New Roman" w:eastAsia="黑体" w:cs="Times New Roman"/>
                <w:color w:val="000000"/>
              </w:rPr>
              <w:t>1</w:t>
            </w:r>
            <w:r>
              <w:rPr>
                <w:rFonts w:hint="eastAsia" w:ascii="Times New Roman" w:hAnsi="Times New Roman" w:eastAsia="黑体" w:cs="黑体"/>
                <w:color w:val="000000"/>
              </w:rPr>
              <w:t>次）</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ascii="Times New Roman" w:hAnsi="Times New Roman" w:cs="Times New Roman"/>
                <w:color w:val="000000"/>
                <w:sz w:val="20"/>
                <w:szCs w:val="20"/>
              </w:rPr>
            </w:pPr>
            <w:r>
              <w:rPr>
                <w:rFonts w:hint="eastAsia" w:ascii="Times New Roman" w:hAnsi="Times New Roman" w:cs="宋体"/>
                <w:color w:val="000000"/>
                <w:sz w:val="20"/>
                <w:szCs w:val="20"/>
              </w:rPr>
              <w:t>（一）回应公众关注热点或重大舆情数（不同方式回应同一热点或舆情计</w:t>
            </w:r>
            <w:r>
              <w:rPr>
                <w:rFonts w:ascii="Times New Roman" w:hAnsi="Times New Roman" w:cs="Times New Roman"/>
                <w:color w:val="000000"/>
                <w:sz w:val="20"/>
                <w:szCs w:val="20"/>
              </w:rPr>
              <w:t>1</w:t>
            </w:r>
            <w:r>
              <w:rPr>
                <w:rFonts w:hint="eastAsia" w:ascii="Times New Roman" w:hAnsi="Times New Roman" w:cs="宋体"/>
                <w:color w:val="000000"/>
                <w:sz w:val="20"/>
                <w:szCs w:val="20"/>
              </w:rPr>
              <w:t>次）</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（二）通过不同渠道和方式回应解读的情况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参加或举办新闻发布会总次数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其中：主要负责同志参加新闻发布会次数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其中：主要负责同志参加政府网站在线访谈次数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3.</w:t>
            </w:r>
            <w:r>
              <w:rPr>
                <w:rFonts w:hint="eastAsia" w:ascii="Times New Roman" w:hAnsi="Times New Roman" w:cs="宋体"/>
                <w:color w:val="000000"/>
                <w:sz w:val="20"/>
                <w:szCs w:val="20"/>
              </w:rPr>
              <w:t>政策解读稿件发布数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篇</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4.</w:t>
            </w:r>
            <w:r>
              <w:rPr>
                <w:rFonts w:hint="eastAsia" w:ascii="Times New Roman" w:hAnsi="Times New Roman" w:cs="宋体"/>
                <w:color w:val="000000"/>
                <w:sz w:val="20"/>
                <w:szCs w:val="20"/>
              </w:rPr>
              <w:t>微博微信回应事件数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5.</w:t>
            </w:r>
            <w:r>
              <w:rPr>
                <w:rFonts w:hint="eastAsia" w:ascii="Times New Roman" w:hAnsi="Times New Roman" w:cs="宋体"/>
                <w:color w:val="000000"/>
                <w:sz w:val="20"/>
                <w:szCs w:val="20"/>
              </w:rPr>
              <w:t>其他方式回应事件数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三、依申请公开情况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（一）收到申请数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当面申请数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传真申请数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3.</w:t>
            </w:r>
            <w:r>
              <w:rPr>
                <w:rFonts w:hint="eastAsia" w:ascii="Times New Roman" w:hAnsi="Times New Roman" w:cs="宋体"/>
                <w:color w:val="000000"/>
                <w:sz w:val="20"/>
                <w:szCs w:val="20"/>
              </w:rPr>
              <w:t>网络申请数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4.</w:t>
            </w:r>
            <w:r>
              <w:rPr>
                <w:rFonts w:hint="eastAsia" w:ascii="Times New Roman" w:hAnsi="Times New Roman" w:cs="宋体"/>
                <w:color w:val="000000"/>
                <w:sz w:val="20"/>
                <w:szCs w:val="20"/>
              </w:rPr>
              <w:t>信函申请数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w:t>
            </w:r>
            <w:r>
              <w:rPr>
                <w:rFonts w:ascii="Times New Roman" w:hAnsi="Times New Roman" w:cs="Times New Roman"/>
                <w:color w:val="000000"/>
                <w:sz w:val="20"/>
                <w:szCs w:val="20"/>
              </w:rPr>
              <w:t>5.</w:t>
            </w:r>
            <w:r>
              <w:rPr>
                <w:rFonts w:hint="eastAsia" w:ascii="Times New Roman" w:hAnsi="Times New Roman" w:cs="宋体"/>
                <w:color w:val="000000"/>
                <w:sz w:val="20"/>
                <w:szCs w:val="20"/>
              </w:rPr>
              <w:t>其他形式</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（二）申请办结数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按时办结数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延期办结数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（三）申请答复数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属于已主动公开范围数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3.</w:t>
            </w:r>
            <w:r>
              <w:rPr>
                <w:rFonts w:hint="eastAsia" w:ascii="Times New Roman" w:hAnsi="Times New Roman" w:cs="宋体"/>
                <w:color w:val="000000"/>
                <w:sz w:val="20"/>
                <w:szCs w:val="20"/>
              </w:rPr>
              <w:t>同意部分公开答复数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4.</w:t>
            </w:r>
            <w:r>
              <w:rPr>
                <w:rFonts w:hint="eastAsia" w:ascii="Times New Roman" w:hAnsi="Times New Roman" w:cs="宋体"/>
                <w:color w:val="000000"/>
                <w:sz w:val="20"/>
                <w:szCs w:val="20"/>
              </w:rPr>
              <w:t>不同意公开答复数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其中：涉及国家秘密</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涉及商业秘密</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涉及个人隐私</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危及国家安全、公共安全、经济安全和社会稳定</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不是《条例》所指政府信息</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法律法规规定的其他情形</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5.</w:t>
            </w:r>
            <w:r>
              <w:rPr>
                <w:rFonts w:hint="eastAsia" w:ascii="Times New Roman" w:hAnsi="Times New Roman" w:cs="宋体"/>
                <w:color w:val="000000"/>
                <w:sz w:val="20"/>
                <w:szCs w:val="20"/>
              </w:rPr>
              <w:t>不属于本行政机关公开数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6.</w:t>
            </w:r>
            <w:r>
              <w:rPr>
                <w:rFonts w:hint="eastAsia" w:ascii="Times New Roman" w:hAnsi="Times New Roman" w:cs="宋体"/>
                <w:color w:val="000000"/>
                <w:sz w:val="20"/>
                <w:szCs w:val="20"/>
              </w:rPr>
              <w:t>申请信息不存在数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7.</w:t>
            </w:r>
            <w:r>
              <w:rPr>
                <w:rFonts w:hint="eastAsia" w:ascii="Times New Roman" w:hAnsi="Times New Roman" w:cs="宋体"/>
                <w:color w:val="000000"/>
                <w:sz w:val="20"/>
                <w:szCs w:val="20"/>
              </w:rPr>
              <w:t>告知作出更改补充数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8.</w:t>
            </w:r>
            <w:r>
              <w:rPr>
                <w:rFonts w:hint="eastAsia" w:ascii="Times New Roman" w:hAnsi="Times New Roman" w:cs="宋体"/>
                <w:color w:val="000000"/>
                <w:sz w:val="20"/>
                <w:szCs w:val="20"/>
              </w:rPr>
              <w:t>告知通过其他途径办理数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四、行政复议数量</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五、行政诉讼数量</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（一）维持具体行政行为或者驳回原告诉讼请求数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六、被举报投诉数量</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（二）被纠错数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七、向图书馆、档案馆等查阅场所报送信息数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（一）纸质文件数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（二）电子文件数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八、开通政府信息公开网站（或设立门户网站信息公开专栏）数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　　（一）市政府及其部门门户网站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（二）县（市、区）政府门户网站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（三）乡镇政府（街道办事处）门户网站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九、政府公报发行量</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（一）公报发行期数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期</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（二）公报发行总份数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份</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十、设置政府信息查阅点数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十一、查阅点接待人数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hint="eastAsia" w:ascii="Times New Roman" w:hAnsi="Times New Roman" w:cs="宋体"/>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十二、依申请公开信息收取的费用</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万元</w:t>
            </w:r>
          </w:p>
        </w:tc>
        <w:tc>
          <w:tcPr>
            <w:tcW w:w="910" w:type="dxa"/>
            <w:vAlign w:val="center"/>
          </w:tcPr>
          <w:p>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十三、机构建设和保障经费情况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（一）政府信息公开工作专门机构数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个</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（二）从事政府信息公开工作人员数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1.</w:t>
            </w:r>
            <w:r>
              <w:rPr>
                <w:rFonts w:hint="eastAsia" w:ascii="Times New Roman" w:hAnsi="Times New Roman" w:cs="宋体"/>
                <w:color w:val="000000"/>
                <w:sz w:val="20"/>
                <w:szCs w:val="20"/>
              </w:rPr>
              <w:t>专职人员数（不包括政府公报及政府网站工作人员数）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w:t>
            </w:r>
            <w:r>
              <w:rPr>
                <w:rFonts w:ascii="Times New Roman" w:hAnsi="Times New Roman" w:cs="Times New Roman"/>
                <w:color w:val="000000"/>
                <w:sz w:val="20"/>
                <w:szCs w:val="20"/>
              </w:rPr>
              <w:t>2.</w:t>
            </w:r>
            <w:r>
              <w:rPr>
                <w:rFonts w:hint="eastAsia" w:ascii="Times New Roman" w:hAnsi="Times New Roman" w:cs="宋体"/>
                <w:color w:val="000000"/>
                <w:sz w:val="20"/>
                <w:szCs w:val="20"/>
              </w:rPr>
              <w:t>兼职人员数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万元</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hint="eastAsia" w:ascii="Times New Roman" w:hAnsi="Times New Roman" w:eastAsia="黑体" w:cs="黑体"/>
                <w:color w:val="000000"/>
              </w:rPr>
              <w:t>十四、政府信息公开会议和培训情况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（一）召开政府信息公开工作会议或专题会议数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（二）举办各类培训班数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hint="eastAsia" w:ascii="Times New Roman" w:hAnsi="Times New Roman" w:cs="宋体"/>
                <w:color w:val="000000"/>
                <w:sz w:val="20"/>
                <w:szCs w:val="20"/>
              </w:rPr>
              <w:t>　　（三）接受培训人员数</w:t>
            </w:r>
          </w:p>
        </w:tc>
        <w:tc>
          <w:tcPr>
            <w:tcW w:w="1023" w:type="dxa"/>
            <w:vAlign w:val="center"/>
          </w:tcPr>
          <w:p>
            <w:pPr>
              <w:spacing w:line="300" w:lineRule="exact"/>
              <w:jc w:val="center"/>
              <w:rPr>
                <w:rFonts w:ascii="Times New Roman" w:hAnsi="Times New Roman" w:cs="Times New Roman"/>
                <w:color w:val="000000"/>
                <w:sz w:val="20"/>
                <w:szCs w:val="20"/>
              </w:rPr>
            </w:pPr>
            <w:r>
              <w:rPr>
                <w:rFonts w:hint="eastAsia" w:ascii="Times New Roman" w:hAnsi="Times New Roman" w:cs="宋体"/>
                <w:color w:val="000000"/>
                <w:sz w:val="20"/>
                <w:szCs w:val="20"/>
              </w:rPr>
              <w:t>人次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5</w:t>
            </w:r>
          </w:p>
        </w:tc>
      </w:tr>
    </w:tbl>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（注：各子栏目数总数要等于总栏目数量）</w:t>
      </w:r>
    </w:p>
    <w:p>
      <w:pPr>
        <w:spacing w:line="300" w:lineRule="exact"/>
        <w:rPr>
          <w:rFonts w:ascii="Times New Roman" w:hAnsi="Times New Roman" w:cs="Times New Roman"/>
          <w:color w:val="000000"/>
          <w:sz w:val="20"/>
          <w:szCs w:val="20"/>
        </w:rPr>
      </w:pPr>
    </w:p>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单位负责人：陶崴嵬     审核人：王富慧     填报人：徐承龙</w:t>
      </w:r>
    </w:p>
    <w:p>
      <w:pPr>
        <w:spacing w:line="300" w:lineRule="exact"/>
        <w:rPr>
          <w:rFonts w:ascii="Times New Roman" w:hAnsi="Times New Roman" w:cs="Times New Roman"/>
          <w:color w:val="000000"/>
          <w:sz w:val="20"/>
          <w:szCs w:val="20"/>
        </w:rPr>
      </w:pPr>
      <w:r>
        <w:rPr>
          <w:rFonts w:hint="eastAsia" w:ascii="Times New Roman" w:hAnsi="Times New Roman" w:cs="宋体"/>
          <w:color w:val="000000"/>
          <w:sz w:val="20"/>
          <w:szCs w:val="20"/>
        </w:rPr>
        <w:t>联系电话：0631-5223078           填报日期：2017-3-6</w:t>
      </w:r>
    </w:p>
    <w:p>
      <w:pPr>
        <w:rPr>
          <w:rFonts w:ascii="黑体" w:hAnsi="ˎ̥,Verdana,Arial" w:eastAsia="黑体"/>
          <w:color w:val="000000"/>
          <w:sz w:val="32"/>
          <w:szCs w:val="32"/>
        </w:rPr>
      </w:pPr>
    </w:p>
    <w:sectPr>
      <w:pgSz w:w="11906" w:h="16838"/>
      <w:pgMar w:top="1701" w:right="1588"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0000600000000000000"/>
    <w:charset w:val="86"/>
    <w:family w:val="script"/>
    <w:pitch w:val="default"/>
    <w:sig w:usb0="800002BF" w:usb1="184F6CF8" w:usb2="00000012" w:usb3="00000000" w:csb0="00160001" w:csb1="12030000"/>
  </w:font>
  <w:font w:name="仿宋_GB2312">
    <w:panose1 w:val="02010609030101010101"/>
    <w:charset w:val="86"/>
    <w:family w:val="modern"/>
    <w:pitch w:val="default"/>
    <w:sig w:usb0="00000001" w:usb1="080E0000" w:usb2="00000000" w:usb3="00000000" w:csb0="00040000" w:csb1="00000000"/>
  </w:font>
  <w:font w:name="Adobe 仿宋 Std R">
    <w:altName w:val="仿宋"/>
    <w:panose1 w:val="02020400000000000000"/>
    <w:charset w:val="86"/>
    <w:family w:val="roman"/>
    <w:pitch w:val="default"/>
    <w:sig w:usb0="00000000" w:usb1="00000000" w:usb2="00000016" w:usb3="00000000" w:csb0="00060007" w:csb1="00000000"/>
  </w:font>
  <w:font w:name="ˎ̥,Verdana,Arial">
    <w:altName w:val="Times New Roman"/>
    <w:panose1 w:val="00000000000000000000"/>
    <w:charset w:val="00"/>
    <w:family w:val="roman"/>
    <w:pitch w:val="default"/>
    <w:sig w:usb0="00000000" w:usb1="00000000" w:usb2="00000000" w:usb3="00000000" w:csb0="00040001" w:csb1="00000000"/>
  </w:font>
  <w:font w:name="Adobe 黑体 Std R">
    <w:altName w:val="黑体"/>
    <w:panose1 w:val="020B0400000000000000"/>
    <w:charset w:val="86"/>
    <w:family w:val="swiss"/>
    <w:pitch w:val="default"/>
    <w:sig w:usb0="00000000" w:usb1="00000000" w:usb2="00000016" w:usb3="00000000" w:csb0="00060007"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hjZGQ5MjQ1NjZhNzU3ZTQ5MmJkZWQ1ZWRjMmZlN2QifQ=="/>
  </w:docVars>
  <w:rsids>
    <w:rsidRoot w:val="00220B9C"/>
    <w:rsid w:val="000031B8"/>
    <w:rsid w:val="000B318A"/>
    <w:rsid w:val="000D5FC0"/>
    <w:rsid w:val="000E3D18"/>
    <w:rsid w:val="00173C57"/>
    <w:rsid w:val="00196666"/>
    <w:rsid w:val="00203F2C"/>
    <w:rsid w:val="00220B9C"/>
    <w:rsid w:val="00246A62"/>
    <w:rsid w:val="00372ECF"/>
    <w:rsid w:val="00380EC6"/>
    <w:rsid w:val="0047769F"/>
    <w:rsid w:val="00491BA4"/>
    <w:rsid w:val="004B3EC2"/>
    <w:rsid w:val="004F2BFC"/>
    <w:rsid w:val="00563A85"/>
    <w:rsid w:val="005645FE"/>
    <w:rsid w:val="005A09B6"/>
    <w:rsid w:val="005A73EB"/>
    <w:rsid w:val="005F0EAB"/>
    <w:rsid w:val="005F425D"/>
    <w:rsid w:val="006F4FEE"/>
    <w:rsid w:val="00716E14"/>
    <w:rsid w:val="00760C2D"/>
    <w:rsid w:val="007C4FFF"/>
    <w:rsid w:val="007D53D4"/>
    <w:rsid w:val="007F6E77"/>
    <w:rsid w:val="008238F9"/>
    <w:rsid w:val="00844543"/>
    <w:rsid w:val="00897601"/>
    <w:rsid w:val="008A469C"/>
    <w:rsid w:val="008A47DE"/>
    <w:rsid w:val="008F63A5"/>
    <w:rsid w:val="00976D1D"/>
    <w:rsid w:val="009965E8"/>
    <w:rsid w:val="009D2F54"/>
    <w:rsid w:val="00A620D1"/>
    <w:rsid w:val="00AD0BFA"/>
    <w:rsid w:val="00B545EA"/>
    <w:rsid w:val="00B96879"/>
    <w:rsid w:val="00BB2104"/>
    <w:rsid w:val="00BC0EFD"/>
    <w:rsid w:val="00BC736E"/>
    <w:rsid w:val="00BE0079"/>
    <w:rsid w:val="00C017EB"/>
    <w:rsid w:val="00C56AD3"/>
    <w:rsid w:val="00C620D0"/>
    <w:rsid w:val="00DB214E"/>
    <w:rsid w:val="00DE7AE7"/>
    <w:rsid w:val="00DE7D97"/>
    <w:rsid w:val="00DF4F70"/>
    <w:rsid w:val="00E603D1"/>
    <w:rsid w:val="00E75D87"/>
    <w:rsid w:val="00EA3296"/>
    <w:rsid w:val="00EC6D8E"/>
    <w:rsid w:val="00F3221D"/>
    <w:rsid w:val="00F73B6B"/>
    <w:rsid w:val="00F822F9"/>
    <w:rsid w:val="00FB59CA"/>
    <w:rsid w:val="00FB6965"/>
    <w:rsid w:val="0B366C74"/>
    <w:rsid w:val="1AFC7A31"/>
    <w:rsid w:val="1EC923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7">
    <w:name w:val="Normal Table"/>
    <w:semiHidden/>
    <w:unhideWhenUsed/>
    <w:uiPriority w:val="99"/>
    <w:tblPr>
      <w:tblLayout w:type="fixed"/>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semiHidden/>
    <w:unhideWhenUsed/>
    <w:uiPriority w:val="99"/>
    <w:rPr>
      <w:color w:val="333333"/>
      <w:sz w:val="21"/>
      <w:szCs w:val="21"/>
      <w:u w:val="none"/>
    </w:rPr>
  </w:style>
  <w:style w:type="character" w:customStyle="1" w:styleId="8">
    <w:name w:val="页眉 字符"/>
    <w:basedOn w:val="5"/>
    <w:link w:val="4"/>
    <w:semiHidden/>
    <w:uiPriority w:val="99"/>
    <w:rPr>
      <w:sz w:val="18"/>
      <w:szCs w:val="18"/>
    </w:rPr>
  </w:style>
  <w:style w:type="character" w:customStyle="1" w:styleId="9">
    <w:name w:val="页脚 字符"/>
    <w:basedOn w:val="5"/>
    <w:link w:val="3"/>
    <w:semiHidden/>
    <w:qFormat/>
    <w:uiPriority w:val="99"/>
    <w:rPr>
      <w:sz w:val="18"/>
      <w:szCs w:val="18"/>
    </w:rPr>
  </w:style>
  <w:style w:type="character" w:customStyle="1" w:styleId="10">
    <w:name w:val="批注框文本 字符"/>
    <w:basedOn w:val="5"/>
    <w:link w:val="2"/>
    <w:semiHidden/>
    <w:uiPriority w:val="99"/>
    <w:rPr>
      <w:sz w:val="18"/>
      <w:szCs w:val="18"/>
    </w:rPr>
  </w:style>
  <w:style w:type="paragraph" w:styleId="11">
    <w:name w:val="List Paragraph"/>
    <w:basedOn w:val="1"/>
    <w:qFormat/>
    <w:uiPriority w:val="34"/>
    <w:pPr>
      <w:widowControl/>
      <w:ind w:firstLine="420" w:firstLineChars="2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diagramLayout" Target="diagrams/layout2.xml"/><Relationship Id="rId8" Type="http://schemas.openxmlformats.org/officeDocument/2006/relationships/diagramData" Target="diagrams/data2.xml"/><Relationship Id="rId7" Type="http://schemas.openxmlformats.org/officeDocument/2006/relationships/diagramColors" Target="diagrams/colors1.xml"/><Relationship Id="rId6" Type="http://schemas.openxmlformats.org/officeDocument/2006/relationships/diagramQuickStyle" Target="diagrams/quickStyle1.xml"/><Relationship Id="rId5" Type="http://schemas.openxmlformats.org/officeDocument/2006/relationships/diagramLayout" Target="diagrams/layout1.xml"/><Relationship Id="rId4" Type="http://schemas.openxmlformats.org/officeDocument/2006/relationships/diagramData" Target="diagrams/data1.xml"/><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chart" Target="charts/chart3.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diagramColors" Target="diagrams/colors2.xml"/><Relationship Id="rId10" Type="http://schemas.openxmlformats.org/officeDocument/2006/relationships/diagramQuickStyle" Target="diagrams/quickStyle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barChart>
        <c:barDir val="col"/>
        <c:grouping val="stacked"/>
        <c:varyColors val="0"/>
        <c:ser>
          <c:idx val="0"/>
          <c:order val="0"/>
          <c:tx>
            <c:strRef>
              <c:f>Sheet1!$B$1</c:f>
              <c:strCache>
                <c:ptCount val="1"/>
                <c:pt idx="0">
                  <c:v>历年信息公开条数统计</c:v>
                </c:pt>
              </c:strCache>
            </c:strRef>
          </c:tx>
          <c:invertIfNegative val="0"/>
          <c:dLbls>
            <c:delete val="1"/>
          </c:dLbls>
          <c:cat>
            <c:numRef>
              <c:f>Sheet1!$A$2:$A$4</c:f>
              <c:numCache>
                <c:formatCode>General</c:formatCode>
                <c:ptCount val="3"/>
                <c:pt idx="0">
                  <c:v>2014</c:v>
                </c:pt>
                <c:pt idx="1">
                  <c:v>2015</c:v>
                </c:pt>
                <c:pt idx="2">
                  <c:v>2016</c:v>
                </c:pt>
              </c:numCache>
            </c:numRef>
          </c:cat>
          <c:val>
            <c:numRef>
              <c:f>Sheet1!$B$2:$B$4</c:f>
              <c:numCache>
                <c:formatCode>General</c:formatCode>
                <c:ptCount val="3"/>
                <c:pt idx="0">
                  <c:v>138</c:v>
                </c:pt>
                <c:pt idx="1">
                  <c:v>210</c:v>
                </c:pt>
                <c:pt idx="2">
                  <c:v>323</c:v>
                </c:pt>
              </c:numCache>
            </c:numRef>
          </c:val>
        </c:ser>
        <c:dLbls>
          <c:showLegendKey val="0"/>
          <c:showVal val="0"/>
          <c:showCatName val="0"/>
          <c:showSerName val="0"/>
          <c:showPercent val="0"/>
          <c:showBubbleSize val="0"/>
        </c:dLbls>
        <c:gapWidth val="150"/>
        <c:overlap val="100"/>
        <c:axId val="192060032"/>
        <c:axId val="206131584"/>
      </c:barChart>
      <c:catAx>
        <c:axId val="192060032"/>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6131584"/>
        <c:crosses val="autoZero"/>
        <c:auto val="1"/>
        <c:lblAlgn val="ctr"/>
        <c:lblOffset val="100"/>
        <c:noMultiLvlLbl val="0"/>
      </c:catAx>
      <c:valAx>
        <c:axId val="206131584"/>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2060032"/>
        <c:crosses val="autoZero"/>
        <c:crossBetween val="between"/>
      </c:valAx>
      <c:spPr>
        <a:solidFill>
          <a:schemeClr val="bg1"/>
        </a:solid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信息类别统计</c:v>
                </c:pt>
              </c:strCache>
            </c:strRef>
          </c:tx>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Lbls>
            <c:delete val="1"/>
          </c:dLbls>
          <c:cat>
            <c:strRef>
              <c:f>Sheet1!$A$2:$A$9</c:f>
              <c:strCache>
                <c:ptCount val="8"/>
                <c:pt idx="0">
                  <c:v>党建工作</c:v>
                </c:pt>
                <c:pt idx="1">
                  <c:v>经济建设</c:v>
                </c:pt>
                <c:pt idx="2">
                  <c:v>精神文明</c:v>
                </c:pt>
                <c:pt idx="3">
                  <c:v>劳动保障</c:v>
                </c:pt>
                <c:pt idx="4">
                  <c:v>医疗计生</c:v>
                </c:pt>
                <c:pt idx="5">
                  <c:v>民政</c:v>
                </c:pt>
                <c:pt idx="6">
                  <c:v>社区建设</c:v>
                </c:pt>
                <c:pt idx="7">
                  <c:v>其他</c:v>
                </c:pt>
              </c:strCache>
            </c:strRef>
          </c:cat>
          <c:val>
            <c:numRef>
              <c:f>Sheet1!$B$2:$B$9</c:f>
              <c:numCache>
                <c:formatCode>General</c:formatCode>
                <c:ptCount val="8"/>
                <c:pt idx="0">
                  <c:v>36</c:v>
                </c:pt>
                <c:pt idx="1">
                  <c:v>57</c:v>
                </c:pt>
                <c:pt idx="2">
                  <c:v>53</c:v>
                </c:pt>
                <c:pt idx="3">
                  <c:v>51</c:v>
                </c:pt>
                <c:pt idx="4">
                  <c:v>42</c:v>
                </c:pt>
                <c:pt idx="5">
                  <c:v>23</c:v>
                </c:pt>
                <c:pt idx="6">
                  <c:v>0</c:v>
                </c:pt>
                <c:pt idx="7">
                  <c:v>18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barChart>
        <c:barDir val="col"/>
        <c:grouping val="stacked"/>
        <c:varyColors val="0"/>
        <c:ser>
          <c:idx val="0"/>
          <c:order val="0"/>
          <c:tx>
            <c:strRef>
              <c:f>Sheet1!$B$1</c:f>
              <c:strCache>
                <c:ptCount val="1"/>
                <c:pt idx="0">
                  <c:v>历年网站点击量统计</c:v>
                </c:pt>
              </c:strCache>
            </c:strRef>
          </c:tx>
          <c:invertIfNegative val="0"/>
          <c:dLbls>
            <c:delete val="1"/>
          </c:dLbls>
          <c:cat>
            <c:strRef>
              <c:f>Sheet1!$A$2:$A$4</c:f>
              <c:strCache>
                <c:ptCount val="3"/>
                <c:pt idx="0">
                  <c:v>2014年</c:v>
                </c:pt>
                <c:pt idx="1">
                  <c:v>2015年</c:v>
                </c:pt>
                <c:pt idx="2">
                  <c:v>2016年</c:v>
                </c:pt>
              </c:strCache>
            </c:strRef>
          </c:cat>
          <c:val>
            <c:numRef>
              <c:f>Sheet1!$B$2:$B$4</c:f>
              <c:numCache>
                <c:formatCode>General</c:formatCode>
                <c:ptCount val="3"/>
                <c:pt idx="0">
                  <c:v>1464</c:v>
                </c:pt>
                <c:pt idx="1">
                  <c:v>1361</c:v>
                </c:pt>
                <c:pt idx="2">
                  <c:v>2028</c:v>
                </c:pt>
              </c:numCache>
            </c:numRef>
          </c:val>
        </c:ser>
        <c:dLbls>
          <c:showLegendKey val="0"/>
          <c:showVal val="0"/>
          <c:showCatName val="0"/>
          <c:showSerName val="0"/>
          <c:showPercent val="0"/>
          <c:showBubbleSize val="0"/>
        </c:dLbls>
        <c:gapWidth val="150"/>
        <c:overlap val="100"/>
        <c:axId val="378726656"/>
        <c:axId val="378798080"/>
      </c:barChart>
      <c:catAx>
        <c:axId val="378726656"/>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78798080"/>
        <c:crosses val="autoZero"/>
        <c:auto val="1"/>
        <c:lblAlgn val="ctr"/>
        <c:lblOffset val="100"/>
        <c:noMultiLvlLbl val="0"/>
      </c:catAx>
      <c:valAx>
        <c:axId val="378798080"/>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78726656"/>
        <c:crosses val="autoZero"/>
        <c:crossBetween val="between"/>
      </c:valAx>
      <c:spPr>
        <a:solidFill>
          <a:schemeClr val="bg1"/>
        </a:solid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DA9DEBC9-2954-469D-AC8F-FBF236B71D66}" type="doc">
      <dgm:prSet loTypeId="urn:microsoft.com/office/officeart/2005/8/layout/list1" loCatId="list" qsTypeId="urn:microsoft.com/office/officeart/2005/8/quickstyle/simple1" qsCatId="simple" csTypeId="urn:microsoft.com/office/officeart/2005/8/colors/accent1_2" csCatId="accent1" phldr="1"/>
      <dgm:spPr/>
      <dgm:t>
        <a:bodyPr/>
        <a:p>
          <a:endParaRPr lang="zh-CN" altLang="en-US"/>
        </a:p>
      </dgm:t>
    </dgm:pt>
    <dgm:pt modelId="{4CDC93B9-F1FA-46E4-9891-168D88EF129F}">
      <dgm:prSet phldrT="[文本]" custT="1"/>
      <dgm:spPr/>
      <dgm:t>
        <a:bodyPr/>
        <a:p>
          <a:r>
            <a:rPr lang="zh-CN" altLang="en-US" sz="1200"/>
            <a:t>一、概述</a:t>
          </a:r>
        </a:p>
      </dgm:t>
    </dgm:pt>
    <dgm:pt modelId="{7EE81F51-06D8-4022-8D17-821B7FB9AFC6}" cxnId="{9070FD49-5374-4A86-8F24-E063A986A0C2}" type="parTrans">
      <dgm:prSet/>
      <dgm:spPr/>
      <dgm:t>
        <a:bodyPr/>
        <a:p>
          <a:endParaRPr lang="zh-CN" altLang="en-US"/>
        </a:p>
      </dgm:t>
    </dgm:pt>
    <dgm:pt modelId="{920C6392-78D4-481F-B7F9-85D8DE1FD9C0}" cxnId="{9070FD49-5374-4A86-8F24-E063A986A0C2}" type="sibTrans">
      <dgm:prSet/>
      <dgm:spPr/>
      <dgm:t>
        <a:bodyPr/>
        <a:p>
          <a:endParaRPr lang="zh-CN" altLang="en-US"/>
        </a:p>
      </dgm:t>
    </dgm:pt>
    <dgm:pt modelId="{0A79FCF7-9205-48BC-9A2F-46D25A720963}">
      <dgm:prSet phldrT="[文本]" custT="1"/>
      <dgm:spPr/>
      <dgm:t>
        <a:bodyPr/>
        <a:p>
          <a:r>
            <a:rPr lang="zh-CN" altLang="en-US" sz="1200"/>
            <a:t>二、政府信息公开的组织领导和制度建设情况</a:t>
          </a:r>
        </a:p>
      </dgm:t>
    </dgm:pt>
    <dgm:pt modelId="{C4E36013-CACA-48FE-8160-09DFA7472995}" cxnId="{2F95E557-1AD8-40EB-841C-3BC8046DB7B5}" type="parTrans">
      <dgm:prSet/>
      <dgm:spPr/>
      <dgm:t>
        <a:bodyPr/>
        <a:p>
          <a:endParaRPr lang="zh-CN" altLang="en-US"/>
        </a:p>
      </dgm:t>
    </dgm:pt>
    <dgm:pt modelId="{8D86994B-0888-4237-B5D2-87C556867919}" cxnId="{2F95E557-1AD8-40EB-841C-3BC8046DB7B5}" type="sibTrans">
      <dgm:prSet/>
      <dgm:spPr/>
      <dgm:t>
        <a:bodyPr/>
        <a:p>
          <a:endParaRPr lang="zh-CN" altLang="en-US"/>
        </a:p>
      </dgm:t>
    </dgm:pt>
    <dgm:pt modelId="{54409C70-B577-4817-851B-AF2775A3281F}">
      <dgm:prSet phldrT="[文本]" custT="1"/>
      <dgm:spPr/>
      <dgm:t>
        <a:bodyPr/>
        <a:p>
          <a:r>
            <a:rPr lang="zh-CN" altLang="en-US" sz="1200"/>
            <a:t>三、</a:t>
          </a:r>
          <a:r>
            <a:rPr lang="en-US" altLang="zh-CN" sz="1200"/>
            <a:t>2016</a:t>
          </a:r>
          <a:r>
            <a:rPr lang="zh-CN" altLang="en-US" sz="1200"/>
            <a:t>年主动公开政府信息的情况</a:t>
          </a:r>
        </a:p>
      </dgm:t>
    </dgm:pt>
    <dgm:pt modelId="{D40ED7B5-924C-422B-AD66-348416DA5437}" cxnId="{BA171222-2D74-41B3-9D09-423CDF839CD2}" type="parTrans">
      <dgm:prSet/>
      <dgm:spPr/>
      <dgm:t>
        <a:bodyPr/>
        <a:p>
          <a:endParaRPr lang="zh-CN" altLang="en-US"/>
        </a:p>
      </dgm:t>
    </dgm:pt>
    <dgm:pt modelId="{1E256E6A-2E93-44F5-91EC-7FE2B8B6068C}" cxnId="{BA171222-2D74-41B3-9D09-423CDF839CD2}" type="sibTrans">
      <dgm:prSet/>
      <dgm:spPr/>
      <dgm:t>
        <a:bodyPr/>
        <a:p>
          <a:endParaRPr lang="zh-CN" altLang="en-US"/>
        </a:p>
      </dgm:t>
    </dgm:pt>
    <dgm:pt modelId="{9FA4B01D-0980-4991-BF86-13CE9004E058}">
      <dgm:prSet phldrT="[文本]" custT="1"/>
      <dgm:spPr/>
      <dgm:t>
        <a:bodyPr/>
        <a:p>
          <a:r>
            <a:rPr lang="zh-CN" altLang="en-US" sz="1200"/>
            <a:t>四、发布解读和回复社会关切以及互动交流情况</a:t>
          </a:r>
        </a:p>
      </dgm:t>
    </dgm:pt>
    <dgm:pt modelId="{A1D85B7C-AC65-4597-BC41-083B8A99106D}" cxnId="{42A9C7DD-F94A-43D2-BA8B-020ACC0608AE}" type="parTrans">
      <dgm:prSet/>
      <dgm:spPr/>
      <dgm:t>
        <a:bodyPr/>
        <a:p>
          <a:endParaRPr lang="zh-CN" altLang="en-US"/>
        </a:p>
      </dgm:t>
    </dgm:pt>
    <dgm:pt modelId="{FD5F6BD2-F482-4E28-8632-4F12B35C18B3}" cxnId="{42A9C7DD-F94A-43D2-BA8B-020ACC0608AE}" type="sibTrans">
      <dgm:prSet/>
      <dgm:spPr/>
      <dgm:t>
        <a:bodyPr/>
        <a:p>
          <a:endParaRPr lang="zh-CN" altLang="en-US"/>
        </a:p>
      </dgm:t>
    </dgm:pt>
    <dgm:pt modelId="{89B34CCE-EFD0-4F6D-9A9A-DD89BC9FD5EA}">
      <dgm:prSet phldrT="[文本]" custT="1"/>
      <dgm:spPr/>
      <dgm:t>
        <a:bodyPr/>
        <a:p>
          <a:r>
            <a:rPr lang="zh-CN" altLang="en-US" sz="1200"/>
            <a:t>五、政府信息公开申办情况及提起的行政复议和行政诉讼的情况</a:t>
          </a:r>
        </a:p>
      </dgm:t>
    </dgm:pt>
    <dgm:pt modelId="{0CF9CC8E-BD37-4672-A8D6-8CACEADDBBCD}" cxnId="{94DC91B4-ED69-4740-AED9-8FB0B95A72D4}" type="parTrans">
      <dgm:prSet/>
      <dgm:spPr/>
      <dgm:t>
        <a:bodyPr/>
        <a:p>
          <a:endParaRPr lang="zh-CN" altLang="en-US"/>
        </a:p>
      </dgm:t>
    </dgm:pt>
    <dgm:pt modelId="{36898C96-CCE8-47BA-A77C-A7C8F7DBE0E2}" cxnId="{94DC91B4-ED69-4740-AED9-8FB0B95A72D4}" type="sibTrans">
      <dgm:prSet/>
      <dgm:spPr/>
      <dgm:t>
        <a:bodyPr/>
        <a:p>
          <a:endParaRPr lang="zh-CN" altLang="en-US"/>
        </a:p>
      </dgm:t>
    </dgm:pt>
    <dgm:pt modelId="{8F248BEC-B85C-4F0C-AE53-9469B6DBD0D0}">
      <dgm:prSet phldrT="[文本]" custT="1"/>
      <dgm:spPr/>
      <dgm:t>
        <a:bodyPr/>
        <a:p>
          <a:r>
            <a:rPr lang="zh-CN" altLang="en-US" sz="1200"/>
            <a:t>六、政府信息公开平台建设及政府信息公开的收费、减免情况</a:t>
          </a:r>
        </a:p>
      </dgm:t>
    </dgm:pt>
    <dgm:pt modelId="{F953B9FF-EC8F-4195-944A-A2362BBAABE2}" cxnId="{B606D0AC-C0EB-4558-B113-26224F79BA6C}" type="parTrans">
      <dgm:prSet/>
      <dgm:spPr/>
      <dgm:t>
        <a:bodyPr/>
        <a:p>
          <a:endParaRPr lang="zh-CN" altLang="en-US"/>
        </a:p>
      </dgm:t>
    </dgm:pt>
    <dgm:pt modelId="{6D1B761B-612C-4410-81C2-45B62F14B340}" cxnId="{B606D0AC-C0EB-4558-B113-26224F79BA6C}" type="sibTrans">
      <dgm:prSet/>
      <dgm:spPr/>
      <dgm:t>
        <a:bodyPr/>
        <a:p>
          <a:endParaRPr lang="zh-CN" altLang="en-US"/>
        </a:p>
      </dgm:t>
    </dgm:pt>
    <dgm:pt modelId="{3AF7BF89-DA5E-4C78-992F-06FBAA10174F}">
      <dgm:prSet phldrT="[文本]" custT="1"/>
      <dgm:spPr/>
      <dgm:t>
        <a:bodyPr/>
        <a:p>
          <a:r>
            <a:rPr lang="zh-CN" altLang="en-US" sz="1200"/>
            <a:t>七、政府信息公开工作存在的主要问题及改进情况</a:t>
          </a:r>
        </a:p>
      </dgm:t>
    </dgm:pt>
    <dgm:pt modelId="{E05343B5-B354-4672-8837-030FF0664D26}" cxnId="{01AFEF57-2447-4081-89C5-181F92ADCEC5}" type="parTrans">
      <dgm:prSet/>
      <dgm:spPr/>
      <dgm:t>
        <a:bodyPr/>
        <a:p>
          <a:endParaRPr lang="zh-CN" altLang="en-US"/>
        </a:p>
      </dgm:t>
    </dgm:pt>
    <dgm:pt modelId="{92C83037-2A45-43D4-858B-76955ABE54B3}" cxnId="{01AFEF57-2447-4081-89C5-181F92ADCEC5}" type="sibTrans">
      <dgm:prSet/>
      <dgm:spPr/>
      <dgm:t>
        <a:bodyPr/>
        <a:p>
          <a:endParaRPr lang="zh-CN" altLang="en-US"/>
        </a:p>
      </dgm:t>
    </dgm:pt>
    <dgm:pt modelId="{6352CE08-FC61-40F4-B16E-1128A237D471}" type="pres">
      <dgm:prSet presAssocID="{DA9DEBC9-2954-469D-AC8F-FBF236B71D66}" presName="linear" presStyleCnt="0">
        <dgm:presLayoutVars>
          <dgm:dir/>
          <dgm:animLvl val="lvl"/>
          <dgm:resizeHandles val="exact"/>
        </dgm:presLayoutVars>
      </dgm:prSet>
      <dgm:spPr/>
      <dgm:t>
        <a:bodyPr/>
        <a:p>
          <a:endParaRPr lang="zh-CN" altLang="en-US"/>
        </a:p>
      </dgm:t>
    </dgm:pt>
    <dgm:pt modelId="{B25E6993-091C-4845-9D86-E92DC47F2097}" type="pres">
      <dgm:prSet presAssocID="{4CDC93B9-F1FA-46E4-9891-168D88EF129F}" presName="parentLin" presStyleCnt="0"/>
      <dgm:spPr/>
    </dgm:pt>
    <dgm:pt modelId="{05429986-D1BB-4273-9198-7CD5FDC3835F}" type="pres">
      <dgm:prSet presAssocID="{4CDC93B9-F1FA-46E4-9891-168D88EF129F}" presName="parentLeftMargin" presStyleLbl="node1" presStyleIdx="0" presStyleCnt="7"/>
      <dgm:spPr/>
      <dgm:t>
        <a:bodyPr/>
        <a:p>
          <a:endParaRPr lang="zh-CN" altLang="en-US"/>
        </a:p>
      </dgm:t>
    </dgm:pt>
    <dgm:pt modelId="{21301505-EA1F-4B00-9FCC-E4DB0323BD43}" type="pres">
      <dgm:prSet presAssocID="{4CDC93B9-F1FA-46E4-9891-168D88EF129F}" presName="parentText" presStyleLbl="node1" presStyleIdx="0" presStyleCnt="7" custScaleX="131007" custLinFactNeighborX="-36119" custLinFactNeighborY="-13146">
        <dgm:presLayoutVars>
          <dgm:chMax val="0"/>
          <dgm:bulletEnabled val="1"/>
        </dgm:presLayoutVars>
      </dgm:prSet>
      <dgm:spPr/>
      <dgm:t>
        <a:bodyPr/>
        <a:p>
          <a:endParaRPr lang="zh-CN" altLang="en-US"/>
        </a:p>
      </dgm:t>
    </dgm:pt>
    <dgm:pt modelId="{668CAE6D-CC39-4A08-9BB2-5FD5297024FD}" type="pres">
      <dgm:prSet presAssocID="{4CDC93B9-F1FA-46E4-9891-168D88EF129F}" presName="negativeSpace" presStyleCnt="0"/>
      <dgm:spPr/>
    </dgm:pt>
    <dgm:pt modelId="{48CE6985-9649-42A5-A836-BBF35214B49F}" type="pres">
      <dgm:prSet presAssocID="{4CDC93B9-F1FA-46E4-9891-168D88EF129F}" presName="childText" presStyleLbl="conFgAcc1" presStyleIdx="0" presStyleCnt="7">
        <dgm:presLayoutVars>
          <dgm:bulletEnabled val="1"/>
        </dgm:presLayoutVars>
      </dgm:prSet>
      <dgm:spPr/>
    </dgm:pt>
    <dgm:pt modelId="{AE3A044C-2FA2-4B8B-979B-1711FB66EBDC}" type="pres">
      <dgm:prSet presAssocID="{920C6392-78D4-481F-B7F9-85D8DE1FD9C0}" presName="spaceBetweenRectangles" presStyleCnt="0"/>
      <dgm:spPr/>
    </dgm:pt>
    <dgm:pt modelId="{86082AC5-3E2E-4C78-A383-261FF9DA7B36}" type="pres">
      <dgm:prSet presAssocID="{0A79FCF7-9205-48BC-9A2F-46D25A720963}" presName="parentLin" presStyleCnt="0"/>
      <dgm:spPr/>
    </dgm:pt>
    <dgm:pt modelId="{2EC305AA-6C65-4EE9-9E7F-EA8253E0C7A3}" type="pres">
      <dgm:prSet presAssocID="{0A79FCF7-9205-48BC-9A2F-46D25A720963}" presName="parentLeftMargin" presStyleLbl="node1" presStyleIdx="0" presStyleCnt="7"/>
      <dgm:spPr/>
      <dgm:t>
        <a:bodyPr/>
        <a:p>
          <a:endParaRPr lang="zh-CN" altLang="en-US"/>
        </a:p>
      </dgm:t>
    </dgm:pt>
    <dgm:pt modelId="{2070BAB3-CD70-4243-A931-D115145F2FC4}" type="pres">
      <dgm:prSet presAssocID="{0A79FCF7-9205-48BC-9A2F-46D25A720963}" presName="parentText" presStyleLbl="node1" presStyleIdx="1" presStyleCnt="7" custScaleX="130800" custLinFactNeighborX="-36119" custLinFactNeighborY="-13146">
        <dgm:presLayoutVars>
          <dgm:chMax val="0"/>
          <dgm:bulletEnabled val="1"/>
        </dgm:presLayoutVars>
      </dgm:prSet>
      <dgm:spPr/>
      <dgm:t>
        <a:bodyPr/>
        <a:p>
          <a:endParaRPr lang="zh-CN" altLang="en-US"/>
        </a:p>
      </dgm:t>
    </dgm:pt>
    <dgm:pt modelId="{E1F41639-52B7-4CBB-8454-7F848BA6A201}" type="pres">
      <dgm:prSet presAssocID="{0A79FCF7-9205-48BC-9A2F-46D25A720963}" presName="negativeSpace" presStyleCnt="0"/>
      <dgm:spPr/>
    </dgm:pt>
    <dgm:pt modelId="{4A0DEBA1-EEB6-4D02-9057-51790B37FBC5}" type="pres">
      <dgm:prSet presAssocID="{0A79FCF7-9205-48BC-9A2F-46D25A720963}" presName="childText" presStyleLbl="conFgAcc1" presStyleIdx="1" presStyleCnt="7">
        <dgm:presLayoutVars>
          <dgm:bulletEnabled val="1"/>
        </dgm:presLayoutVars>
      </dgm:prSet>
      <dgm:spPr/>
    </dgm:pt>
    <dgm:pt modelId="{02019607-3FDC-445A-B448-D21EE0A39AE4}" type="pres">
      <dgm:prSet presAssocID="{8D86994B-0888-4237-B5D2-87C556867919}" presName="spaceBetweenRectangles" presStyleCnt="0"/>
      <dgm:spPr/>
    </dgm:pt>
    <dgm:pt modelId="{AF810480-A838-466D-9E40-00F96B0B380D}" type="pres">
      <dgm:prSet presAssocID="{54409C70-B577-4817-851B-AF2775A3281F}" presName="parentLin" presStyleCnt="0"/>
      <dgm:spPr/>
    </dgm:pt>
    <dgm:pt modelId="{D655AE98-BAD9-4716-9E37-4F4BB3491EFB}" type="pres">
      <dgm:prSet presAssocID="{54409C70-B577-4817-851B-AF2775A3281F}" presName="parentLeftMargin" presStyleLbl="node1" presStyleIdx="1" presStyleCnt="7"/>
      <dgm:spPr/>
      <dgm:t>
        <a:bodyPr/>
        <a:p>
          <a:endParaRPr lang="zh-CN" altLang="en-US"/>
        </a:p>
      </dgm:t>
    </dgm:pt>
    <dgm:pt modelId="{9938C51F-49F0-46C6-83F7-619564F67F38}" type="pres">
      <dgm:prSet presAssocID="{54409C70-B577-4817-851B-AF2775A3281F}" presName="parentText" presStyleLbl="node1" presStyleIdx="2" presStyleCnt="7" custScaleX="131007" custLinFactNeighborX="-36119" custLinFactNeighborY="-13146">
        <dgm:presLayoutVars>
          <dgm:chMax val="0"/>
          <dgm:bulletEnabled val="1"/>
        </dgm:presLayoutVars>
      </dgm:prSet>
      <dgm:spPr/>
      <dgm:t>
        <a:bodyPr/>
        <a:p>
          <a:endParaRPr lang="zh-CN" altLang="en-US"/>
        </a:p>
      </dgm:t>
    </dgm:pt>
    <dgm:pt modelId="{DF67E6E2-2F21-4C25-B351-B120CE3035B9}" type="pres">
      <dgm:prSet presAssocID="{54409C70-B577-4817-851B-AF2775A3281F}" presName="negativeSpace" presStyleCnt="0"/>
      <dgm:spPr/>
    </dgm:pt>
    <dgm:pt modelId="{BF9A3F3F-A68A-438E-9096-7986CF18C90F}" type="pres">
      <dgm:prSet presAssocID="{54409C70-B577-4817-851B-AF2775A3281F}" presName="childText" presStyleLbl="conFgAcc1" presStyleIdx="2" presStyleCnt="7">
        <dgm:presLayoutVars>
          <dgm:bulletEnabled val="1"/>
        </dgm:presLayoutVars>
      </dgm:prSet>
      <dgm:spPr/>
    </dgm:pt>
    <dgm:pt modelId="{5A87A1CE-6587-41EE-9521-C478F74B4FB5}" type="pres">
      <dgm:prSet presAssocID="{1E256E6A-2E93-44F5-91EC-7FE2B8B6068C}" presName="spaceBetweenRectangles" presStyleCnt="0"/>
      <dgm:spPr/>
    </dgm:pt>
    <dgm:pt modelId="{D5F4C393-07E3-4CA3-805A-575B6F7CD003}" type="pres">
      <dgm:prSet presAssocID="{9FA4B01D-0980-4991-BF86-13CE9004E058}" presName="parentLin" presStyleCnt="0"/>
      <dgm:spPr/>
    </dgm:pt>
    <dgm:pt modelId="{749CAB4A-525E-4A3D-ADE8-4FD2F5D05AA8}" type="pres">
      <dgm:prSet presAssocID="{9FA4B01D-0980-4991-BF86-13CE9004E058}" presName="parentLeftMargin" presStyleLbl="node1" presStyleIdx="2" presStyleCnt="7"/>
      <dgm:spPr/>
      <dgm:t>
        <a:bodyPr/>
        <a:p>
          <a:endParaRPr lang="zh-CN" altLang="en-US"/>
        </a:p>
      </dgm:t>
    </dgm:pt>
    <dgm:pt modelId="{45489B2B-1178-4B50-B47E-E2525A373A51}" type="pres">
      <dgm:prSet presAssocID="{9FA4B01D-0980-4991-BF86-13CE9004E058}" presName="parentText" presStyleLbl="node1" presStyleIdx="3" presStyleCnt="7" custScaleX="131007" custLinFactNeighborX="-36119" custLinFactNeighborY="-13146">
        <dgm:presLayoutVars>
          <dgm:chMax val="0"/>
          <dgm:bulletEnabled val="1"/>
        </dgm:presLayoutVars>
      </dgm:prSet>
      <dgm:spPr/>
      <dgm:t>
        <a:bodyPr/>
        <a:p>
          <a:endParaRPr lang="zh-CN" altLang="en-US"/>
        </a:p>
      </dgm:t>
    </dgm:pt>
    <dgm:pt modelId="{58B0C313-653B-44FF-A437-8180A96B8417}" type="pres">
      <dgm:prSet presAssocID="{9FA4B01D-0980-4991-BF86-13CE9004E058}" presName="negativeSpace" presStyleCnt="0"/>
      <dgm:spPr/>
    </dgm:pt>
    <dgm:pt modelId="{B34993A9-8DF0-4BA2-ACC6-114D0C7F0DD7}" type="pres">
      <dgm:prSet presAssocID="{9FA4B01D-0980-4991-BF86-13CE9004E058}" presName="childText" presStyleLbl="conFgAcc1" presStyleIdx="3" presStyleCnt="7">
        <dgm:presLayoutVars>
          <dgm:bulletEnabled val="1"/>
        </dgm:presLayoutVars>
      </dgm:prSet>
      <dgm:spPr/>
    </dgm:pt>
    <dgm:pt modelId="{255004FF-461A-4E23-9A80-5DC9B97685C2}" type="pres">
      <dgm:prSet presAssocID="{FD5F6BD2-F482-4E28-8632-4F12B35C18B3}" presName="spaceBetweenRectangles" presStyleCnt="0"/>
      <dgm:spPr/>
    </dgm:pt>
    <dgm:pt modelId="{DD842296-D856-4F7A-B3F8-6F964A5AC508}" type="pres">
      <dgm:prSet presAssocID="{89B34CCE-EFD0-4F6D-9A9A-DD89BC9FD5EA}" presName="parentLin" presStyleCnt="0"/>
      <dgm:spPr/>
    </dgm:pt>
    <dgm:pt modelId="{A1A2EBF2-175B-4B0F-83AF-6A253C5B7407}" type="pres">
      <dgm:prSet presAssocID="{89B34CCE-EFD0-4F6D-9A9A-DD89BC9FD5EA}" presName="parentLeftMargin" presStyleLbl="node1" presStyleIdx="3" presStyleCnt="7"/>
      <dgm:spPr/>
      <dgm:t>
        <a:bodyPr/>
        <a:p>
          <a:endParaRPr lang="zh-CN" altLang="en-US"/>
        </a:p>
      </dgm:t>
    </dgm:pt>
    <dgm:pt modelId="{530A8929-FEA3-4C0E-8205-670162A8EB67}" type="pres">
      <dgm:prSet presAssocID="{89B34CCE-EFD0-4F6D-9A9A-DD89BC9FD5EA}" presName="parentText" presStyleLbl="node1" presStyleIdx="4" presStyleCnt="7" custScaleX="129071" custLinFactNeighborX="-32507" custLinFactNeighborY="-5079">
        <dgm:presLayoutVars>
          <dgm:chMax val="0"/>
          <dgm:bulletEnabled val="1"/>
        </dgm:presLayoutVars>
      </dgm:prSet>
      <dgm:spPr/>
      <dgm:t>
        <a:bodyPr/>
        <a:p>
          <a:endParaRPr lang="zh-CN" altLang="en-US"/>
        </a:p>
      </dgm:t>
    </dgm:pt>
    <dgm:pt modelId="{DE28E689-34C7-4483-8D2F-FD067BBCB67C}" type="pres">
      <dgm:prSet presAssocID="{89B34CCE-EFD0-4F6D-9A9A-DD89BC9FD5EA}" presName="negativeSpace" presStyleCnt="0"/>
      <dgm:spPr/>
    </dgm:pt>
    <dgm:pt modelId="{C6002FA3-F62B-40C6-9A87-B2C93E572F8B}" type="pres">
      <dgm:prSet presAssocID="{89B34CCE-EFD0-4F6D-9A9A-DD89BC9FD5EA}" presName="childText" presStyleLbl="conFgAcc1" presStyleIdx="4" presStyleCnt="7">
        <dgm:presLayoutVars>
          <dgm:bulletEnabled val="1"/>
        </dgm:presLayoutVars>
      </dgm:prSet>
      <dgm:spPr/>
    </dgm:pt>
    <dgm:pt modelId="{F7CF48FC-C981-46DB-B446-037B922EE1A5}" type="pres">
      <dgm:prSet presAssocID="{36898C96-CCE8-47BA-A77C-A7C8F7DBE0E2}" presName="spaceBetweenRectangles" presStyleCnt="0"/>
      <dgm:spPr/>
    </dgm:pt>
    <dgm:pt modelId="{41E8E649-9D62-416A-A32B-D827D7518807}" type="pres">
      <dgm:prSet presAssocID="{8F248BEC-B85C-4F0C-AE53-9469B6DBD0D0}" presName="parentLin" presStyleCnt="0"/>
      <dgm:spPr/>
    </dgm:pt>
    <dgm:pt modelId="{FFC9E93B-E455-4AE8-BE6B-62A03C6AA0E6}" type="pres">
      <dgm:prSet presAssocID="{8F248BEC-B85C-4F0C-AE53-9469B6DBD0D0}" presName="parentLeftMargin" presStyleLbl="node1" presStyleIdx="4" presStyleCnt="7"/>
      <dgm:spPr/>
      <dgm:t>
        <a:bodyPr/>
        <a:p>
          <a:endParaRPr lang="zh-CN" altLang="en-US"/>
        </a:p>
      </dgm:t>
    </dgm:pt>
    <dgm:pt modelId="{44405D44-6DAA-4FB8-89B3-D8AF569F744D}" type="pres">
      <dgm:prSet presAssocID="{8F248BEC-B85C-4F0C-AE53-9469B6DBD0D0}" presName="parentText" presStyleLbl="node1" presStyleIdx="5" presStyleCnt="7" custScaleX="131227" custLinFactNeighborX="-36119" custLinFactNeighborY="-13146">
        <dgm:presLayoutVars>
          <dgm:chMax val="0"/>
          <dgm:bulletEnabled val="1"/>
        </dgm:presLayoutVars>
      </dgm:prSet>
      <dgm:spPr/>
      <dgm:t>
        <a:bodyPr/>
        <a:p>
          <a:endParaRPr lang="zh-CN" altLang="en-US"/>
        </a:p>
      </dgm:t>
    </dgm:pt>
    <dgm:pt modelId="{44C07839-3CDB-4B86-B4AA-4E4CB4C78E73}" type="pres">
      <dgm:prSet presAssocID="{8F248BEC-B85C-4F0C-AE53-9469B6DBD0D0}" presName="negativeSpace" presStyleCnt="0"/>
      <dgm:spPr/>
    </dgm:pt>
    <dgm:pt modelId="{63C816C5-5FF7-4DB8-B158-2D0BA17386A9}" type="pres">
      <dgm:prSet presAssocID="{8F248BEC-B85C-4F0C-AE53-9469B6DBD0D0}" presName="childText" presStyleLbl="conFgAcc1" presStyleIdx="5" presStyleCnt="7">
        <dgm:presLayoutVars>
          <dgm:bulletEnabled val="1"/>
        </dgm:presLayoutVars>
      </dgm:prSet>
      <dgm:spPr/>
    </dgm:pt>
    <dgm:pt modelId="{7CBAC9A1-14CA-4540-9C14-8B16D9CA4375}" type="pres">
      <dgm:prSet presAssocID="{6D1B761B-612C-4410-81C2-45B62F14B340}" presName="spaceBetweenRectangles" presStyleCnt="0"/>
      <dgm:spPr/>
    </dgm:pt>
    <dgm:pt modelId="{59C1AC4B-C46E-470B-B2D2-5A5CC6C3514F}" type="pres">
      <dgm:prSet presAssocID="{3AF7BF89-DA5E-4C78-992F-06FBAA10174F}" presName="parentLin" presStyleCnt="0"/>
      <dgm:spPr/>
    </dgm:pt>
    <dgm:pt modelId="{878DD873-D1E2-4415-997D-DEE91DF8DDBC}" type="pres">
      <dgm:prSet presAssocID="{3AF7BF89-DA5E-4C78-992F-06FBAA10174F}" presName="parentLeftMargin" presStyleLbl="node1" presStyleIdx="5" presStyleCnt="7"/>
      <dgm:spPr/>
      <dgm:t>
        <a:bodyPr/>
        <a:p>
          <a:endParaRPr lang="zh-CN" altLang="en-US"/>
        </a:p>
      </dgm:t>
    </dgm:pt>
    <dgm:pt modelId="{F4B79388-B0F1-426F-8146-96851269F0CB}" type="pres">
      <dgm:prSet presAssocID="{3AF7BF89-DA5E-4C78-992F-06FBAA10174F}" presName="parentText" presStyleLbl="node1" presStyleIdx="6" presStyleCnt="7" custScaleX="131713" custLinFactNeighborX="-36119" custLinFactNeighborY="-13146">
        <dgm:presLayoutVars>
          <dgm:chMax val="0"/>
          <dgm:bulletEnabled val="1"/>
        </dgm:presLayoutVars>
      </dgm:prSet>
      <dgm:spPr/>
      <dgm:t>
        <a:bodyPr/>
        <a:p>
          <a:endParaRPr lang="zh-CN" altLang="en-US"/>
        </a:p>
      </dgm:t>
    </dgm:pt>
    <dgm:pt modelId="{8002E702-1C0E-4E9F-A143-F44FC788FE5C}" type="pres">
      <dgm:prSet presAssocID="{3AF7BF89-DA5E-4C78-992F-06FBAA10174F}" presName="negativeSpace" presStyleCnt="0"/>
      <dgm:spPr/>
    </dgm:pt>
    <dgm:pt modelId="{28B8774C-5825-42CD-AC12-DE752AD5D2D7}" type="pres">
      <dgm:prSet presAssocID="{3AF7BF89-DA5E-4C78-992F-06FBAA10174F}" presName="childText" presStyleLbl="conFgAcc1" presStyleIdx="6" presStyleCnt="7">
        <dgm:presLayoutVars>
          <dgm:bulletEnabled val="1"/>
        </dgm:presLayoutVars>
      </dgm:prSet>
      <dgm:spPr/>
    </dgm:pt>
  </dgm:ptLst>
  <dgm:cxnLst>
    <dgm:cxn modelId="{FE7F9EF6-7CA2-4FFE-8951-BD27EF1AF084}" type="presOf" srcId="{9FA4B01D-0980-4991-BF86-13CE9004E058}" destId="{45489B2B-1178-4B50-B47E-E2525A373A51}" srcOrd="1" destOrd="0" presId="urn:microsoft.com/office/officeart/2005/8/layout/list1"/>
    <dgm:cxn modelId="{2CE7020B-0889-4827-BD2D-9E004140015D}" type="presOf" srcId="{54409C70-B577-4817-851B-AF2775A3281F}" destId="{D655AE98-BAD9-4716-9E37-4F4BB3491EFB}" srcOrd="0" destOrd="0" presId="urn:microsoft.com/office/officeart/2005/8/layout/list1"/>
    <dgm:cxn modelId="{01AFEF57-2447-4081-89C5-181F92ADCEC5}" srcId="{DA9DEBC9-2954-469D-AC8F-FBF236B71D66}" destId="{3AF7BF89-DA5E-4C78-992F-06FBAA10174F}" srcOrd="6" destOrd="0" parTransId="{E05343B5-B354-4672-8837-030FF0664D26}" sibTransId="{92C83037-2A45-43D4-858B-76955ABE54B3}"/>
    <dgm:cxn modelId="{91FD7BB9-BF8F-44F4-9262-EDDBCC517996}" type="presOf" srcId="{4CDC93B9-F1FA-46E4-9891-168D88EF129F}" destId="{05429986-D1BB-4273-9198-7CD5FDC3835F}" srcOrd="0" destOrd="0" presId="urn:microsoft.com/office/officeart/2005/8/layout/list1"/>
    <dgm:cxn modelId="{0B5751B4-0A65-4052-9DAA-B1FCB0C89296}" type="presOf" srcId="{3AF7BF89-DA5E-4C78-992F-06FBAA10174F}" destId="{F4B79388-B0F1-426F-8146-96851269F0CB}" srcOrd="1" destOrd="0" presId="urn:microsoft.com/office/officeart/2005/8/layout/list1"/>
    <dgm:cxn modelId="{BA171222-2D74-41B3-9D09-423CDF839CD2}" srcId="{DA9DEBC9-2954-469D-AC8F-FBF236B71D66}" destId="{54409C70-B577-4817-851B-AF2775A3281F}" srcOrd="2" destOrd="0" parTransId="{D40ED7B5-924C-422B-AD66-348416DA5437}" sibTransId="{1E256E6A-2E93-44F5-91EC-7FE2B8B6068C}"/>
    <dgm:cxn modelId="{B606D0AC-C0EB-4558-B113-26224F79BA6C}" srcId="{DA9DEBC9-2954-469D-AC8F-FBF236B71D66}" destId="{8F248BEC-B85C-4F0C-AE53-9469B6DBD0D0}" srcOrd="5" destOrd="0" parTransId="{F953B9FF-EC8F-4195-944A-A2362BBAABE2}" sibTransId="{6D1B761B-612C-4410-81C2-45B62F14B340}"/>
    <dgm:cxn modelId="{79F02617-D222-4244-9E9C-D1B946BC80CE}" type="presOf" srcId="{8F248BEC-B85C-4F0C-AE53-9469B6DBD0D0}" destId="{FFC9E93B-E455-4AE8-BE6B-62A03C6AA0E6}" srcOrd="0" destOrd="0" presId="urn:microsoft.com/office/officeart/2005/8/layout/list1"/>
    <dgm:cxn modelId="{75780C65-CA22-42C8-BE80-41B3F18284EF}" type="presOf" srcId="{DA9DEBC9-2954-469D-AC8F-FBF236B71D66}" destId="{6352CE08-FC61-40F4-B16E-1128A237D471}" srcOrd="0" destOrd="0" presId="urn:microsoft.com/office/officeart/2005/8/layout/list1"/>
    <dgm:cxn modelId="{67EDECA2-D0E6-4585-A69F-DEEC11FDCCF2}" type="presOf" srcId="{4CDC93B9-F1FA-46E4-9891-168D88EF129F}" destId="{21301505-EA1F-4B00-9FCC-E4DB0323BD43}" srcOrd="1" destOrd="0" presId="urn:microsoft.com/office/officeart/2005/8/layout/list1"/>
    <dgm:cxn modelId="{94DC91B4-ED69-4740-AED9-8FB0B95A72D4}" srcId="{DA9DEBC9-2954-469D-AC8F-FBF236B71D66}" destId="{89B34CCE-EFD0-4F6D-9A9A-DD89BC9FD5EA}" srcOrd="4" destOrd="0" parTransId="{0CF9CC8E-BD37-4672-A8D6-8CACEADDBBCD}" sibTransId="{36898C96-CCE8-47BA-A77C-A7C8F7DBE0E2}"/>
    <dgm:cxn modelId="{2F95E557-1AD8-40EB-841C-3BC8046DB7B5}" srcId="{DA9DEBC9-2954-469D-AC8F-FBF236B71D66}" destId="{0A79FCF7-9205-48BC-9A2F-46D25A720963}" srcOrd="1" destOrd="0" parTransId="{C4E36013-CACA-48FE-8160-09DFA7472995}" sibTransId="{8D86994B-0888-4237-B5D2-87C556867919}"/>
    <dgm:cxn modelId="{ACF4EE76-ED2C-4970-AE0D-F380F79594D3}" type="presOf" srcId="{3AF7BF89-DA5E-4C78-992F-06FBAA10174F}" destId="{878DD873-D1E2-4415-997D-DEE91DF8DDBC}" srcOrd="0" destOrd="0" presId="urn:microsoft.com/office/officeart/2005/8/layout/list1"/>
    <dgm:cxn modelId="{9070FD49-5374-4A86-8F24-E063A986A0C2}" srcId="{DA9DEBC9-2954-469D-AC8F-FBF236B71D66}" destId="{4CDC93B9-F1FA-46E4-9891-168D88EF129F}" srcOrd="0" destOrd="0" parTransId="{7EE81F51-06D8-4022-8D17-821B7FB9AFC6}" sibTransId="{920C6392-78D4-481F-B7F9-85D8DE1FD9C0}"/>
    <dgm:cxn modelId="{E391AADC-0265-429B-B37B-2644D4B839D2}" type="presOf" srcId="{54409C70-B577-4817-851B-AF2775A3281F}" destId="{9938C51F-49F0-46C6-83F7-619564F67F38}" srcOrd="1" destOrd="0" presId="urn:microsoft.com/office/officeart/2005/8/layout/list1"/>
    <dgm:cxn modelId="{28B5F11C-5D58-4874-8E5D-F22F1A5D5C8B}" type="presOf" srcId="{89B34CCE-EFD0-4F6D-9A9A-DD89BC9FD5EA}" destId="{A1A2EBF2-175B-4B0F-83AF-6A253C5B7407}" srcOrd="0" destOrd="0" presId="urn:microsoft.com/office/officeart/2005/8/layout/list1"/>
    <dgm:cxn modelId="{42A9C7DD-F94A-43D2-BA8B-020ACC0608AE}" srcId="{DA9DEBC9-2954-469D-AC8F-FBF236B71D66}" destId="{9FA4B01D-0980-4991-BF86-13CE9004E058}" srcOrd="3" destOrd="0" parTransId="{A1D85B7C-AC65-4597-BC41-083B8A99106D}" sibTransId="{FD5F6BD2-F482-4E28-8632-4F12B35C18B3}"/>
    <dgm:cxn modelId="{D9A1C516-6CFB-48B8-9931-CC369799BA7F}" type="presOf" srcId="{89B34CCE-EFD0-4F6D-9A9A-DD89BC9FD5EA}" destId="{530A8929-FEA3-4C0E-8205-670162A8EB67}" srcOrd="1" destOrd="0" presId="urn:microsoft.com/office/officeart/2005/8/layout/list1"/>
    <dgm:cxn modelId="{B9A42DF5-BBBB-4CC0-870C-6F050A7AA403}" type="presOf" srcId="{0A79FCF7-9205-48BC-9A2F-46D25A720963}" destId="{2070BAB3-CD70-4243-A931-D115145F2FC4}" srcOrd="1" destOrd="0" presId="urn:microsoft.com/office/officeart/2005/8/layout/list1"/>
    <dgm:cxn modelId="{5662D561-7D8B-4EC1-BCA9-A1A779BA10F7}" type="presOf" srcId="{0A79FCF7-9205-48BC-9A2F-46D25A720963}" destId="{2EC305AA-6C65-4EE9-9E7F-EA8253E0C7A3}" srcOrd="0" destOrd="0" presId="urn:microsoft.com/office/officeart/2005/8/layout/list1"/>
    <dgm:cxn modelId="{F1B952F8-391E-4FEB-8E68-6E2891F81DF3}" type="presOf" srcId="{8F248BEC-B85C-4F0C-AE53-9469B6DBD0D0}" destId="{44405D44-6DAA-4FB8-89B3-D8AF569F744D}" srcOrd="1" destOrd="0" presId="urn:microsoft.com/office/officeart/2005/8/layout/list1"/>
    <dgm:cxn modelId="{61CA3090-82BF-4ED9-957D-DFDC8D76C126}" type="presOf" srcId="{9FA4B01D-0980-4991-BF86-13CE9004E058}" destId="{749CAB4A-525E-4A3D-ADE8-4FD2F5D05AA8}" srcOrd="0" destOrd="0" presId="urn:microsoft.com/office/officeart/2005/8/layout/list1"/>
    <dgm:cxn modelId="{EB312829-6924-4F5A-B6D2-1EC7C7D846AD}" type="presParOf" srcId="{6352CE08-FC61-40F4-B16E-1128A237D471}" destId="{B25E6993-091C-4845-9D86-E92DC47F2097}" srcOrd="0" destOrd="0" presId="urn:microsoft.com/office/officeart/2005/8/layout/list1"/>
    <dgm:cxn modelId="{2333F1C6-AF86-466E-80BF-E1386460B012}" type="presParOf" srcId="{B25E6993-091C-4845-9D86-E92DC47F2097}" destId="{05429986-D1BB-4273-9198-7CD5FDC3835F}" srcOrd="0" destOrd="0" presId="urn:microsoft.com/office/officeart/2005/8/layout/list1"/>
    <dgm:cxn modelId="{28DE3B2A-E840-46EA-869C-132029CA9076}" type="presParOf" srcId="{B25E6993-091C-4845-9D86-E92DC47F2097}" destId="{21301505-EA1F-4B00-9FCC-E4DB0323BD43}" srcOrd="1" destOrd="0" presId="urn:microsoft.com/office/officeart/2005/8/layout/list1"/>
    <dgm:cxn modelId="{541C5CB6-0F87-4110-9B55-039B4B911744}" type="presParOf" srcId="{6352CE08-FC61-40F4-B16E-1128A237D471}" destId="{668CAE6D-CC39-4A08-9BB2-5FD5297024FD}" srcOrd="1" destOrd="0" presId="urn:microsoft.com/office/officeart/2005/8/layout/list1"/>
    <dgm:cxn modelId="{963EB322-F366-4CF7-A314-5ED4E50BE324}" type="presParOf" srcId="{6352CE08-FC61-40F4-B16E-1128A237D471}" destId="{48CE6985-9649-42A5-A836-BBF35214B49F}" srcOrd="2" destOrd="0" presId="urn:microsoft.com/office/officeart/2005/8/layout/list1"/>
    <dgm:cxn modelId="{9515520D-EBED-42AB-BB5C-61F4E2C653E4}" type="presParOf" srcId="{6352CE08-FC61-40F4-B16E-1128A237D471}" destId="{AE3A044C-2FA2-4B8B-979B-1711FB66EBDC}" srcOrd="3" destOrd="0" presId="urn:microsoft.com/office/officeart/2005/8/layout/list1"/>
    <dgm:cxn modelId="{919B9D5B-D820-488B-9F49-F197D258FC67}" type="presParOf" srcId="{6352CE08-FC61-40F4-B16E-1128A237D471}" destId="{86082AC5-3E2E-4C78-A383-261FF9DA7B36}" srcOrd="4" destOrd="0" presId="urn:microsoft.com/office/officeart/2005/8/layout/list1"/>
    <dgm:cxn modelId="{24E12067-7703-4532-AA50-D44C16FE0C5C}" type="presParOf" srcId="{86082AC5-3E2E-4C78-A383-261FF9DA7B36}" destId="{2EC305AA-6C65-4EE9-9E7F-EA8253E0C7A3}" srcOrd="0" destOrd="0" presId="urn:microsoft.com/office/officeart/2005/8/layout/list1"/>
    <dgm:cxn modelId="{651BED1F-DA2A-419B-86F8-310081CFD422}" type="presParOf" srcId="{86082AC5-3E2E-4C78-A383-261FF9DA7B36}" destId="{2070BAB3-CD70-4243-A931-D115145F2FC4}" srcOrd="1" destOrd="0" presId="urn:microsoft.com/office/officeart/2005/8/layout/list1"/>
    <dgm:cxn modelId="{F07913DA-F20C-44A1-83C2-6D023B12B169}" type="presParOf" srcId="{6352CE08-FC61-40F4-B16E-1128A237D471}" destId="{E1F41639-52B7-4CBB-8454-7F848BA6A201}" srcOrd="5" destOrd="0" presId="urn:microsoft.com/office/officeart/2005/8/layout/list1"/>
    <dgm:cxn modelId="{CD3A1C7F-EA71-43BD-B675-619642C3530C}" type="presParOf" srcId="{6352CE08-FC61-40F4-B16E-1128A237D471}" destId="{4A0DEBA1-EEB6-4D02-9057-51790B37FBC5}" srcOrd="6" destOrd="0" presId="urn:microsoft.com/office/officeart/2005/8/layout/list1"/>
    <dgm:cxn modelId="{5F8312BE-2991-4472-AB17-C04485B818AE}" type="presParOf" srcId="{6352CE08-FC61-40F4-B16E-1128A237D471}" destId="{02019607-3FDC-445A-B448-D21EE0A39AE4}" srcOrd="7" destOrd="0" presId="urn:microsoft.com/office/officeart/2005/8/layout/list1"/>
    <dgm:cxn modelId="{A4778F15-7283-4EEC-BD73-A45D1936AC82}" type="presParOf" srcId="{6352CE08-FC61-40F4-B16E-1128A237D471}" destId="{AF810480-A838-466D-9E40-00F96B0B380D}" srcOrd="8" destOrd="0" presId="urn:microsoft.com/office/officeart/2005/8/layout/list1"/>
    <dgm:cxn modelId="{A9958D9E-8B67-4BE8-8651-344C3571B4AB}" type="presParOf" srcId="{AF810480-A838-466D-9E40-00F96B0B380D}" destId="{D655AE98-BAD9-4716-9E37-4F4BB3491EFB}" srcOrd="0" destOrd="0" presId="urn:microsoft.com/office/officeart/2005/8/layout/list1"/>
    <dgm:cxn modelId="{EDE7A0B5-CA58-4304-842E-91B4CA0BA2AD}" type="presParOf" srcId="{AF810480-A838-466D-9E40-00F96B0B380D}" destId="{9938C51F-49F0-46C6-83F7-619564F67F38}" srcOrd="1" destOrd="0" presId="urn:microsoft.com/office/officeart/2005/8/layout/list1"/>
    <dgm:cxn modelId="{E8880E61-F7B3-48D1-8390-0A0D06BB48C8}" type="presParOf" srcId="{6352CE08-FC61-40F4-B16E-1128A237D471}" destId="{DF67E6E2-2F21-4C25-B351-B120CE3035B9}" srcOrd="9" destOrd="0" presId="urn:microsoft.com/office/officeart/2005/8/layout/list1"/>
    <dgm:cxn modelId="{4A58EDE0-539D-453D-BBF8-3230004C1B37}" type="presParOf" srcId="{6352CE08-FC61-40F4-B16E-1128A237D471}" destId="{BF9A3F3F-A68A-438E-9096-7986CF18C90F}" srcOrd="10" destOrd="0" presId="urn:microsoft.com/office/officeart/2005/8/layout/list1"/>
    <dgm:cxn modelId="{F865B146-6CB1-4758-A1DD-2EF8E6184488}" type="presParOf" srcId="{6352CE08-FC61-40F4-B16E-1128A237D471}" destId="{5A87A1CE-6587-41EE-9521-C478F74B4FB5}" srcOrd="11" destOrd="0" presId="urn:microsoft.com/office/officeart/2005/8/layout/list1"/>
    <dgm:cxn modelId="{1F97628C-3C43-4253-8030-C683468594D9}" type="presParOf" srcId="{6352CE08-FC61-40F4-B16E-1128A237D471}" destId="{D5F4C393-07E3-4CA3-805A-575B6F7CD003}" srcOrd="12" destOrd="0" presId="urn:microsoft.com/office/officeart/2005/8/layout/list1"/>
    <dgm:cxn modelId="{6403B4CC-661D-448A-A35A-42E4C3FAA02A}" type="presParOf" srcId="{D5F4C393-07E3-4CA3-805A-575B6F7CD003}" destId="{749CAB4A-525E-4A3D-ADE8-4FD2F5D05AA8}" srcOrd="0" destOrd="0" presId="urn:microsoft.com/office/officeart/2005/8/layout/list1"/>
    <dgm:cxn modelId="{53D06677-5734-4D5A-9C73-BA1B3BE23FD9}" type="presParOf" srcId="{D5F4C393-07E3-4CA3-805A-575B6F7CD003}" destId="{45489B2B-1178-4B50-B47E-E2525A373A51}" srcOrd="1" destOrd="0" presId="urn:microsoft.com/office/officeart/2005/8/layout/list1"/>
    <dgm:cxn modelId="{2EAD8501-E748-46CA-AD5C-876FC87FED62}" type="presParOf" srcId="{6352CE08-FC61-40F4-B16E-1128A237D471}" destId="{58B0C313-653B-44FF-A437-8180A96B8417}" srcOrd="13" destOrd="0" presId="urn:microsoft.com/office/officeart/2005/8/layout/list1"/>
    <dgm:cxn modelId="{74D8D977-DB4F-4842-B218-28BFFA60D1B7}" type="presParOf" srcId="{6352CE08-FC61-40F4-B16E-1128A237D471}" destId="{B34993A9-8DF0-4BA2-ACC6-114D0C7F0DD7}" srcOrd="14" destOrd="0" presId="urn:microsoft.com/office/officeart/2005/8/layout/list1"/>
    <dgm:cxn modelId="{06764FC9-6EF3-4C8C-9939-29F3FC6CF4D8}" type="presParOf" srcId="{6352CE08-FC61-40F4-B16E-1128A237D471}" destId="{255004FF-461A-4E23-9A80-5DC9B97685C2}" srcOrd="15" destOrd="0" presId="urn:microsoft.com/office/officeart/2005/8/layout/list1"/>
    <dgm:cxn modelId="{E2E9095F-7EE6-4703-B71C-0B6BC297A604}" type="presParOf" srcId="{6352CE08-FC61-40F4-B16E-1128A237D471}" destId="{DD842296-D856-4F7A-B3F8-6F964A5AC508}" srcOrd="16" destOrd="0" presId="urn:microsoft.com/office/officeart/2005/8/layout/list1"/>
    <dgm:cxn modelId="{5A85A498-9A63-4C8E-AC08-96E954B26FDB}" type="presParOf" srcId="{DD842296-D856-4F7A-B3F8-6F964A5AC508}" destId="{A1A2EBF2-175B-4B0F-83AF-6A253C5B7407}" srcOrd="0" destOrd="0" presId="urn:microsoft.com/office/officeart/2005/8/layout/list1"/>
    <dgm:cxn modelId="{B153214E-A411-45F0-97BD-8494202C9E0F}" type="presParOf" srcId="{DD842296-D856-4F7A-B3F8-6F964A5AC508}" destId="{530A8929-FEA3-4C0E-8205-670162A8EB67}" srcOrd="1" destOrd="0" presId="urn:microsoft.com/office/officeart/2005/8/layout/list1"/>
    <dgm:cxn modelId="{7B773A26-3247-479A-AC9D-BA64A7F2E07A}" type="presParOf" srcId="{6352CE08-FC61-40F4-B16E-1128A237D471}" destId="{DE28E689-34C7-4483-8D2F-FD067BBCB67C}" srcOrd="17" destOrd="0" presId="urn:microsoft.com/office/officeart/2005/8/layout/list1"/>
    <dgm:cxn modelId="{221DADEE-7786-4590-9F3C-1EB4966FBA76}" type="presParOf" srcId="{6352CE08-FC61-40F4-B16E-1128A237D471}" destId="{C6002FA3-F62B-40C6-9A87-B2C93E572F8B}" srcOrd="18" destOrd="0" presId="urn:microsoft.com/office/officeart/2005/8/layout/list1"/>
    <dgm:cxn modelId="{5C7CCC8C-FCA9-4545-BFEB-7AB6B8116004}" type="presParOf" srcId="{6352CE08-FC61-40F4-B16E-1128A237D471}" destId="{F7CF48FC-C981-46DB-B446-037B922EE1A5}" srcOrd="19" destOrd="0" presId="urn:microsoft.com/office/officeart/2005/8/layout/list1"/>
    <dgm:cxn modelId="{A77E08A8-A75E-4A7D-BFDA-F866DEA0E8BD}" type="presParOf" srcId="{6352CE08-FC61-40F4-B16E-1128A237D471}" destId="{41E8E649-9D62-416A-A32B-D827D7518807}" srcOrd="20" destOrd="0" presId="urn:microsoft.com/office/officeart/2005/8/layout/list1"/>
    <dgm:cxn modelId="{527BA40E-8666-45C0-AFFF-33B46C200D93}" type="presParOf" srcId="{41E8E649-9D62-416A-A32B-D827D7518807}" destId="{FFC9E93B-E455-4AE8-BE6B-62A03C6AA0E6}" srcOrd="0" destOrd="0" presId="urn:microsoft.com/office/officeart/2005/8/layout/list1"/>
    <dgm:cxn modelId="{A5480210-FA51-4E60-8266-047D78E7A372}" type="presParOf" srcId="{41E8E649-9D62-416A-A32B-D827D7518807}" destId="{44405D44-6DAA-4FB8-89B3-D8AF569F744D}" srcOrd="1" destOrd="0" presId="urn:microsoft.com/office/officeart/2005/8/layout/list1"/>
    <dgm:cxn modelId="{B91A4A08-7419-4FDC-9A29-3C29CB3BC84C}" type="presParOf" srcId="{6352CE08-FC61-40F4-B16E-1128A237D471}" destId="{44C07839-3CDB-4B86-B4AA-4E4CB4C78E73}" srcOrd="21" destOrd="0" presId="urn:microsoft.com/office/officeart/2005/8/layout/list1"/>
    <dgm:cxn modelId="{DADB3288-F705-44A1-8AF8-C1DCB10B8201}" type="presParOf" srcId="{6352CE08-FC61-40F4-B16E-1128A237D471}" destId="{63C816C5-5FF7-4DB8-B158-2D0BA17386A9}" srcOrd="22" destOrd="0" presId="urn:microsoft.com/office/officeart/2005/8/layout/list1"/>
    <dgm:cxn modelId="{1E516DE0-FAFD-41B7-8AEB-14F6DAD8BABE}" type="presParOf" srcId="{6352CE08-FC61-40F4-B16E-1128A237D471}" destId="{7CBAC9A1-14CA-4540-9C14-8B16D9CA4375}" srcOrd="23" destOrd="0" presId="urn:microsoft.com/office/officeart/2005/8/layout/list1"/>
    <dgm:cxn modelId="{FE2E9BC4-7030-43BA-AC84-B506ACC0D468}" type="presParOf" srcId="{6352CE08-FC61-40F4-B16E-1128A237D471}" destId="{59C1AC4B-C46E-470B-B2D2-5A5CC6C3514F}" srcOrd="24" destOrd="0" presId="urn:microsoft.com/office/officeart/2005/8/layout/list1"/>
    <dgm:cxn modelId="{C53CF387-A38F-48E2-8BC8-ED4A752631EE}" type="presParOf" srcId="{59C1AC4B-C46E-470B-B2D2-5A5CC6C3514F}" destId="{878DD873-D1E2-4415-997D-DEE91DF8DDBC}" srcOrd="0" destOrd="0" presId="urn:microsoft.com/office/officeart/2005/8/layout/list1"/>
    <dgm:cxn modelId="{B35E71BD-6C35-42A8-989F-9AED0870301D}" type="presParOf" srcId="{59C1AC4B-C46E-470B-B2D2-5A5CC6C3514F}" destId="{F4B79388-B0F1-426F-8146-96851269F0CB}" srcOrd="1" destOrd="0" presId="urn:microsoft.com/office/officeart/2005/8/layout/list1"/>
    <dgm:cxn modelId="{C6FDDA4B-CEB6-4204-8438-83DF2CAA7B65}" type="presParOf" srcId="{6352CE08-FC61-40F4-B16E-1128A237D471}" destId="{8002E702-1C0E-4E9F-A143-F44FC788FE5C}" srcOrd="25" destOrd="0" presId="urn:microsoft.com/office/officeart/2005/8/layout/list1"/>
    <dgm:cxn modelId="{755E9F7D-AAAD-4E60-928A-CC52E3E15924}" type="presParOf" srcId="{6352CE08-FC61-40F4-B16E-1128A237D471}" destId="{28B8774C-5825-42CD-AC12-DE752AD5D2D7}" srcOrd="26" destOrd="0" presId="urn:microsoft.com/office/officeart/2005/8/layout/list1"/>
  </dgm:cxnLst>
  <dgm:bg/>
  <dgm:whole/>
</dgm:dataModel>
</file>

<file path=word/diagrams/data2.xml><?xml version="1.0" encoding="utf-8"?>
<dgm:dataModel xmlns:dgm="http://schemas.openxmlformats.org/drawingml/2006/diagram" xmlns:a="http://schemas.openxmlformats.org/drawingml/2006/main">
  <dgm:ptLst>
    <dgm:pt modelId="{CEA3EF59-5A6A-445E-BDE1-08BC4E222875}" type="doc">
      <dgm:prSet loTypeId="urn:microsoft.com/office/officeart/2005/8/layout/orgChart1" loCatId="hierarchy" qsTypeId="urn:microsoft.com/office/officeart/2005/8/quickstyle/simple1" qsCatId="simple" csTypeId="urn:microsoft.com/office/officeart/2005/8/colors/accent1_2" csCatId="accent1" phldr="1"/>
      <dgm:spPr/>
      <dgm:t>
        <a:bodyPr/>
        <a:p>
          <a:endParaRPr lang="zh-CN" altLang="en-US"/>
        </a:p>
      </dgm:t>
    </dgm:pt>
    <dgm:pt modelId="{082006CF-A926-42AF-B545-9EBA75573545}">
      <dgm:prSet phldrT="[文本]"/>
      <dgm:spPr/>
      <dgm:t>
        <a:bodyPr/>
        <a:p>
          <a:r>
            <a:rPr lang="zh-CN" altLang="en-US"/>
            <a:t>党工委书记</a:t>
          </a:r>
        </a:p>
      </dgm:t>
    </dgm:pt>
    <dgm:pt modelId="{04ED023E-E52D-4157-BE97-8BA1AC6079A2}" cxnId="{D279ABC2-D722-47F1-9DD0-0D7E375505F5}" type="parTrans">
      <dgm:prSet/>
      <dgm:spPr/>
      <dgm:t>
        <a:bodyPr/>
        <a:p>
          <a:endParaRPr lang="zh-CN" altLang="en-US"/>
        </a:p>
      </dgm:t>
    </dgm:pt>
    <dgm:pt modelId="{94E91FA2-BFA2-4D55-AA5A-63AA2670FF2C}" cxnId="{D279ABC2-D722-47F1-9DD0-0D7E375505F5}" type="sibTrans">
      <dgm:prSet/>
      <dgm:spPr/>
      <dgm:t>
        <a:bodyPr/>
        <a:p>
          <a:endParaRPr lang="zh-CN" altLang="en-US"/>
        </a:p>
      </dgm:t>
    </dgm:pt>
    <dgm:pt modelId="{66135F35-B9E7-4939-9068-6B24C797064A}" type="asst">
      <dgm:prSet phldrT="[文本]"/>
      <dgm:spPr/>
      <dgm:t>
        <a:bodyPr/>
        <a:p>
          <a:r>
            <a:rPr lang="zh-CN" altLang="en-US"/>
            <a:t>党工委副书记</a:t>
          </a:r>
        </a:p>
      </dgm:t>
    </dgm:pt>
    <dgm:pt modelId="{678E87FD-6D06-4670-86D1-C390D701E8B2}" cxnId="{519074D1-543B-4EF3-B89D-25F607970D0E}" type="parTrans">
      <dgm:prSet/>
      <dgm:spPr/>
      <dgm:t>
        <a:bodyPr/>
        <a:p>
          <a:endParaRPr lang="zh-CN" altLang="en-US"/>
        </a:p>
      </dgm:t>
    </dgm:pt>
    <dgm:pt modelId="{7E4A3F1C-7D26-453D-B93F-6B2248393823}" cxnId="{519074D1-543B-4EF3-B89D-25F607970D0E}" type="sibTrans">
      <dgm:prSet/>
      <dgm:spPr/>
      <dgm:t>
        <a:bodyPr/>
        <a:p>
          <a:endParaRPr lang="zh-CN" altLang="en-US"/>
        </a:p>
      </dgm:t>
    </dgm:pt>
    <dgm:pt modelId="{770A3834-56B1-45EA-B434-5125DE605FE3}">
      <dgm:prSet phldrT="[文本]"/>
      <dgm:spPr/>
      <dgm:t>
        <a:bodyPr/>
        <a:p>
          <a:r>
            <a:rPr lang="zh-CN" altLang="en-US"/>
            <a:t>党政办</a:t>
          </a:r>
        </a:p>
      </dgm:t>
    </dgm:pt>
    <dgm:pt modelId="{FEADFDA9-EC87-46A7-89C3-49299F7EB864}" cxnId="{1F3EBAF7-9766-4D74-90E8-4ED0EB639E7C}" type="parTrans">
      <dgm:prSet/>
      <dgm:spPr/>
      <dgm:t>
        <a:bodyPr/>
        <a:p>
          <a:endParaRPr lang="zh-CN" altLang="en-US"/>
        </a:p>
      </dgm:t>
    </dgm:pt>
    <dgm:pt modelId="{B0FB23CE-15CD-442C-8BAF-B14DF4C41BCB}" cxnId="{1F3EBAF7-9766-4D74-90E8-4ED0EB639E7C}" type="sibTrans">
      <dgm:prSet/>
      <dgm:spPr/>
      <dgm:t>
        <a:bodyPr/>
        <a:p>
          <a:endParaRPr lang="zh-CN" altLang="en-US"/>
        </a:p>
      </dgm:t>
    </dgm:pt>
    <dgm:pt modelId="{4DA2D0B8-45F6-4917-8A66-9CA2994C424D}" type="asst">
      <dgm:prSet phldrT="[文本]"/>
      <dgm:spPr/>
      <dgm:t>
        <a:bodyPr/>
        <a:p>
          <a:r>
            <a:rPr lang="zh-CN" altLang="en-US"/>
            <a:t>党工委宣传委员</a:t>
          </a:r>
        </a:p>
      </dgm:t>
    </dgm:pt>
    <dgm:pt modelId="{2652328E-30FA-4D25-9B5C-EB5791207629}" cxnId="{0D307F94-12F8-476D-ACC2-FEE5D2E056E6}" type="parTrans">
      <dgm:prSet/>
      <dgm:spPr/>
      <dgm:t>
        <a:bodyPr/>
        <a:p>
          <a:endParaRPr lang="zh-CN" altLang="en-US"/>
        </a:p>
      </dgm:t>
    </dgm:pt>
    <dgm:pt modelId="{7870DAA1-4E58-403A-A153-34917DD2BA27}" cxnId="{0D307F94-12F8-476D-ACC2-FEE5D2E056E6}" type="sibTrans">
      <dgm:prSet/>
      <dgm:spPr/>
      <dgm:t>
        <a:bodyPr/>
        <a:p>
          <a:endParaRPr lang="zh-CN" altLang="en-US"/>
        </a:p>
      </dgm:t>
    </dgm:pt>
    <dgm:pt modelId="{517A47B9-670F-4F8A-B9BA-EB27A659B1D5}" type="pres">
      <dgm:prSet presAssocID="{CEA3EF59-5A6A-445E-BDE1-08BC4E222875}" presName="hierChild1" presStyleCnt="0">
        <dgm:presLayoutVars>
          <dgm:orgChart val="1"/>
          <dgm:chPref val="1"/>
          <dgm:dir/>
          <dgm:animOne val="branch"/>
          <dgm:animLvl val="lvl"/>
          <dgm:resizeHandles/>
        </dgm:presLayoutVars>
      </dgm:prSet>
      <dgm:spPr/>
      <dgm:t>
        <a:bodyPr/>
        <a:p>
          <a:endParaRPr lang="zh-CN" altLang="en-US"/>
        </a:p>
      </dgm:t>
    </dgm:pt>
    <dgm:pt modelId="{1B2AE8FE-4762-4F6E-A37C-F9F7BE2AEB65}" type="pres">
      <dgm:prSet presAssocID="{082006CF-A926-42AF-B545-9EBA75573545}" presName="hierRoot1" presStyleCnt="0">
        <dgm:presLayoutVars>
          <dgm:hierBranch val="init"/>
        </dgm:presLayoutVars>
      </dgm:prSet>
      <dgm:spPr/>
    </dgm:pt>
    <dgm:pt modelId="{33502B2E-CF75-4909-8EFC-01F919EFDDC2}" type="pres">
      <dgm:prSet presAssocID="{082006CF-A926-42AF-B545-9EBA75573545}" presName="rootComposite1" presStyleCnt="0"/>
      <dgm:spPr/>
    </dgm:pt>
    <dgm:pt modelId="{00F1BAD6-40BA-4546-82B6-16292C7B7035}" type="pres">
      <dgm:prSet presAssocID="{082006CF-A926-42AF-B545-9EBA75573545}" presName="rootText1" presStyleLbl="node0" presStyleIdx="0" presStyleCnt="1">
        <dgm:presLayoutVars>
          <dgm:chPref val="3"/>
        </dgm:presLayoutVars>
      </dgm:prSet>
      <dgm:spPr/>
      <dgm:t>
        <a:bodyPr/>
        <a:p>
          <a:endParaRPr lang="zh-CN" altLang="en-US"/>
        </a:p>
      </dgm:t>
    </dgm:pt>
    <dgm:pt modelId="{3AC8BA44-6DDF-44C3-A277-96BC1297BA14}" type="pres">
      <dgm:prSet presAssocID="{082006CF-A926-42AF-B545-9EBA75573545}" presName="rootConnector1" presStyleLbl="node1" presStyleIdx="0" presStyleCnt="0"/>
      <dgm:spPr/>
      <dgm:t>
        <a:bodyPr/>
        <a:p>
          <a:endParaRPr lang="zh-CN" altLang="en-US"/>
        </a:p>
      </dgm:t>
    </dgm:pt>
    <dgm:pt modelId="{64C14B63-07A4-4E95-AD6F-BF1CBE4304AF}" type="pres">
      <dgm:prSet presAssocID="{082006CF-A926-42AF-B545-9EBA75573545}" presName="hierChild2" presStyleCnt="0"/>
      <dgm:spPr/>
    </dgm:pt>
    <dgm:pt modelId="{620E9FF0-4412-4D34-8063-F00D99B96FA1}" type="pres">
      <dgm:prSet presAssocID="{FEADFDA9-EC87-46A7-89C3-49299F7EB864}" presName="Name37" presStyleLbl="parChTrans1D2" presStyleIdx="0" presStyleCnt="3"/>
      <dgm:spPr/>
      <dgm:t>
        <a:bodyPr/>
        <a:p>
          <a:endParaRPr lang="zh-CN" altLang="en-US"/>
        </a:p>
      </dgm:t>
    </dgm:pt>
    <dgm:pt modelId="{E0F3080B-CF97-48A0-B74D-B71DE92A2DC5}" type="pres">
      <dgm:prSet presAssocID="{770A3834-56B1-45EA-B434-5125DE605FE3}" presName="hierRoot2" presStyleCnt="0">
        <dgm:presLayoutVars>
          <dgm:hierBranch val="init"/>
        </dgm:presLayoutVars>
      </dgm:prSet>
      <dgm:spPr/>
    </dgm:pt>
    <dgm:pt modelId="{18F99CE1-28E0-4272-A631-36F6CE7BC409}" type="pres">
      <dgm:prSet presAssocID="{770A3834-56B1-45EA-B434-5125DE605FE3}" presName="rootComposite" presStyleCnt="0"/>
      <dgm:spPr/>
    </dgm:pt>
    <dgm:pt modelId="{D705EE60-F7BC-4223-AD19-14851FB2A8D6}" type="pres">
      <dgm:prSet presAssocID="{770A3834-56B1-45EA-B434-5125DE605FE3}" presName="rootText" presStyleLbl="node2" presStyleIdx="0" presStyleCnt="1">
        <dgm:presLayoutVars>
          <dgm:chPref val="3"/>
        </dgm:presLayoutVars>
      </dgm:prSet>
      <dgm:spPr/>
      <dgm:t>
        <a:bodyPr/>
        <a:p>
          <a:endParaRPr lang="zh-CN" altLang="en-US"/>
        </a:p>
      </dgm:t>
    </dgm:pt>
    <dgm:pt modelId="{46A8F36A-6BFC-4D0B-B9F2-ED0097670240}" type="pres">
      <dgm:prSet presAssocID="{770A3834-56B1-45EA-B434-5125DE605FE3}" presName="rootConnector" presStyleLbl="node2" presStyleIdx="0" presStyleCnt="1"/>
      <dgm:spPr/>
      <dgm:t>
        <a:bodyPr/>
        <a:p>
          <a:endParaRPr lang="zh-CN" altLang="en-US"/>
        </a:p>
      </dgm:t>
    </dgm:pt>
    <dgm:pt modelId="{B9947C7F-B87B-475E-98C7-AB2CB17203C9}" type="pres">
      <dgm:prSet presAssocID="{770A3834-56B1-45EA-B434-5125DE605FE3}" presName="hierChild4" presStyleCnt="0"/>
      <dgm:spPr/>
    </dgm:pt>
    <dgm:pt modelId="{8FABD220-C7EA-40E5-BDA1-9E8BD8C4BEDA}" type="pres">
      <dgm:prSet presAssocID="{770A3834-56B1-45EA-B434-5125DE605FE3}" presName="hierChild5" presStyleCnt="0"/>
      <dgm:spPr/>
    </dgm:pt>
    <dgm:pt modelId="{3CD43345-78D7-4809-B680-0BEE8164EB09}" type="pres">
      <dgm:prSet presAssocID="{082006CF-A926-42AF-B545-9EBA75573545}" presName="hierChild3" presStyleCnt="0"/>
      <dgm:spPr/>
    </dgm:pt>
    <dgm:pt modelId="{CBCB10B6-50EB-4991-899B-C518F1020132}" type="pres">
      <dgm:prSet presAssocID="{678E87FD-6D06-4670-86D1-C390D701E8B2}" presName="Name111" presStyleLbl="parChTrans1D2" presStyleIdx="1" presStyleCnt="3"/>
      <dgm:spPr/>
      <dgm:t>
        <a:bodyPr/>
        <a:p>
          <a:endParaRPr lang="zh-CN" altLang="en-US"/>
        </a:p>
      </dgm:t>
    </dgm:pt>
    <dgm:pt modelId="{7EBD84D3-1C81-497C-9D0B-631CFC5FA375}" type="pres">
      <dgm:prSet presAssocID="{66135F35-B9E7-4939-9068-6B24C797064A}" presName="hierRoot3" presStyleCnt="0">
        <dgm:presLayoutVars>
          <dgm:hierBranch val="init"/>
        </dgm:presLayoutVars>
      </dgm:prSet>
      <dgm:spPr/>
    </dgm:pt>
    <dgm:pt modelId="{3DDD8232-F036-4F1D-967A-853540BA6C8A}" type="pres">
      <dgm:prSet presAssocID="{66135F35-B9E7-4939-9068-6B24C797064A}" presName="rootComposite3" presStyleCnt="0"/>
      <dgm:spPr/>
    </dgm:pt>
    <dgm:pt modelId="{6736512B-D06A-4A8B-A632-855252B6498E}" type="pres">
      <dgm:prSet presAssocID="{66135F35-B9E7-4939-9068-6B24C797064A}" presName="rootText3" presStyleLbl="asst1" presStyleIdx="0" presStyleCnt="2" custLinFactNeighborX="1189" custLinFactNeighborY="-24979">
        <dgm:presLayoutVars>
          <dgm:chPref val="3"/>
        </dgm:presLayoutVars>
      </dgm:prSet>
      <dgm:spPr/>
      <dgm:t>
        <a:bodyPr/>
        <a:p>
          <a:endParaRPr lang="zh-CN" altLang="en-US"/>
        </a:p>
      </dgm:t>
    </dgm:pt>
    <dgm:pt modelId="{A1256F08-F826-42CF-8F2E-B1997D9999B0}" type="pres">
      <dgm:prSet presAssocID="{66135F35-B9E7-4939-9068-6B24C797064A}" presName="rootConnector3" presStyleLbl="asst1" presStyleIdx="0" presStyleCnt="2"/>
      <dgm:spPr/>
      <dgm:t>
        <a:bodyPr/>
        <a:p>
          <a:endParaRPr lang="zh-CN" altLang="en-US"/>
        </a:p>
      </dgm:t>
    </dgm:pt>
    <dgm:pt modelId="{E1071A2E-27B9-41C2-B97C-E222FD95B461}" type="pres">
      <dgm:prSet presAssocID="{66135F35-B9E7-4939-9068-6B24C797064A}" presName="hierChild6" presStyleCnt="0"/>
      <dgm:spPr/>
    </dgm:pt>
    <dgm:pt modelId="{D4E288E5-6F32-475D-9CB1-4497B8464C12}" type="pres">
      <dgm:prSet presAssocID="{66135F35-B9E7-4939-9068-6B24C797064A}" presName="hierChild7" presStyleCnt="0"/>
      <dgm:spPr/>
    </dgm:pt>
    <dgm:pt modelId="{DCB98A01-16EB-4B80-8919-BF5B7A9ED9FE}" type="pres">
      <dgm:prSet presAssocID="{2652328E-30FA-4D25-9B5C-EB5791207629}" presName="Name111" presStyleLbl="parChTrans1D2" presStyleIdx="2" presStyleCnt="3"/>
      <dgm:spPr/>
      <dgm:t>
        <a:bodyPr/>
        <a:p>
          <a:endParaRPr lang="zh-CN" altLang="en-US"/>
        </a:p>
      </dgm:t>
    </dgm:pt>
    <dgm:pt modelId="{77966B72-C6B9-4E1B-B4B9-1A062F19275D}" type="pres">
      <dgm:prSet presAssocID="{4DA2D0B8-45F6-4917-8A66-9CA2994C424D}" presName="hierRoot3" presStyleCnt="0">
        <dgm:presLayoutVars>
          <dgm:hierBranch val="init"/>
        </dgm:presLayoutVars>
      </dgm:prSet>
      <dgm:spPr/>
    </dgm:pt>
    <dgm:pt modelId="{B708B796-6938-4CE1-AEFD-261D6574246C}" type="pres">
      <dgm:prSet presAssocID="{4DA2D0B8-45F6-4917-8A66-9CA2994C424D}" presName="rootComposite3" presStyleCnt="0"/>
      <dgm:spPr/>
    </dgm:pt>
    <dgm:pt modelId="{A598D80D-00B8-4AC2-92D8-E02AA604C187}" type="pres">
      <dgm:prSet presAssocID="{4DA2D0B8-45F6-4917-8A66-9CA2994C424D}" presName="rootText3" presStyleLbl="asst1" presStyleIdx="1" presStyleCnt="2" custLinFactNeighborY="33586">
        <dgm:presLayoutVars>
          <dgm:chPref val="3"/>
        </dgm:presLayoutVars>
      </dgm:prSet>
      <dgm:spPr/>
      <dgm:t>
        <a:bodyPr/>
        <a:p>
          <a:endParaRPr lang="zh-CN" altLang="en-US"/>
        </a:p>
      </dgm:t>
    </dgm:pt>
    <dgm:pt modelId="{991C12F4-2149-4F57-B5EC-0A50E7A66292}" type="pres">
      <dgm:prSet presAssocID="{4DA2D0B8-45F6-4917-8A66-9CA2994C424D}" presName="rootConnector3" presStyleLbl="asst1" presStyleIdx="1" presStyleCnt="2"/>
      <dgm:spPr/>
      <dgm:t>
        <a:bodyPr/>
        <a:p>
          <a:endParaRPr lang="zh-CN" altLang="en-US"/>
        </a:p>
      </dgm:t>
    </dgm:pt>
    <dgm:pt modelId="{A114AE49-78E9-4577-8506-D531C4C89B11}" type="pres">
      <dgm:prSet presAssocID="{4DA2D0B8-45F6-4917-8A66-9CA2994C424D}" presName="hierChild6" presStyleCnt="0"/>
      <dgm:spPr/>
    </dgm:pt>
    <dgm:pt modelId="{3539E39D-CE89-41C6-B539-5F9B16EC8EC6}" type="pres">
      <dgm:prSet presAssocID="{4DA2D0B8-45F6-4917-8A66-9CA2994C424D}" presName="hierChild7" presStyleCnt="0"/>
      <dgm:spPr/>
    </dgm:pt>
  </dgm:ptLst>
  <dgm:cxnLst>
    <dgm:cxn modelId="{B556103F-DFC7-405A-AA13-D2C0583587DD}" type="presOf" srcId="{FEADFDA9-EC87-46A7-89C3-49299F7EB864}" destId="{620E9FF0-4412-4D34-8063-F00D99B96FA1}" srcOrd="0" destOrd="0" presId="urn:microsoft.com/office/officeart/2005/8/layout/orgChart1"/>
    <dgm:cxn modelId="{1F3EBAF7-9766-4D74-90E8-4ED0EB639E7C}" srcId="{082006CF-A926-42AF-B545-9EBA75573545}" destId="{770A3834-56B1-45EA-B434-5125DE605FE3}" srcOrd="2" destOrd="0" parTransId="{FEADFDA9-EC87-46A7-89C3-49299F7EB864}" sibTransId="{B0FB23CE-15CD-442C-8BAF-B14DF4C41BCB}"/>
    <dgm:cxn modelId="{0E3C5D8F-1613-4F1B-8397-C78CE6395898}" type="presOf" srcId="{66135F35-B9E7-4939-9068-6B24C797064A}" destId="{6736512B-D06A-4A8B-A632-855252B6498E}" srcOrd="0" destOrd="0" presId="urn:microsoft.com/office/officeart/2005/8/layout/orgChart1"/>
    <dgm:cxn modelId="{18AFFA8C-ECFB-4197-BA54-06F908C770BC}" type="presOf" srcId="{082006CF-A926-42AF-B545-9EBA75573545}" destId="{00F1BAD6-40BA-4546-82B6-16292C7B7035}" srcOrd="0" destOrd="0" presId="urn:microsoft.com/office/officeart/2005/8/layout/orgChart1"/>
    <dgm:cxn modelId="{662273D3-899B-4E05-A0BD-AAA5F6A37DED}" type="presOf" srcId="{66135F35-B9E7-4939-9068-6B24C797064A}" destId="{A1256F08-F826-42CF-8F2E-B1997D9999B0}" srcOrd="1" destOrd="0" presId="urn:microsoft.com/office/officeart/2005/8/layout/orgChart1"/>
    <dgm:cxn modelId="{519074D1-543B-4EF3-B89D-25F607970D0E}" srcId="{082006CF-A926-42AF-B545-9EBA75573545}" destId="{66135F35-B9E7-4939-9068-6B24C797064A}" srcOrd="0" destOrd="0" parTransId="{678E87FD-6D06-4670-86D1-C390D701E8B2}" sibTransId="{7E4A3F1C-7D26-453D-B93F-6B2248393823}"/>
    <dgm:cxn modelId="{2A3E2744-1721-422B-9518-571DE4F4ED73}" type="presOf" srcId="{082006CF-A926-42AF-B545-9EBA75573545}" destId="{3AC8BA44-6DDF-44C3-A277-96BC1297BA14}" srcOrd="1" destOrd="0" presId="urn:microsoft.com/office/officeart/2005/8/layout/orgChart1"/>
    <dgm:cxn modelId="{90C15791-3A00-471A-BAD0-F15D4153756D}" type="presOf" srcId="{770A3834-56B1-45EA-B434-5125DE605FE3}" destId="{D705EE60-F7BC-4223-AD19-14851FB2A8D6}" srcOrd="0" destOrd="0" presId="urn:microsoft.com/office/officeart/2005/8/layout/orgChart1"/>
    <dgm:cxn modelId="{CFE2DACB-9E18-4D89-82AF-61D13E03796D}" type="presOf" srcId="{CEA3EF59-5A6A-445E-BDE1-08BC4E222875}" destId="{517A47B9-670F-4F8A-B9BA-EB27A659B1D5}" srcOrd="0" destOrd="0" presId="urn:microsoft.com/office/officeart/2005/8/layout/orgChart1"/>
    <dgm:cxn modelId="{81AC5211-957D-4363-85A6-D13B80D9F4A6}" type="presOf" srcId="{678E87FD-6D06-4670-86D1-C390D701E8B2}" destId="{CBCB10B6-50EB-4991-899B-C518F1020132}" srcOrd="0" destOrd="0" presId="urn:microsoft.com/office/officeart/2005/8/layout/orgChart1"/>
    <dgm:cxn modelId="{0D307F94-12F8-476D-ACC2-FEE5D2E056E6}" srcId="{082006CF-A926-42AF-B545-9EBA75573545}" destId="{4DA2D0B8-45F6-4917-8A66-9CA2994C424D}" srcOrd="1" destOrd="0" parTransId="{2652328E-30FA-4D25-9B5C-EB5791207629}" sibTransId="{7870DAA1-4E58-403A-A153-34917DD2BA27}"/>
    <dgm:cxn modelId="{5FA8BCDD-6048-426E-9632-58685EE3A55D}" type="presOf" srcId="{4DA2D0B8-45F6-4917-8A66-9CA2994C424D}" destId="{A598D80D-00B8-4AC2-92D8-E02AA604C187}" srcOrd="0" destOrd="0" presId="urn:microsoft.com/office/officeart/2005/8/layout/orgChart1"/>
    <dgm:cxn modelId="{179E92C7-8410-4A0F-BBBA-6E5FA6F4507A}" type="presOf" srcId="{4DA2D0B8-45F6-4917-8A66-9CA2994C424D}" destId="{991C12F4-2149-4F57-B5EC-0A50E7A66292}" srcOrd="1" destOrd="0" presId="urn:microsoft.com/office/officeart/2005/8/layout/orgChart1"/>
    <dgm:cxn modelId="{7FC5083F-1934-40E6-8504-80AAC74ACE0D}" type="presOf" srcId="{770A3834-56B1-45EA-B434-5125DE605FE3}" destId="{46A8F36A-6BFC-4D0B-B9F2-ED0097670240}" srcOrd="1" destOrd="0" presId="urn:microsoft.com/office/officeart/2005/8/layout/orgChart1"/>
    <dgm:cxn modelId="{4275EF58-01C7-4971-BC3D-DCDEC1C12565}" type="presOf" srcId="{2652328E-30FA-4D25-9B5C-EB5791207629}" destId="{DCB98A01-16EB-4B80-8919-BF5B7A9ED9FE}" srcOrd="0" destOrd="0" presId="urn:microsoft.com/office/officeart/2005/8/layout/orgChart1"/>
    <dgm:cxn modelId="{D279ABC2-D722-47F1-9DD0-0D7E375505F5}" srcId="{CEA3EF59-5A6A-445E-BDE1-08BC4E222875}" destId="{082006CF-A926-42AF-B545-9EBA75573545}" srcOrd="0" destOrd="0" parTransId="{04ED023E-E52D-4157-BE97-8BA1AC6079A2}" sibTransId="{94E91FA2-BFA2-4D55-AA5A-63AA2670FF2C}"/>
    <dgm:cxn modelId="{3866E3B0-40E7-4C6A-BC74-37C8B87A6E4D}" type="presParOf" srcId="{517A47B9-670F-4F8A-B9BA-EB27A659B1D5}" destId="{1B2AE8FE-4762-4F6E-A37C-F9F7BE2AEB65}" srcOrd="0" destOrd="0" presId="urn:microsoft.com/office/officeart/2005/8/layout/orgChart1"/>
    <dgm:cxn modelId="{FD70EEDC-CE77-4521-A160-ECF8056568E7}" type="presParOf" srcId="{1B2AE8FE-4762-4F6E-A37C-F9F7BE2AEB65}" destId="{33502B2E-CF75-4909-8EFC-01F919EFDDC2}" srcOrd="0" destOrd="0" presId="urn:microsoft.com/office/officeart/2005/8/layout/orgChart1"/>
    <dgm:cxn modelId="{B955F8E1-AC69-4D38-9970-CEA3F1A9F2E2}" type="presParOf" srcId="{33502B2E-CF75-4909-8EFC-01F919EFDDC2}" destId="{00F1BAD6-40BA-4546-82B6-16292C7B7035}" srcOrd="0" destOrd="0" presId="urn:microsoft.com/office/officeart/2005/8/layout/orgChart1"/>
    <dgm:cxn modelId="{B67B4755-0982-422F-A57B-784C82851551}" type="presParOf" srcId="{33502B2E-CF75-4909-8EFC-01F919EFDDC2}" destId="{3AC8BA44-6DDF-44C3-A277-96BC1297BA14}" srcOrd="1" destOrd="0" presId="urn:microsoft.com/office/officeart/2005/8/layout/orgChart1"/>
    <dgm:cxn modelId="{9E24B83C-7119-4D3D-8D70-E0FC5B4890D8}" type="presParOf" srcId="{1B2AE8FE-4762-4F6E-A37C-F9F7BE2AEB65}" destId="{64C14B63-07A4-4E95-AD6F-BF1CBE4304AF}" srcOrd="1" destOrd="0" presId="urn:microsoft.com/office/officeart/2005/8/layout/orgChart1"/>
    <dgm:cxn modelId="{FD768D6D-E31B-4F34-8E17-BC83B45D9A78}" type="presParOf" srcId="{64C14B63-07A4-4E95-AD6F-BF1CBE4304AF}" destId="{620E9FF0-4412-4D34-8063-F00D99B96FA1}" srcOrd="0" destOrd="0" presId="urn:microsoft.com/office/officeart/2005/8/layout/orgChart1"/>
    <dgm:cxn modelId="{74BE1629-0BC3-4079-BC9D-288F278C62F1}" type="presParOf" srcId="{64C14B63-07A4-4E95-AD6F-BF1CBE4304AF}" destId="{E0F3080B-CF97-48A0-B74D-B71DE92A2DC5}" srcOrd="1" destOrd="0" presId="urn:microsoft.com/office/officeart/2005/8/layout/orgChart1"/>
    <dgm:cxn modelId="{10372E7C-F1CA-4388-9D43-72CDF30B0C56}" type="presParOf" srcId="{E0F3080B-CF97-48A0-B74D-B71DE92A2DC5}" destId="{18F99CE1-28E0-4272-A631-36F6CE7BC409}" srcOrd="0" destOrd="0" presId="urn:microsoft.com/office/officeart/2005/8/layout/orgChart1"/>
    <dgm:cxn modelId="{4F88F4A9-DC55-4F1A-93DF-95E03393E89E}" type="presParOf" srcId="{18F99CE1-28E0-4272-A631-36F6CE7BC409}" destId="{D705EE60-F7BC-4223-AD19-14851FB2A8D6}" srcOrd="0" destOrd="0" presId="urn:microsoft.com/office/officeart/2005/8/layout/orgChart1"/>
    <dgm:cxn modelId="{E3A37CBB-B3AE-4636-BAFC-0D5B078A5FB1}" type="presParOf" srcId="{18F99CE1-28E0-4272-A631-36F6CE7BC409}" destId="{46A8F36A-6BFC-4D0B-B9F2-ED0097670240}" srcOrd="1" destOrd="0" presId="urn:microsoft.com/office/officeart/2005/8/layout/orgChart1"/>
    <dgm:cxn modelId="{0958AD84-9F42-4F18-B403-6157278DCB18}" type="presParOf" srcId="{E0F3080B-CF97-48A0-B74D-B71DE92A2DC5}" destId="{B9947C7F-B87B-475E-98C7-AB2CB17203C9}" srcOrd="1" destOrd="0" presId="urn:microsoft.com/office/officeart/2005/8/layout/orgChart1"/>
    <dgm:cxn modelId="{8BE9860A-3506-4E24-A132-3B28CF506809}" type="presParOf" srcId="{E0F3080B-CF97-48A0-B74D-B71DE92A2DC5}" destId="{8FABD220-C7EA-40E5-BDA1-9E8BD8C4BEDA}" srcOrd="2" destOrd="0" presId="urn:microsoft.com/office/officeart/2005/8/layout/orgChart1"/>
    <dgm:cxn modelId="{282937CF-4EAD-46F3-A45E-0F4443BD7431}" type="presParOf" srcId="{1B2AE8FE-4762-4F6E-A37C-F9F7BE2AEB65}" destId="{3CD43345-78D7-4809-B680-0BEE8164EB09}" srcOrd="2" destOrd="0" presId="urn:microsoft.com/office/officeart/2005/8/layout/orgChart1"/>
    <dgm:cxn modelId="{E078D1FF-72C5-4A7D-A03A-4B99FCA144F5}" type="presParOf" srcId="{3CD43345-78D7-4809-B680-0BEE8164EB09}" destId="{CBCB10B6-50EB-4991-899B-C518F1020132}" srcOrd="0" destOrd="0" presId="urn:microsoft.com/office/officeart/2005/8/layout/orgChart1"/>
    <dgm:cxn modelId="{3DAE7A05-0058-4D73-AE2B-44728A753636}" type="presParOf" srcId="{3CD43345-78D7-4809-B680-0BEE8164EB09}" destId="{7EBD84D3-1C81-497C-9D0B-631CFC5FA375}" srcOrd="1" destOrd="0" presId="urn:microsoft.com/office/officeart/2005/8/layout/orgChart1"/>
    <dgm:cxn modelId="{00067310-51D2-4F7D-950C-1BF56F108510}" type="presParOf" srcId="{7EBD84D3-1C81-497C-9D0B-631CFC5FA375}" destId="{3DDD8232-F036-4F1D-967A-853540BA6C8A}" srcOrd="0" destOrd="0" presId="urn:microsoft.com/office/officeart/2005/8/layout/orgChart1"/>
    <dgm:cxn modelId="{64F32EE5-9905-4557-BD11-896581D0FD9C}" type="presParOf" srcId="{3DDD8232-F036-4F1D-967A-853540BA6C8A}" destId="{6736512B-D06A-4A8B-A632-855252B6498E}" srcOrd="0" destOrd="0" presId="urn:microsoft.com/office/officeart/2005/8/layout/orgChart1"/>
    <dgm:cxn modelId="{E8391AEC-A1E4-4FE4-8441-F1519DF82474}" type="presParOf" srcId="{3DDD8232-F036-4F1D-967A-853540BA6C8A}" destId="{A1256F08-F826-42CF-8F2E-B1997D9999B0}" srcOrd="1" destOrd="0" presId="urn:microsoft.com/office/officeart/2005/8/layout/orgChart1"/>
    <dgm:cxn modelId="{1830C7A8-E533-49B1-A191-26219F5587F2}" type="presParOf" srcId="{7EBD84D3-1C81-497C-9D0B-631CFC5FA375}" destId="{E1071A2E-27B9-41C2-B97C-E222FD95B461}" srcOrd="1" destOrd="0" presId="urn:microsoft.com/office/officeart/2005/8/layout/orgChart1"/>
    <dgm:cxn modelId="{FE16F7DA-CB91-4BED-B9AC-3C0550AD867C}" type="presParOf" srcId="{7EBD84D3-1C81-497C-9D0B-631CFC5FA375}" destId="{D4E288E5-6F32-475D-9CB1-4497B8464C12}" srcOrd="2" destOrd="0" presId="urn:microsoft.com/office/officeart/2005/8/layout/orgChart1"/>
    <dgm:cxn modelId="{4165A2A1-4939-43C4-8BF9-7760883DA6B8}" type="presParOf" srcId="{3CD43345-78D7-4809-B680-0BEE8164EB09}" destId="{DCB98A01-16EB-4B80-8919-BF5B7A9ED9FE}" srcOrd="2" destOrd="0" presId="urn:microsoft.com/office/officeart/2005/8/layout/orgChart1"/>
    <dgm:cxn modelId="{F5C4E347-CD73-41D9-BC88-7694EA3FEECE}" type="presParOf" srcId="{3CD43345-78D7-4809-B680-0BEE8164EB09}" destId="{77966B72-C6B9-4E1B-B4B9-1A062F19275D}" srcOrd="3" destOrd="0" presId="urn:microsoft.com/office/officeart/2005/8/layout/orgChart1"/>
    <dgm:cxn modelId="{35CD514F-5225-454A-A54C-4585296B9938}" type="presParOf" srcId="{77966B72-C6B9-4E1B-B4B9-1A062F19275D}" destId="{B708B796-6938-4CE1-AEFD-261D6574246C}" srcOrd="0" destOrd="0" presId="urn:microsoft.com/office/officeart/2005/8/layout/orgChart1"/>
    <dgm:cxn modelId="{D0E10251-4CA4-4AEC-900E-B4406534E5BA}" type="presParOf" srcId="{B708B796-6938-4CE1-AEFD-261D6574246C}" destId="{A598D80D-00B8-4AC2-92D8-E02AA604C187}" srcOrd="0" destOrd="0" presId="urn:microsoft.com/office/officeart/2005/8/layout/orgChart1"/>
    <dgm:cxn modelId="{560F5B99-00D7-4E04-BD8E-BE73F75F6D30}" type="presParOf" srcId="{B708B796-6938-4CE1-AEFD-261D6574246C}" destId="{991C12F4-2149-4F57-B5EC-0A50E7A66292}" srcOrd="1" destOrd="0" presId="urn:microsoft.com/office/officeart/2005/8/layout/orgChart1"/>
    <dgm:cxn modelId="{4663F07D-32B9-42B5-B3BF-85CB74DD1245}" type="presParOf" srcId="{77966B72-C6B9-4E1B-B4B9-1A062F19275D}" destId="{A114AE49-78E9-4577-8506-D531C4C89B11}" srcOrd="1" destOrd="0" presId="urn:microsoft.com/office/officeart/2005/8/layout/orgChart1"/>
    <dgm:cxn modelId="{F0C0A542-21B0-41EA-A095-78251822303B}" type="presParOf" srcId="{77966B72-C6B9-4E1B-B4B9-1A062F19275D}" destId="{3539E39D-CE89-41C6-B539-5F9B16EC8EC6}" srcOrd="2" destOrd="0" presId="urn:microsoft.com/office/officeart/2005/8/layout/orgChart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组合 1"/>
      <dsp:cNvGrpSpPr/>
    </dsp:nvGrpSpPr>
    <dsp:grpSpPr>
      <a:xfrm>
        <a:off x="0" y="0"/>
        <a:ext cx="5274310" cy="3619500"/>
        <a:chOff x="0" y="0"/>
        <a:chExt cx="5274310" cy="3619500"/>
      </a:xfrm>
    </dsp:grpSpPr>
    <dsp:sp modelId="{48CE6985-9649-42A5-A836-BBF35214B49F}">
      <dsp:nvSpPr>
        <dsp:cNvPr id="5" name="矩形 4"/>
        <dsp:cNvSpPr/>
      </dsp:nvSpPr>
      <dsp:spPr bwMode="white">
        <a:xfrm>
          <a:off x="0" y="25545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255450"/>
        <a:ext cx="5274310" cy="277200"/>
      </dsp:txXfrm>
    </dsp:sp>
    <dsp:sp modelId="{21301505-EA1F-4B00-9FCC-E4DB0323BD43}">
      <dsp:nvSpPr>
        <dsp:cNvPr id="4" name="圆角矩形 3"/>
        <dsp:cNvSpPr/>
      </dsp:nvSpPr>
      <dsp:spPr bwMode="white">
        <a:xfrm>
          <a:off x="168464" y="50402"/>
          <a:ext cx="4836801"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一、概述</a:t>
          </a:r>
        </a:p>
      </dsp:txBody>
      <dsp:txXfrm>
        <a:off x="168464" y="50402"/>
        <a:ext cx="4836801" cy="324720"/>
      </dsp:txXfrm>
    </dsp:sp>
    <dsp:sp modelId="{4A0DEBA1-EEB6-4D02-9057-51790B37FBC5}">
      <dsp:nvSpPr>
        <dsp:cNvPr id="8" name="矩形 7"/>
        <dsp:cNvSpPr/>
      </dsp:nvSpPr>
      <dsp:spPr bwMode="white">
        <a:xfrm>
          <a:off x="0" y="75441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754410"/>
        <a:ext cx="5274310" cy="277200"/>
      </dsp:txXfrm>
    </dsp:sp>
    <dsp:sp modelId="{2070BAB3-CD70-4243-A931-D115145F2FC4}">
      <dsp:nvSpPr>
        <dsp:cNvPr id="7" name="圆角矩形 6"/>
        <dsp:cNvSpPr/>
      </dsp:nvSpPr>
      <dsp:spPr bwMode="white">
        <a:xfrm>
          <a:off x="168464" y="549362"/>
          <a:ext cx="4829158"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二、政府信息公开的组织领导和制度建设情况</a:t>
          </a:r>
        </a:p>
      </dsp:txBody>
      <dsp:txXfrm>
        <a:off x="168464" y="549362"/>
        <a:ext cx="4829158" cy="324720"/>
      </dsp:txXfrm>
    </dsp:sp>
    <dsp:sp modelId="{BF9A3F3F-A68A-438E-9096-7986CF18C90F}">
      <dsp:nvSpPr>
        <dsp:cNvPr id="11" name="矩形 10"/>
        <dsp:cNvSpPr/>
      </dsp:nvSpPr>
      <dsp:spPr bwMode="white">
        <a:xfrm>
          <a:off x="0" y="125337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1253370"/>
        <a:ext cx="5274310" cy="277200"/>
      </dsp:txXfrm>
    </dsp:sp>
    <dsp:sp modelId="{9938C51F-49F0-46C6-83F7-619564F67F38}">
      <dsp:nvSpPr>
        <dsp:cNvPr id="10" name="圆角矩形 9"/>
        <dsp:cNvSpPr/>
      </dsp:nvSpPr>
      <dsp:spPr bwMode="white">
        <a:xfrm>
          <a:off x="168464" y="1048322"/>
          <a:ext cx="4836801"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三、</a:t>
          </a:r>
          <a:r>
            <a:rPr lang="en-US" altLang="zh-CN" sz="1200"/>
            <a:t>2016</a:t>
          </a:r>
          <a:r>
            <a:rPr lang="zh-CN" altLang="en-US" sz="1200"/>
            <a:t>年主动公开政府信息的情况</a:t>
          </a:r>
        </a:p>
      </dsp:txBody>
      <dsp:txXfrm>
        <a:off x="168464" y="1048322"/>
        <a:ext cx="4836801" cy="324720"/>
      </dsp:txXfrm>
    </dsp:sp>
    <dsp:sp modelId="{B34993A9-8DF0-4BA2-ACC6-114D0C7F0DD7}">
      <dsp:nvSpPr>
        <dsp:cNvPr id="14" name="矩形 13"/>
        <dsp:cNvSpPr/>
      </dsp:nvSpPr>
      <dsp:spPr bwMode="white">
        <a:xfrm>
          <a:off x="0" y="175233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1752330"/>
        <a:ext cx="5274310" cy="277200"/>
      </dsp:txXfrm>
    </dsp:sp>
    <dsp:sp modelId="{45489B2B-1178-4B50-B47E-E2525A373A51}">
      <dsp:nvSpPr>
        <dsp:cNvPr id="13" name="圆角矩形 12"/>
        <dsp:cNvSpPr/>
      </dsp:nvSpPr>
      <dsp:spPr bwMode="white">
        <a:xfrm>
          <a:off x="168464" y="1547282"/>
          <a:ext cx="4836801"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四、发布解读和回复社会关切以及互动交流情况</a:t>
          </a:r>
        </a:p>
      </dsp:txBody>
      <dsp:txXfrm>
        <a:off x="168464" y="1547282"/>
        <a:ext cx="4836801" cy="324720"/>
      </dsp:txXfrm>
    </dsp:sp>
    <dsp:sp modelId="{C6002FA3-F62B-40C6-9A87-B2C93E572F8B}">
      <dsp:nvSpPr>
        <dsp:cNvPr id="17" name="矩形 16"/>
        <dsp:cNvSpPr/>
      </dsp:nvSpPr>
      <dsp:spPr bwMode="white">
        <a:xfrm>
          <a:off x="0" y="225129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2251290"/>
        <a:ext cx="5274310" cy="277200"/>
      </dsp:txXfrm>
    </dsp:sp>
    <dsp:sp modelId="{530A8929-FEA3-4C0E-8205-670162A8EB67}">
      <dsp:nvSpPr>
        <dsp:cNvPr id="16" name="圆角矩形 15"/>
        <dsp:cNvSpPr/>
      </dsp:nvSpPr>
      <dsp:spPr bwMode="white">
        <a:xfrm>
          <a:off x="177990" y="2072437"/>
          <a:ext cx="4765323"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五、政府信息公开申办情况及提起的行政复议和行政诉讼的情况</a:t>
          </a:r>
        </a:p>
      </dsp:txBody>
      <dsp:txXfrm>
        <a:off x="177990" y="2072437"/>
        <a:ext cx="4765323" cy="324720"/>
      </dsp:txXfrm>
    </dsp:sp>
    <dsp:sp modelId="{63C816C5-5FF7-4DB8-B158-2D0BA17386A9}">
      <dsp:nvSpPr>
        <dsp:cNvPr id="20" name="矩形 19"/>
        <dsp:cNvSpPr/>
      </dsp:nvSpPr>
      <dsp:spPr bwMode="white">
        <a:xfrm>
          <a:off x="0" y="275025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2750250"/>
        <a:ext cx="5274310" cy="277200"/>
      </dsp:txXfrm>
    </dsp:sp>
    <dsp:sp modelId="{44405D44-6DAA-4FB8-89B3-D8AF569F744D}">
      <dsp:nvSpPr>
        <dsp:cNvPr id="19" name="圆角矩形 18"/>
        <dsp:cNvSpPr/>
      </dsp:nvSpPr>
      <dsp:spPr bwMode="white">
        <a:xfrm>
          <a:off x="168464" y="2545202"/>
          <a:ext cx="4844923"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六、政府信息公开平台建设及政府信息公开的收费、减免情况</a:t>
          </a:r>
        </a:p>
      </dsp:txBody>
      <dsp:txXfrm>
        <a:off x="168464" y="2545202"/>
        <a:ext cx="4844923" cy="324720"/>
      </dsp:txXfrm>
    </dsp:sp>
    <dsp:sp modelId="{28B8774C-5825-42CD-AC12-DE752AD5D2D7}">
      <dsp:nvSpPr>
        <dsp:cNvPr id="23" name="矩形 22"/>
        <dsp:cNvSpPr/>
      </dsp:nvSpPr>
      <dsp:spPr bwMode="white">
        <a:xfrm>
          <a:off x="0" y="3249210"/>
          <a:ext cx="5274310" cy="277200"/>
        </a:xfrm>
        <a:prstGeom prst="rect">
          <a:avLst/>
        </a:prstGeom>
      </dsp:spPr>
      <dsp:style>
        <a:lnRef idx="2">
          <a:schemeClr val="accent1"/>
        </a:lnRef>
        <a:fillRef idx="1">
          <a:schemeClr val="lt1">
            <a:alpha val="90000"/>
          </a:schemeClr>
        </a:fillRef>
        <a:effectRef idx="0">
          <a:scrgbClr r="0" g="0" b="0"/>
        </a:effectRef>
        <a:fontRef idx="minor"/>
      </dsp:style>
      <dsp:txBody>
        <a:bodyPr lIns="409345" tIns="229108" rIns="409345" bIns="78232" anchor="t"/>
        <a:lstStyle>
          <a:lvl1pPr algn="l">
            <a:defRPr sz="1100"/>
          </a:lvl1pPr>
          <a:lvl2pPr marL="57150" indent="-57150" algn="l">
            <a:defRPr sz="1100"/>
          </a:lvl2pPr>
          <a:lvl3pPr marL="114300" indent="-57150" algn="l">
            <a:defRPr sz="1100"/>
          </a:lvl3pPr>
          <a:lvl4pPr marL="171450" indent="-57150" algn="l">
            <a:defRPr sz="1100"/>
          </a:lvl4pPr>
          <a:lvl5pPr marL="228600" indent="-57150" algn="l">
            <a:defRPr sz="1100"/>
          </a:lvl5pPr>
          <a:lvl6pPr marL="285750" indent="-57150" algn="l">
            <a:defRPr sz="1100"/>
          </a:lvl6pPr>
          <a:lvl7pPr marL="342900" indent="-57150" algn="l">
            <a:defRPr sz="1100"/>
          </a:lvl7pPr>
          <a:lvl8pPr marL="400050" indent="-57150" algn="l">
            <a:defRPr sz="1100"/>
          </a:lvl8pPr>
          <a:lvl9pPr marL="457200" indent="-57150" algn="l">
            <a:defRPr sz="1100"/>
          </a:lvl9pPr>
        </a:lstStyle>
        <a:p>
          <a:endParaRPr>
            <a:solidFill>
              <a:schemeClr val="dk1"/>
            </a:solidFill>
          </a:endParaRPr>
        </a:p>
      </dsp:txBody>
      <dsp:txXfrm>
        <a:off x="0" y="3249210"/>
        <a:ext cx="5274310" cy="277200"/>
      </dsp:txXfrm>
    </dsp:sp>
    <dsp:sp modelId="{F4B79388-B0F1-426F-8146-96851269F0CB}">
      <dsp:nvSpPr>
        <dsp:cNvPr id="22" name="圆角矩形 21"/>
        <dsp:cNvSpPr/>
      </dsp:nvSpPr>
      <dsp:spPr bwMode="white">
        <a:xfrm>
          <a:off x="168464" y="3044162"/>
          <a:ext cx="4862866" cy="324720"/>
        </a:xfrm>
        <a:prstGeom prst="roundRect">
          <a:avLst/>
        </a:prstGeom>
      </dsp:spPr>
      <dsp:style>
        <a:lnRef idx="2">
          <a:schemeClr val="lt1"/>
        </a:lnRef>
        <a:fillRef idx="1">
          <a:schemeClr val="accent1"/>
        </a:fillRef>
        <a:effectRef idx="0">
          <a:scrgbClr r="0" g="0" b="0"/>
        </a:effectRef>
        <a:fontRef idx="minor">
          <a:schemeClr val="lt1"/>
        </a:fontRef>
      </dsp:style>
      <dsp:txBody>
        <a:bodyPr lIns="139549" tIns="0" rIns="139549" bIns="0" anchor="ctr"/>
        <a:lstStyle>
          <a:lvl1pPr algn="l">
            <a:defRPr sz="1100"/>
          </a:lvl1pPr>
          <a:lvl2pPr marL="57150" indent="-57150" algn="l">
            <a:defRPr sz="800"/>
          </a:lvl2pPr>
          <a:lvl3pPr marL="114300" indent="-57150" algn="l">
            <a:defRPr sz="800"/>
          </a:lvl3pPr>
          <a:lvl4pPr marL="171450" indent="-57150" algn="l">
            <a:defRPr sz="800"/>
          </a:lvl4pPr>
          <a:lvl5pPr marL="228600" indent="-57150" algn="l">
            <a:defRPr sz="800"/>
          </a:lvl5pPr>
          <a:lvl6pPr marL="285750" indent="-57150" algn="l">
            <a:defRPr sz="800"/>
          </a:lvl6pPr>
          <a:lvl7pPr marL="342900" indent="-57150" algn="l">
            <a:defRPr sz="800"/>
          </a:lvl7pPr>
          <a:lvl8pPr marL="400050" indent="-57150" algn="l">
            <a:defRPr sz="800"/>
          </a:lvl8pPr>
          <a:lvl9pPr marL="457200" indent="-57150" algn="l">
            <a:defRPr sz="800"/>
          </a:lvl9pPr>
        </a:lstStyle>
        <a:p>
          <a:pPr lvl="0">
            <a:lnSpc>
              <a:spcPct val="100000"/>
            </a:lnSpc>
            <a:spcBef>
              <a:spcPct val="0"/>
            </a:spcBef>
            <a:spcAft>
              <a:spcPct val="35000"/>
            </a:spcAft>
          </a:pPr>
          <a:r>
            <a:rPr lang="zh-CN" altLang="en-US" sz="1200"/>
            <a:t>七、政府信息公开工作存在的主要问题及改进情况</a:t>
          </a:r>
        </a:p>
      </dsp:txBody>
      <dsp:txXfrm>
        <a:off x="168464" y="3044162"/>
        <a:ext cx="4862866" cy="324720"/>
      </dsp:txXfrm>
    </dsp:sp>
    <dsp:sp modelId="{05429986-D1BB-4273-9198-7CD5FDC3835F}">
      <dsp:nvSpPr>
        <dsp:cNvPr id="3" name="矩形 2" hidden="1"/>
        <dsp:cNvSpPr/>
      </dsp:nvSpPr>
      <dsp:spPr>
        <a:xfrm>
          <a:off x="0" y="93090"/>
          <a:ext cx="263716" cy="324720"/>
        </a:xfrm>
        <a:prstGeom prst="rect">
          <a:avLst/>
        </a:prstGeom>
      </dsp:spPr>
      <dsp:txXfrm>
        <a:off x="0" y="93090"/>
        <a:ext cx="263716" cy="324720"/>
      </dsp:txXfrm>
    </dsp:sp>
    <dsp:sp modelId="{2EC305AA-6C65-4EE9-9E7F-EA8253E0C7A3}">
      <dsp:nvSpPr>
        <dsp:cNvPr id="6" name="矩形 5" hidden="1"/>
        <dsp:cNvSpPr/>
      </dsp:nvSpPr>
      <dsp:spPr>
        <a:xfrm>
          <a:off x="0" y="592050"/>
          <a:ext cx="263716" cy="324720"/>
        </a:xfrm>
        <a:prstGeom prst="rect">
          <a:avLst/>
        </a:prstGeom>
      </dsp:spPr>
      <dsp:txXfrm>
        <a:off x="0" y="592050"/>
        <a:ext cx="263716" cy="324720"/>
      </dsp:txXfrm>
    </dsp:sp>
    <dsp:sp modelId="{D655AE98-BAD9-4716-9E37-4F4BB3491EFB}">
      <dsp:nvSpPr>
        <dsp:cNvPr id="9" name="矩形 8" hidden="1"/>
        <dsp:cNvSpPr/>
      </dsp:nvSpPr>
      <dsp:spPr>
        <a:xfrm>
          <a:off x="0" y="1091010"/>
          <a:ext cx="263716" cy="324720"/>
        </a:xfrm>
        <a:prstGeom prst="rect">
          <a:avLst/>
        </a:prstGeom>
      </dsp:spPr>
      <dsp:txXfrm>
        <a:off x="0" y="1091010"/>
        <a:ext cx="263716" cy="324720"/>
      </dsp:txXfrm>
    </dsp:sp>
    <dsp:sp modelId="{749CAB4A-525E-4A3D-ADE8-4FD2F5D05AA8}">
      <dsp:nvSpPr>
        <dsp:cNvPr id="12" name="矩形 11" hidden="1"/>
        <dsp:cNvSpPr/>
      </dsp:nvSpPr>
      <dsp:spPr>
        <a:xfrm>
          <a:off x="0" y="1589970"/>
          <a:ext cx="263716" cy="324720"/>
        </a:xfrm>
        <a:prstGeom prst="rect">
          <a:avLst/>
        </a:prstGeom>
      </dsp:spPr>
      <dsp:txXfrm>
        <a:off x="0" y="1589970"/>
        <a:ext cx="263716" cy="324720"/>
      </dsp:txXfrm>
    </dsp:sp>
    <dsp:sp modelId="{A1A2EBF2-175B-4B0F-83AF-6A253C5B7407}">
      <dsp:nvSpPr>
        <dsp:cNvPr id="15" name="矩形 14" hidden="1"/>
        <dsp:cNvSpPr/>
      </dsp:nvSpPr>
      <dsp:spPr>
        <a:xfrm>
          <a:off x="0" y="2088930"/>
          <a:ext cx="263716" cy="324720"/>
        </a:xfrm>
        <a:prstGeom prst="rect">
          <a:avLst/>
        </a:prstGeom>
      </dsp:spPr>
      <dsp:txXfrm>
        <a:off x="0" y="2088930"/>
        <a:ext cx="263716" cy="324720"/>
      </dsp:txXfrm>
    </dsp:sp>
    <dsp:sp modelId="{FFC9E93B-E455-4AE8-BE6B-62A03C6AA0E6}">
      <dsp:nvSpPr>
        <dsp:cNvPr id="18" name="矩形 17" hidden="1"/>
        <dsp:cNvSpPr/>
      </dsp:nvSpPr>
      <dsp:spPr>
        <a:xfrm>
          <a:off x="0" y="2587890"/>
          <a:ext cx="263716" cy="324720"/>
        </a:xfrm>
        <a:prstGeom prst="rect">
          <a:avLst/>
        </a:prstGeom>
      </dsp:spPr>
      <dsp:txXfrm>
        <a:off x="0" y="2587890"/>
        <a:ext cx="263716" cy="324720"/>
      </dsp:txXfrm>
    </dsp:sp>
    <dsp:sp modelId="{878DD873-D1E2-4415-997D-DEE91DF8DDBC}">
      <dsp:nvSpPr>
        <dsp:cNvPr id="21" name="矩形 20" hidden="1"/>
        <dsp:cNvSpPr/>
      </dsp:nvSpPr>
      <dsp:spPr>
        <a:xfrm>
          <a:off x="0" y="3086850"/>
          <a:ext cx="263716" cy="324720"/>
        </a:xfrm>
        <a:prstGeom prst="rect">
          <a:avLst/>
        </a:prstGeom>
      </dsp:spPr>
      <dsp:txXfrm>
        <a:off x="0" y="3086850"/>
        <a:ext cx="263716" cy="32472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B98A01-16EB-4B80-8919-BF5B7A9ED9FE}">
      <dsp:nvSpPr>
        <dsp:cNvPr id="0" name=""/>
        <dsp:cNvSpPr/>
      </dsp:nvSpPr>
      <dsp:spPr>
        <a:xfrm>
          <a:off x="2637155" y="801577"/>
          <a:ext cx="168162" cy="1005657"/>
        </a:xfrm>
        <a:custGeom>
          <a:avLst/>
          <a:gdLst/>
          <a:ahLst/>
          <a:cxnLst/>
          <a:rect l="0" t="0" r="0" b="0"/>
          <a:pathLst>
            <a:path>
              <a:moveTo>
                <a:pt x="0" y="0"/>
              </a:moveTo>
              <a:lnTo>
                <a:pt x="0" y="1005657"/>
              </a:lnTo>
              <a:lnTo>
                <a:pt x="168162" y="100565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BCB10B6-50EB-4991-899B-C518F1020132}">
      <dsp:nvSpPr>
        <dsp:cNvPr id="0" name=""/>
        <dsp:cNvSpPr/>
      </dsp:nvSpPr>
      <dsp:spPr>
        <a:xfrm>
          <a:off x="2488035" y="801577"/>
          <a:ext cx="149119" cy="536685"/>
        </a:xfrm>
        <a:custGeom>
          <a:avLst/>
          <a:gdLst/>
          <a:ahLst/>
          <a:cxnLst/>
          <a:rect l="0" t="0" r="0" b="0"/>
          <a:pathLst>
            <a:path>
              <a:moveTo>
                <a:pt x="149119" y="0"/>
              </a:moveTo>
              <a:lnTo>
                <a:pt x="149119" y="536685"/>
              </a:lnTo>
              <a:lnTo>
                <a:pt x="0" y="53668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20E9FF0-4412-4D34-8063-F00D99B96FA1}">
      <dsp:nvSpPr>
        <dsp:cNvPr id="0" name=""/>
        <dsp:cNvSpPr/>
      </dsp:nvSpPr>
      <dsp:spPr>
        <a:xfrm>
          <a:off x="2591435" y="801577"/>
          <a:ext cx="91440" cy="1473420"/>
        </a:xfrm>
        <a:custGeom>
          <a:avLst/>
          <a:gdLst/>
          <a:ahLst/>
          <a:cxnLst/>
          <a:rect l="0" t="0" r="0" b="0"/>
          <a:pathLst>
            <a:path>
              <a:moveTo>
                <a:pt x="45720" y="0"/>
              </a:moveTo>
              <a:lnTo>
                <a:pt x="45720" y="14734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F1BAD6-40BA-4546-82B6-16292C7B7035}">
      <dsp:nvSpPr>
        <dsp:cNvPr id="0" name=""/>
        <dsp:cNvSpPr/>
      </dsp:nvSpPr>
      <dsp:spPr>
        <a:xfrm>
          <a:off x="1836383" y="805"/>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875" tIns="15875" rIns="15875" bIns="15875" numCol="1" spcCol="1270" anchor="ctr" anchorCtr="0">
          <a:noAutofit/>
        </a:bodyPr>
        <a:lstStyle/>
        <a:p>
          <a:pPr lvl="0" algn="ctr" defTabSz="1111250">
            <a:lnSpc>
              <a:spcPct val="90000"/>
            </a:lnSpc>
            <a:spcBef>
              <a:spcPct val="0"/>
            </a:spcBef>
            <a:spcAft>
              <a:spcPct val="35000"/>
            </a:spcAft>
          </a:pPr>
          <a:r>
            <a:rPr lang="zh-CN" altLang="en-US" sz="2500" kern="1200"/>
            <a:t>党工委书记</a:t>
          </a:r>
        </a:p>
      </dsp:txBody>
      <dsp:txXfrm>
        <a:off x="1836383" y="805"/>
        <a:ext cx="1601543" cy="800771"/>
      </dsp:txXfrm>
    </dsp:sp>
    <dsp:sp modelId="{D705EE60-F7BC-4223-AD19-14851FB2A8D6}">
      <dsp:nvSpPr>
        <dsp:cNvPr id="0" name=""/>
        <dsp:cNvSpPr/>
      </dsp:nvSpPr>
      <dsp:spPr>
        <a:xfrm>
          <a:off x="1836383" y="2274997"/>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875" tIns="15875" rIns="15875" bIns="15875" numCol="1" spcCol="1270" anchor="ctr" anchorCtr="0">
          <a:noAutofit/>
        </a:bodyPr>
        <a:lstStyle/>
        <a:p>
          <a:pPr lvl="0" algn="ctr" defTabSz="1111250">
            <a:lnSpc>
              <a:spcPct val="90000"/>
            </a:lnSpc>
            <a:spcBef>
              <a:spcPct val="0"/>
            </a:spcBef>
            <a:spcAft>
              <a:spcPct val="35000"/>
            </a:spcAft>
          </a:pPr>
          <a:r>
            <a:rPr lang="zh-CN" altLang="en-US" sz="2500" kern="1200"/>
            <a:t>党政办</a:t>
          </a:r>
        </a:p>
      </dsp:txBody>
      <dsp:txXfrm>
        <a:off x="1836383" y="2274997"/>
        <a:ext cx="1601543" cy="800771"/>
      </dsp:txXfrm>
    </dsp:sp>
    <dsp:sp modelId="{6736512B-D06A-4A8B-A632-855252B6498E}">
      <dsp:nvSpPr>
        <dsp:cNvPr id="0" name=""/>
        <dsp:cNvSpPr/>
      </dsp:nvSpPr>
      <dsp:spPr>
        <a:xfrm>
          <a:off x="886491" y="937876"/>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875" tIns="15875" rIns="15875" bIns="15875" numCol="1" spcCol="1270" anchor="ctr" anchorCtr="0">
          <a:noAutofit/>
        </a:bodyPr>
        <a:lstStyle/>
        <a:p>
          <a:pPr lvl="0" algn="ctr" defTabSz="1111250">
            <a:lnSpc>
              <a:spcPct val="90000"/>
            </a:lnSpc>
            <a:spcBef>
              <a:spcPct val="0"/>
            </a:spcBef>
            <a:spcAft>
              <a:spcPct val="35000"/>
            </a:spcAft>
          </a:pPr>
          <a:r>
            <a:rPr lang="zh-CN" altLang="en-US" sz="2500" kern="1200"/>
            <a:t>党工委副书记</a:t>
          </a:r>
        </a:p>
      </dsp:txBody>
      <dsp:txXfrm>
        <a:off x="886491" y="937876"/>
        <a:ext cx="1601543" cy="800771"/>
      </dsp:txXfrm>
    </dsp:sp>
    <dsp:sp modelId="{A598D80D-00B8-4AC2-92D8-E02AA604C187}">
      <dsp:nvSpPr>
        <dsp:cNvPr id="0" name=""/>
        <dsp:cNvSpPr/>
      </dsp:nvSpPr>
      <dsp:spPr>
        <a:xfrm>
          <a:off x="2805317" y="1406848"/>
          <a:ext cx="1601543" cy="80077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875" tIns="15875" rIns="15875" bIns="15875" numCol="1" spcCol="1270" anchor="ctr" anchorCtr="0">
          <a:noAutofit/>
        </a:bodyPr>
        <a:lstStyle/>
        <a:p>
          <a:pPr lvl="0" algn="ctr" defTabSz="1111250">
            <a:lnSpc>
              <a:spcPct val="90000"/>
            </a:lnSpc>
            <a:spcBef>
              <a:spcPct val="0"/>
            </a:spcBef>
            <a:spcAft>
              <a:spcPct val="35000"/>
            </a:spcAft>
          </a:pPr>
          <a:r>
            <a:rPr lang="zh-CN" altLang="en-US" sz="2500" kern="1200"/>
            <a:t>党工委宣传委员</a:t>
          </a:r>
        </a:p>
      </dsp:txBody>
      <dsp:txXfrm>
        <a:off x="2805317" y="1406848"/>
        <a:ext cx="1601543" cy="80077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nodeHorzAlign" val="l"/>
          <dgm:param type="horzAlign" val="l"/>
        </dgm:alg>
      </dgm:if>
      <dgm:else name="Name2">
        <dgm:alg type="lin">
          <dgm:param type="linDir" val="fromT"/>
          <dgm:param type="vertAlign" val="mid"/>
          <dgm:param type="nodeHorzAlign" val="r"/>
          <dgm:param typ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nodeHorzAlign" val="l"/>
              <dgm:param type="horzAlign" val="l"/>
            </dgm:alg>
          </dgm:if>
          <dgm:else name="Name6">
            <dgm:alg type="lin">
              <dgm:param type="linDir" val="fromR"/>
              <dgm:param type="nodeHorzAlign" val="r"/>
              <dgm:param typ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linDir" val="fromT"/>
                  <dgm:param type="chAlign" val="r"/>
                </dgm:alg>
              </dgm:if>
              <dgm:if name="Name23" func="var" arg="hierBranch" op="equ" val="r">
                <dgm:alg type="hierChild">
                  <dgm:param type="linDir" val="fromT"/>
                  <dgm:param type="chAlign" val="l"/>
                </dgm:alg>
              </dgm:if>
              <dgm:if name="Name24" func="var" arg="hierBranch" op="equ" val="hang">
                <dgm:choose name="Name25">
                  <dgm:if name="Name26" func="var" arg="dir" op="equ" val="norm">
                    <dgm:alg type="hierChild">
                      <dgm:param type="linDir" val="fromL"/>
                      <dgm:param type="chAlign" val="l"/>
                      <dgm:param type="secLinDir" val="fromT"/>
                      <dgm:param type="secChAlign" val="t"/>
                    </dgm:alg>
                  </dgm:if>
                  <dgm:else name="Name27">
                    <dgm:alg type="hierChild">
                      <dgm:param type="linDir" val="fromR"/>
                      <dgm:param type="chAlign" val="l"/>
                      <dgm:param type="secLinDir" val="fromT"/>
                      <dgm:param type="secChAlign" val="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dim" val="1D"/>
                        <dgm:param type="endSty" val="noArr"/>
                        <dgm:param type="connRout" val="bend"/>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dim" val="1D"/>
                            <dgm:param type="endSty" val="noArr"/>
                            <dgm:param type="connRout" val="bend"/>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dim" val="1D"/>
                                    <dgm:param type="endSty" val="noArr"/>
                                    <dgm:param type="connRout" val="bend"/>
                                    <dgm:param type="begPts" val="bCtr"/>
                                    <dgm:param type="endPts" val="midL midR"/>
                                  </dgm:alg>
                                </dgm:if>
                                <dgm:else name="Name45">
                                  <dgm:alg type="conn">
                                    <dgm:param type="srcNode" val="rootConnector"/>
                                    <dgm:param type="dim" val="1D"/>
                                    <dgm:param type="endSty" val="noArr"/>
                                    <dgm:param type="connRout" val="bend"/>
                                    <dgm:param type="begPts" val="bCtr"/>
                                    <dgm:param type="endPts" val="midL midR"/>
                                  </dgm:alg>
                                </dgm:else>
                              </dgm:choose>
                            </dgm:if>
                            <dgm:else name="Name46">
                              <dgm:alg type="conn">
                                <dgm:param type="dim" val="1D"/>
                                <dgm:param type="endSty" val="noArr"/>
                                <dgm:param type="connRout" val="bend"/>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dim" val="1D"/>
                                <dgm:param type="endSty" val="noArr"/>
                                <dgm:param type="connRout" val="bend"/>
                                <dgm:param type="begPts" val="bCtr"/>
                                <dgm:param type="endPts" val="midL midR"/>
                              </dgm:alg>
                            </dgm:if>
                            <dgm:else name="Name55">
                              <dgm:alg type="conn">
                                <dgm:param type="srcNode" val="rootConnector1"/>
                                <dgm:param type="dim" val="1D"/>
                                <dgm:param type="endSty" val="noArr"/>
                                <dgm:param type="connRout" val="bend"/>
                                <dgm:param type="begPts" val="bCtr"/>
                                <dgm:param type="endPts" val="midL midR"/>
                              </dgm:alg>
                            </dgm:else>
                          </dgm:choose>
                        </dgm:if>
                        <dgm:else name="Name56">
                          <dgm:choose name="Name57">
                            <dgm:if name="Name58" axis="par ch" ptType="node asst" func="cnt" op="gte" val="1">
                              <dgm:alg type="conn">
                                <dgm:param type="dim" val="1D"/>
                                <dgm:param type="endSty" val="noArr"/>
                                <dgm:param type="connRout" val="bend"/>
                                <dgm:param type="begPts" val="bCtr"/>
                                <dgm:param type="endPts" val="midL midR"/>
                              </dgm:alg>
                            </dgm:if>
                            <dgm:else name="Name59">
                              <dgm:alg type="conn">
                                <dgm:param type="srcNode" val="rootConnector"/>
                                <dgm:param type="dim" val="1D"/>
                                <dgm:param type="endSty" val="noArr"/>
                                <dgm:param type="connRout" val="bend"/>
                                <dgm:param type="begPts" val="bCtr"/>
                                <dgm:param type="endPts" val="midL mid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linDir" val="fromT"/>
                        <dgm:param type="chAlign" val="r"/>
                      </dgm:alg>
                    </dgm:if>
                    <dgm:if name="Name85" func="var" arg="hierBranch" op="equ" val="r">
                      <dgm:alg type="hierChild">
                        <dgm:param type="linDir" val="fromT"/>
                        <dgm:param type="chAlign" val="l"/>
                      </dgm:alg>
                    </dgm:if>
                    <dgm:if name="Name86" func="var" arg="hierBranch" op="equ" val="hang">
                      <dgm:choose name="Name87">
                        <dgm:if name="Name88" func="var" arg="dir" op="equ" val="norm">
                          <dgm:alg type="hierChild">
                            <dgm:param type="linDir" val="fromL"/>
                            <dgm:param type="chAlign" val="l"/>
                            <dgm:param type="secLinDir" val="fromT"/>
                            <dgm:param type="secChAlign" val="t"/>
                          </dgm:alg>
                        </dgm:if>
                        <dgm:else name="Name89">
                          <dgm:alg type="hierChild">
                            <dgm:param type="linDir" val="fromR"/>
                            <dgm:param type="chAlign" val="l"/>
                            <dgm:param type="secLinDir" val="fromT"/>
                            <dgm:param type="secChAlign" val="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linDir" val="fromT"/>
                            <dgm:param type="chAlign" val="l"/>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linDir" val="fromL"/>
                        <dgm:param type="chAlign" val="l"/>
                        <dgm:param type="secLinDir" val="fromT"/>
                        <dgm:param type="secChAlign" val="t"/>
                      </dgm:alg>
                    </dgm:if>
                    <dgm:else name="Name105">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linDir" val="fromL"/>
                  <dgm:param type="chAlign" val="l"/>
                  <dgm:param type="secLinDir" val="fromT"/>
                  <dgm:param type="secChAlign" val="t"/>
                </dgm:alg>
              </dgm:if>
              <dgm:else name="Name109">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linDir" val="fromT"/>
                        <dgm:param type="chAlign" val="r"/>
                      </dgm:alg>
                    </dgm:if>
                    <dgm:if name="Name129" func="var" arg="hierBranch" op="equ" val="r">
                      <dgm:alg type="hierChild">
                        <dgm:param type="linDir" val="fromT"/>
                        <dgm:param type="chAlign" val="l"/>
                      </dgm:alg>
                    </dgm:if>
                    <dgm:if name="Name130" func="var" arg="hierBranch" op="equ" val="hang">
                      <dgm:choose name="Name131">
                        <dgm:if name="Name132" func="var" arg="dir" op="equ" val="norm">
                          <dgm:alg type="hierChild">
                            <dgm:param type="linDir" val="fromL"/>
                            <dgm:param type="chAlign" val="l"/>
                            <dgm:param type="secLinDir" val="fromT"/>
                            <dgm:param type="secChAlign" val="t"/>
                          </dgm:alg>
                        </dgm:if>
                        <dgm:else name="Name133">
                          <dgm:alg type="hierChild">
                            <dgm:param type="linDir" val="fromR"/>
                            <dgm:param type="chAlign" val="l"/>
                            <dgm:param type="secLinDir" val="fromT"/>
                            <dgm:param type="secChAlign" val="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linDir" val="fromT"/>
                            <dgm:param type="chAlign" val="l"/>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linDir" val="fromL"/>
                        <dgm:param type="chAlign" val="l"/>
                        <dgm:param type="secLinDir" val="fromT"/>
                        <dgm:param type="secChAlign" val="t"/>
                      </dgm:alg>
                    </dgm:if>
                    <dgm:else name="Name146">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3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微软公司</Company>
  <Pages>10</Pages>
  <Words>3254</Words>
  <Characters>3414</Characters>
  <Lines>29</Lines>
  <Paragraphs>8</Paragraphs>
  <TotalTime>453</TotalTime>
  <ScaleCrop>false</ScaleCrop>
  <LinksUpToDate>false</LinksUpToDate>
  <CharactersWithSpaces>3699</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2017-03-06T01:15:00Z</dcterms:created>
  <dc:creator>微软用户</dc:creator>
  <cp:lastModifiedBy>G</cp:lastModifiedBy>
  <cp:lastPrinted>2017-03-06T09:12:00Z</cp:lastPrinted>
  <dcterms:modified xsi:type="dcterms:W3CDTF">2026-02-25T01:07:16Z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1296CE563266454F9365384782B816DD_12</vt:lpwstr>
  </property>
  <property fmtid="{D5CDD505-2E9C-101B-9397-08002B2CF9AE}" pid="4" name="KSOTemplateDocerSaveRecord">
    <vt:lpwstr>eyJoZGlkIjoiZTRiOWM4ZGIxMTg4NTc4YTE4NWM3OWY0MWM3YTM3NzIiLCJ1c2VySWQiOiI3Mjc5MjE0MzEifQ==</vt:lpwstr>
  </property>
</Properties>
</file>