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CA4DFF">
      <w:pPr>
        <w:jc w:val="center"/>
        <w:rPr>
          <w:rFonts w:ascii="方正小标宋简体" w:eastAsia="方正小标宋简体" w:hAnsiTheme="majorEastAsia"/>
          <w:sz w:val="44"/>
          <w:szCs w:val="44"/>
        </w:rPr>
      </w:pPr>
      <w:bookmarkStart w:id="0" w:name="_GoBack"/>
      <w:bookmarkEnd w:id="0"/>
      <w:r>
        <w:rPr>
          <w:rFonts w:hint="eastAsia" w:ascii="方正小标宋简体" w:eastAsia="方正小标宋简体" w:hAnsiTheme="majorEastAsia"/>
          <w:sz w:val="44"/>
          <w:szCs w:val="44"/>
        </w:rPr>
        <w:t>环翠楼街道</w:t>
      </w:r>
    </w:p>
    <w:p w14:paraId="74CA1634">
      <w:pPr>
        <w:pStyle w:val="11"/>
        <w:spacing w:line="560" w:lineRule="exact"/>
        <w:ind w:left="357" w:firstLine="0" w:firstLineChars="0"/>
        <w:jc w:val="center"/>
        <w:rPr>
          <w:rFonts w:ascii="方正小标宋简体" w:eastAsia="方正小标宋简体" w:hAnsiTheme="majorEastAsia"/>
          <w:sz w:val="44"/>
          <w:szCs w:val="44"/>
        </w:rPr>
      </w:pPr>
      <w:r>
        <w:rPr>
          <w:rFonts w:hint="eastAsia" w:ascii="方正小标宋简体" w:eastAsia="方正小标宋简体" w:hAnsiTheme="majorEastAsia"/>
          <w:sz w:val="44"/>
          <w:szCs w:val="44"/>
        </w:rPr>
        <w:t>2016年政府信息公开年工作年度报告</w:t>
      </w:r>
    </w:p>
    <w:p w14:paraId="22CA3C02">
      <w:pPr>
        <w:pStyle w:val="11"/>
        <w:spacing w:line="560" w:lineRule="exact"/>
        <w:ind w:left="357" w:firstLine="0" w:firstLineChars="0"/>
        <w:jc w:val="center"/>
        <w:rPr>
          <w:rFonts w:ascii="方正小标宋简体" w:eastAsia="方正小标宋简体" w:hAnsiTheme="majorEastAsia"/>
          <w:sz w:val="44"/>
          <w:szCs w:val="44"/>
        </w:rPr>
      </w:pPr>
    </w:p>
    <w:p w14:paraId="604B7E3B">
      <w:pPr>
        <w:spacing w:line="560" w:lineRule="exact"/>
        <w:ind w:firstLine="640" w:firstLineChars="200"/>
        <w:rPr>
          <w:rFonts w:ascii="仿宋_GB2312" w:hAnsi="Adobe 仿宋 Std R" w:eastAsia="仿宋_GB2312"/>
          <w:sz w:val="32"/>
          <w:szCs w:val="32"/>
        </w:rPr>
      </w:pPr>
      <w:r>
        <w:rPr>
          <w:rFonts w:hint="eastAsia" w:ascii="仿宋_GB2312" w:hAnsi="Adobe 仿宋 Std R" w:eastAsia="仿宋_GB2312"/>
          <w:color w:val="000000"/>
          <w:kern w:val="0"/>
          <w:sz w:val="32"/>
          <w:szCs w:val="32"/>
        </w:rPr>
        <w:t>根据《中华人民共和国政府信息公开条例》（以下简称《条例》）和《山东省政府信息公开办法》（以下简称《办法》）的规定，现公布威海市环翠区环翠楼街道办事处2016年政府信息公开工作年度报告。本报告由</w:t>
      </w:r>
      <w:r>
        <w:rPr>
          <w:rFonts w:hint="eastAsia" w:ascii="仿宋_GB2312" w:hAnsi="Adobe 仿宋 Std R" w:eastAsia="仿宋_GB2312"/>
          <w:kern w:val="0"/>
          <w:sz w:val="32"/>
          <w:szCs w:val="32"/>
        </w:rPr>
        <w:t>概述、政府信息公开的组织领导和制度建设情况、</w:t>
      </w:r>
      <w:r>
        <w:rPr>
          <w:rFonts w:hint="eastAsia" w:ascii="仿宋_GB2312" w:hAnsi="Adobe 仿宋 Std R" w:eastAsia="仿宋_GB2312"/>
          <w:sz w:val="32"/>
          <w:szCs w:val="32"/>
        </w:rPr>
        <w:t>2016年主动公开政府信息的情况、</w:t>
      </w:r>
      <w:r>
        <w:rPr>
          <w:rFonts w:hint="eastAsia" w:ascii="仿宋_GB2312" w:hAnsi="Adobe 仿宋 Std R" w:eastAsia="仿宋_GB2312"/>
          <w:kern w:val="0"/>
          <w:sz w:val="32"/>
          <w:szCs w:val="32"/>
        </w:rPr>
        <w:t>发布解读和回应社会关切以及互动交流情况、政府信息公开申报情况及提起的行政复议和行政诉讼的情况、政府信息公开平台建设及政府信息公开的收费、减免情况、</w:t>
      </w:r>
      <w:r>
        <w:rPr>
          <w:rFonts w:hint="eastAsia" w:ascii="仿宋_GB2312" w:hAnsi="Adobe 仿宋 Std R" w:eastAsia="仿宋_GB2312"/>
          <w:sz w:val="32"/>
          <w:szCs w:val="32"/>
        </w:rPr>
        <w:t>政府信息公开工作存在的主要问题及改进情况</w:t>
      </w:r>
      <w:r>
        <w:rPr>
          <w:rFonts w:hint="eastAsia" w:ascii="仿宋_GB2312" w:hAnsi="Adobe 仿宋 Std R" w:eastAsia="仿宋_GB2312"/>
          <w:kern w:val="0"/>
          <w:sz w:val="32"/>
          <w:szCs w:val="32"/>
        </w:rPr>
        <w:t>等部分组成。</w:t>
      </w:r>
    </w:p>
    <w:p w14:paraId="354B4A55">
      <w:pPr>
        <w:jc w:val="left"/>
        <w:rPr>
          <w:rFonts w:ascii="方正小标宋简体" w:eastAsia="方正小标宋简体" w:hAnsiTheme="majorEastAsia"/>
          <w:sz w:val="32"/>
          <w:szCs w:val="32"/>
        </w:rPr>
      </w:pPr>
      <w:r>
        <w:rPr>
          <w:rFonts w:ascii="方正小标宋简体" w:eastAsia="方正小标宋简体" w:hAnsiTheme="majorEastAsia"/>
          <w:sz w:val="32"/>
          <w:szCs w:val="32"/>
        </w:rPr>
        <w:pict>
          <v:shape id="_x0000_s1031" o:spid="_x0000_s1031" o:spt="67" type="#_x0000_t67" style="position:absolute;left:0pt;margin-left:358.5pt;margin-top:2.65pt;height:291pt;width:105.75pt;z-index:251659264;mso-width-relative:page;mso-height-relative:page;" fillcolor="#C0504D" filled="t" stroked="t" coordsize="21600,21600">
            <v:path/>
            <v:fill on="t" focussize="0,0"/>
            <v:stroke weight="3pt" color="#F2F2F2" joinstyle="miter"/>
            <v:imagedata o:title=""/>
            <o:lock v:ext="edit"/>
            <v:shadow on="t" type="perspective" color="#622423" opacity="32768f" offset="1pt,2pt" offset2="-1pt,-2pt"/>
            <v:textbox>
              <w:txbxContent>
                <w:p w14:paraId="7C238E2C">
                  <w:pPr>
                    <w:jc w:val="center"/>
                    <w:rPr>
                      <w:rFonts w:asciiTheme="majorEastAsia" w:hAnsiTheme="majorEastAsia" w:eastAsiaTheme="majorEastAsia"/>
                      <w:b/>
                      <w:sz w:val="84"/>
                      <w:szCs w:val="84"/>
                    </w:rPr>
                  </w:pPr>
                  <w:r>
                    <w:rPr>
                      <w:rFonts w:hint="eastAsia" w:asciiTheme="majorEastAsia" w:hAnsiTheme="majorEastAsia" w:eastAsiaTheme="majorEastAsia"/>
                      <w:b/>
                      <w:sz w:val="84"/>
                      <w:szCs w:val="84"/>
                    </w:rPr>
                    <w:t>主</w:t>
                  </w:r>
                </w:p>
                <w:p w14:paraId="5AC5AE9E">
                  <w:pPr>
                    <w:jc w:val="center"/>
                    <w:rPr>
                      <w:rFonts w:asciiTheme="majorEastAsia" w:hAnsiTheme="majorEastAsia" w:eastAsiaTheme="majorEastAsia"/>
                      <w:b/>
                      <w:sz w:val="84"/>
                      <w:szCs w:val="84"/>
                    </w:rPr>
                  </w:pPr>
                  <w:r>
                    <w:rPr>
                      <w:rFonts w:hint="eastAsia" w:asciiTheme="majorEastAsia" w:hAnsiTheme="majorEastAsia" w:eastAsiaTheme="majorEastAsia"/>
                      <w:b/>
                      <w:sz w:val="84"/>
                      <w:szCs w:val="84"/>
                    </w:rPr>
                    <w:t>要</w:t>
                  </w:r>
                </w:p>
                <w:p w14:paraId="78E1B743">
                  <w:pPr>
                    <w:jc w:val="center"/>
                    <w:rPr>
                      <w:rFonts w:asciiTheme="majorEastAsia" w:hAnsiTheme="majorEastAsia" w:eastAsiaTheme="majorEastAsia"/>
                      <w:b/>
                      <w:sz w:val="84"/>
                      <w:szCs w:val="84"/>
                    </w:rPr>
                  </w:pPr>
                  <w:r>
                    <w:rPr>
                      <w:rFonts w:hint="eastAsia" w:asciiTheme="majorEastAsia" w:hAnsiTheme="majorEastAsia" w:eastAsiaTheme="majorEastAsia"/>
                      <w:b/>
                      <w:sz w:val="84"/>
                      <w:szCs w:val="84"/>
                    </w:rPr>
                    <w:t>内</w:t>
                  </w:r>
                </w:p>
                <w:p w14:paraId="401D056A">
                  <w:pPr>
                    <w:jc w:val="center"/>
                    <w:rPr>
                      <w:rFonts w:asciiTheme="majorEastAsia" w:hAnsiTheme="majorEastAsia" w:eastAsiaTheme="majorEastAsia"/>
                      <w:b/>
                      <w:sz w:val="84"/>
                      <w:szCs w:val="84"/>
                    </w:rPr>
                  </w:pPr>
                  <w:r>
                    <w:rPr>
                      <w:rFonts w:hint="eastAsia" w:asciiTheme="majorEastAsia" w:hAnsiTheme="majorEastAsia" w:eastAsiaTheme="majorEastAsia"/>
                      <w:b/>
                      <w:sz w:val="84"/>
                      <w:szCs w:val="84"/>
                    </w:rPr>
                    <w:t>容</w:t>
                  </w:r>
                </w:p>
              </w:txbxContent>
            </v:textbox>
          </v:shape>
        </w:pict>
      </w:r>
      <w:r>
        <w:rPr>
          <w:rFonts w:hint="eastAsia" w:ascii="方正小标宋简体" w:eastAsia="方正小标宋简体" w:hAnsiTheme="majorEastAsia"/>
          <w:sz w:val="32"/>
          <w:szCs w:val="32"/>
        </w:rPr>
        <w:drawing>
          <wp:inline distT="0" distB="0" distL="0" distR="0">
            <wp:extent cx="5274310" cy="3619500"/>
            <wp:effectExtent l="0" t="0" r="2540" b="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 r:lo="rId5" r:qs="rId6" r:cs="rId7"/>
              </a:graphicData>
            </a:graphic>
          </wp:inline>
        </w:drawing>
      </w:r>
    </w:p>
    <w:p w14:paraId="7A4C61F7">
      <w:pPr>
        <w:widowControl/>
        <w:spacing w:line="560" w:lineRule="exact"/>
        <w:ind w:firstLine="641"/>
        <w:jc w:val="left"/>
        <w:rPr>
          <w:rFonts w:ascii="仿宋_GB2312" w:hAnsi="Adobe 仿宋 Std R" w:eastAsia="仿宋_GB2312" w:cs="宋体"/>
          <w:color w:val="000000" w:themeColor="text1"/>
          <w:kern w:val="0"/>
          <w:sz w:val="32"/>
          <w:szCs w:val="32"/>
        </w:rPr>
      </w:pPr>
      <w:r>
        <w:rPr>
          <w:rFonts w:hint="eastAsia" w:ascii="仿宋_GB2312" w:hAnsi="Adobe 仿宋 Std R" w:eastAsia="仿宋_GB2312" w:cs="宋体"/>
          <w:color w:val="000000" w:themeColor="text1"/>
          <w:kern w:val="0"/>
          <w:sz w:val="32"/>
          <w:szCs w:val="32"/>
        </w:rPr>
        <w:t>本报告中所列数据的统计期限自2016年1月1日起至2016年12月31日止。本报告的电子版可在环翠政务网（</w:t>
      </w:r>
      <w:r>
        <w:fldChar w:fldCharType="begin"/>
      </w:r>
      <w:r>
        <w:instrText xml:space="preserve"> HYPERLINK "http://www.huancui.gov.cn" </w:instrText>
      </w:r>
      <w:r>
        <w:fldChar w:fldCharType="separate"/>
      </w:r>
      <w:r>
        <w:rPr>
          <w:rFonts w:hint="eastAsia" w:ascii="仿宋_GB2312" w:hAnsi="Adobe 仿宋 Std R" w:eastAsia="仿宋_GB2312" w:cs="宋体"/>
          <w:color w:val="000000" w:themeColor="text1"/>
          <w:kern w:val="0"/>
          <w:sz w:val="32"/>
          <w:szCs w:val="32"/>
        </w:rPr>
        <w:t>http://www.huancui.gov.cn</w:t>
      </w:r>
      <w:r>
        <w:rPr>
          <w:rFonts w:hint="eastAsia" w:ascii="仿宋_GB2312" w:hAnsi="Adobe 仿宋 Std R" w:eastAsia="仿宋_GB2312" w:cs="宋体"/>
          <w:color w:val="000000" w:themeColor="text1"/>
          <w:kern w:val="0"/>
          <w:sz w:val="32"/>
          <w:szCs w:val="32"/>
        </w:rPr>
        <w:fldChar w:fldCharType="end"/>
      </w:r>
      <w:r>
        <w:rPr>
          <w:rFonts w:hint="eastAsia" w:ascii="仿宋_GB2312" w:hAnsi="Adobe 仿宋 Std R" w:eastAsia="仿宋_GB2312" w:cs="宋体"/>
          <w:color w:val="000000" w:themeColor="text1"/>
          <w:kern w:val="0"/>
          <w:sz w:val="32"/>
          <w:szCs w:val="32"/>
        </w:rPr>
        <w:t>）下载。如对本报告有疑问，请与环翠楼街道办事处党政办公室联系（地址：同德路140号；邮编：264200；电话：0631—5223078；传真：0631—5861606）。</w:t>
      </w:r>
    </w:p>
    <w:p w14:paraId="0D742D79">
      <w:pPr>
        <w:spacing w:line="560" w:lineRule="exact"/>
        <w:ind w:firstLine="641"/>
        <w:rPr>
          <w:rFonts w:ascii="黑体" w:hAnsi="ˎ̥,Verdana,Arial" w:eastAsia="黑体"/>
          <w:color w:val="000000"/>
          <w:sz w:val="32"/>
          <w:szCs w:val="32"/>
        </w:rPr>
      </w:pPr>
      <w:r>
        <w:rPr>
          <w:rFonts w:hint="eastAsia" w:ascii="黑体" w:hAnsi="ˎ̥,Verdana,Arial" w:eastAsia="黑体"/>
          <w:color w:val="000000"/>
          <w:kern w:val="0"/>
          <w:sz w:val="32"/>
          <w:szCs w:val="32"/>
        </w:rPr>
        <w:t>一、概述</w:t>
      </w:r>
    </w:p>
    <w:p w14:paraId="21B3CA06">
      <w:pPr>
        <w:spacing w:line="560" w:lineRule="exact"/>
        <w:ind w:firstLine="641"/>
        <w:rPr>
          <w:rFonts w:ascii="仿宋_GB2312" w:eastAsia="仿宋_GB2312" w:cs="宋体" w:hAnsiTheme="minorEastAsia"/>
          <w:color w:val="000000"/>
          <w:kern w:val="0"/>
          <w:sz w:val="32"/>
          <w:szCs w:val="32"/>
        </w:rPr>
      </w:pPr>
      <w:r>
        <w:rPr>
          <w:rFonts w:hint="eastAsia" w:ascii="仿宋_GB2312" w:eastAsia="仿宋_GB2312" w:hAnsiTheme="minorEastAsia"/>
          <w:color w:val="000000"/>
          <w:sz w:val="32"/>
          <w:szCs w:val="32"/>
        </w:rPr>
        <w:t>2016年是全面依法治国的全面推进之年，是全面从严治党的关键之年，公开透明是法治政府的基本特征之一，全面推进政务公开，让权力在阳光下运行，对于发展社会主义民主政治，提升政府公信力和执行力，保障人民群众的知情权、参与权、表达权、监督权具有重要意义。我街道深入贯彻党的十八届四中、五中、六中全会精神，认真落实《</w:t>
      </w:r>
      <w:r>
        <w:rPr>
          <w:rFonts w:hint="eastAsia" w:ascii="仿宋_GB2312" w:eastAsia="仿宋_GB2312" w:cs="宋体" w:hAnsiTheme="minorEastAsia"/>
          <w:color w:val="000000"/>
          <w:kern w:val="0"/>
          <w:sz w:val="32"/>
          <w:szCs w:val="32"/>
        </w:rPr>
        <w:t>中华人民共和国政府信息公开条例》（以下简称《条例》）、《山东省政府信息公开办法》（以下简称《办法》）及上级关于加强政府信息公开工作的相关文件要求，拓宽渠道，创新方式，规范程序、完善内容，强化培训，提高服务，保障了公民依法获取政府信息的权利，提高了行政工作的透明度和公信力。</w:t>
      </w:r>
    </w:p>
    <w:p w14:paraId="1321063D">
      <w:pPr>
        <w:spacing w:line="560" w:lineRule="exact"/>
        <w:ind w:firstLine="641"/>
        <w:rPr>
          <w:rFonts w:ascii="黑体" w:hAnsi="Adobe 黑体 Std R" w:eastAsia="黑体" w:cs="宋体"/>
          <w:color w:val="000000"/>
          <w:kern w:val="0"/>
          <w:sz w:val="32"/>
          <w:szCs w:val="32"/>
        </w:rPr>
      </w:pPr>
      <w:r>
        <w:rPr>
          <w:rFonts w:hint="eastAsia" w:ascii="黑体" w:hAnsi="Adobe 黑体 Std R" w:eastAsia="黑体" w:cs="宋体"/>
          <w:color w:val="000000"/>
          <w:kern w:val="0"/>
          <w:sz w:val="32"/>
          <w:szCs w:val="32"/>
        </w:rPr>
        <w:t>二、政府信息公开的组织领导和制度建设情况</w:t>
      </w:r>
    </w:p>
    <w:p w14:paraId="4843EF68">
      <w:pPr>
        <w:spacing w:line="560" w:lineRule="exact"/>
        <w:ind w:firstLine="641"/>
        <w:rPr>
          <w:rFonts w:ascii="仿宋_GB2312" w:eastAsia="仿宋_GB2312" w:hAnsiTheme="minorEastAsia"/>
          <w:color w:val="000000"/>
          <w:sz w:val="32"/>
          <w:szCs w:val="32"/>
        </w:rPr>
      </w:pPr>
      <w:r>
        <w:rPr>
          <w:rFonts w:hint="eastAsia" w:ascii="仿宋_GB2312" w:eastAsia="仿宋_GB2312" w:hAnsiTheme="minorEastAsia"/>
          <w:color w:val="000000"/>
          <w:sz w:val="32"/>
          <w:szCs w:val="32"/>
        </w:rPr>
        <w:t>（一）明确分工、落实责任。我街道根据领导班子实际调整情况，成立了政府信息公开工作领导小组，由党工委书记任组长，党工委副书记、办事处主任任副组长，负责重要公开信息最终审核；由党工委宣传委员分管，负责日常审核工作，由办事处党政办公室具体负责处理信息公开工作。每条信息的公开，必须经过编写、初审、终审三个环节，确保了公开信息的安全性，防止泄密事件发生。</w:t>
      </w:r>
    </w:p>
    <w:p w14:paraId="79B9AA57">
      <w:pPr>
        <w:ind w:firstLine="640" w:firstLineChars="200"/>
        <w:rPr>
          <w:rFonts w:asciiTheme="minorEastAsia" w:hAnsiTheme="minorEastAsia"/>
          <w:color w:val="000000"/>
          <w:sz w:val="32"/>
          <w:szCs w:val="32"/>
        </w:rPr>
      </w:pPr>
      <w:r>
        <w:rPr>
          <w:rFonts w:hint="eastAsia" w:asciiTheme="minorEastAsia" w:hAnsiTheme="minorEastAsia"/>
          <w:color w:val="000000"/>
          <w:sz w:val="32"/>
          <w:szCs w:val="32"/>
        </w:rPr>
        <w:drawing>
          <wp:inline distT="0" distB="0" distL="0" distR="0">
            <wp:extent cx="5274310" cy="3076575"/>
            <wp:effectExtent l="0" t="38100" r="0" b="9525"/>
            <wp:docPr id="7"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1C23F79">
      <w:pPr>
        <w:spacing w:line="560" w:lineRule="exact"/>
        <w:ind w:firstLine="640" w:firstLineChars="200"/>
        <w:rPr>
          <w:rFonts w:ascii="仿宋_GB2312" w:eastAsia="仿宋_GB2312" w:hAnsiTheme="minorEastAsia"/>
          <w:color w:val="000000"/>
          <w:sz w:val="32"/>
          <w:szCs w:val="32"/>
        </w:rPr>
      </w:pPr>
      <w:r>
        <w:rPr>
          <w:rFonts w:hint="eastAsia" w:ascii="仿宋_GB2312" w:eastAsia="仿宋_GB2312" w:hAnsiTheme="minorEastAsia"/>
          <w:color w:val="000000"/>
          <w:sz w:val="32"/>
          <w:szCs w:val="32"/>
        </w:rPr>
        <w:t>（二）完善制度，规范程序。我街道将先前印发的《环翠楼街道政府信息公开指南》（以下简称《指南》）与实际工作中遇到的问题相结合，不断补充新内容，更新新方法，保证了《指南》的时效性和规范性。在日常工作中，严格按照《条例》、《办法》的要求，杜绝错报、瞒报现象；坚持“当日信息当日报”的原则，保障人民群众第一时获取信息；以公开信息的数量和质量作为标准，将信息公开加入到日常考核体系中，保障了信息公开工作的常态化。</w:t>
      </w:r>
    </w:p>
    <w:p w14:paraId="0753347B">
      <w:pPr>
        <w:spacing w:line="560" w:lineRule="exact"/>
        <w:ind w:firstLine="640" w:firstLineChars="200"/>
        <w:rPr>
          <w:rFonts w:asciiTheme="minorEastAsia" w:hAnsiTheme="minorEastAsia"/>
          <w:color w:val="000000"/>
          <w:sz w:val="32"/>
          <w:szCs w:val="32"/>
        </w:rPr>
      </w:pPr>
      <w:r>
        <w:rPr>
          <w:rFonts w:hint="eastAsia" w:ascii="黑体" w:eastAsia="黑体" w:hAnsiTheme="minorEastAsia"/>
          <w:color w:val="000000"/>
          <w:sz w:val="32"/>
          <w:szCs w:val="32"/>
        </w:rPr>
        <w:t>三、2016年主动公开政府信息的情况</w:t>
      </w:r>
    </w:p>
    <w:p w14:paraId="3ABDEE05">
      <w:pPr>
        <w:spacing w:line="560" w:lineRule="exact"/>
        <w:ind w:firstLine="640" w:firstLineChars="200"/>
        <w:rPr>
          <w:rFonts w:ascii="仿宋_GB2312" w:eastAsia="仿宋_GB2312" w:hAnsiTheme="minorEastAsia"/>
          <w:color w:val="000000"/>
          <w:sz w:val="32"/>
          <w:szCs w:val="32"/>
        </w:rPr>
      </w:pPr>
      <w:r>
        <w:rPr>
          <w:rFonts w:hint="eastAsia" w:ascii="仿宋_GB2312" w:eastAsia="仿宋_GB2312" w:hAnsiTheme="minorEastAsia"/>
          <w:color w:val="000000"/>
          <w:sz w:val="32"/>
          <w:szCs w:val="32"/>
        </w:rPr>
        <w:t>本年度，我街道主动公开政府信息323条，同比增长53.8%，其中通过政府网站公开的信息数163条，其他方式公开信息160条，公开信息主要涵盖党建工作、经济建设、精神文明、劳动保障、医疗计生、民政、社区建设等七个方面。</w:t>
      </w:r>
    </w:p>
    <w:p w14:paraId="48DA1D2D">
      <w:pPr>
        <w:rPr>
          <w:rFonts w:ascii="黑体" w:hAnsi="ˎ̥,Verdana,Arial" w:eastAsia="黑体"/>
          <w:color w:val="000000"/>
          <w:sz w:val="32"/>
          <w:szCs w:val="32"/>
        </w:rPr>
      </w:pPr>
      <w:r>
        <w:rPr>
          <w:rFonts w:hint="eastAsia" w:ascii="黑体" w:hAnsi="ˎ̥,Verdana,Arial" w:eastAsia="黑体"/>
          <w:color w:val="000000"/>
          <w:sz w:val="32"/>
          <w:szCs w:val="32"/>
        </w:rPr>
        <w:drawing>
          <wp:inline distT="0" distB="0" distL="0" distR="0">
            <wp:extent cx="5274310" cy="3076575"/>
            <wp:effectExtent l="19050" t="0" r="2159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1F52FC">
      <w:pPr>
        <w:rPr>
          <w:rFonts w:ascii="黑体" w:hAnsi="ˎ̥,Verdana,Arial" w:eastAsia="黑体"/>
          <w:color w:val="000000"/>
          <w:sz w:val="32"/>
          <w:szCs w:val="32"/>
        </w:rPr>
      </w:pPr>
      <w:r>
        <w:rPr>
          <w:rFonts w:hint="eastAsia" w:ascii="黑体" w:hAnsi="ˎ̥,Verdana,Arial" w:eastAsia="黑体"/>
          <w:color w:val="000000"/>
          <w:sz w:val="32"/>
          <w:szCs w:val="32"/>
        </w:rPr>
        <w:drawing>
          <wp:inline distT="0" distB="0" distL="0" distR="0">
            <wp:extent cx="5274310" cy="3076575"/>
            <wp:effectExtent l="19050" t="0" r="2159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2900D9">
      <w:pPr>
        <w:ind w:firstLine="640" w:firstLineChars="200"/>
        <w:rPr>
          <w:rFonts w:ascii="黑体" w:hAnsi="ˎ̥,Verdana,Arial" w:eastAsia="黑体"/>
          <w:color w:val="000000"/>
          <w:sz w:val="32"/>
          <w:szCs w:val="32"/>
        </w:rPr>
      </w:pPr>
      <w:r>
        <w:rPr>
          <w:rFonts w:hint="eastAsia" w:ascii="黑体" w:hAnsi="ˎ̥,Verdana,Arial" w:eastAsia="黑体"/>
          <w:color w:val="000000"/>
          <w:sz w:val="32"/>
          <w:szCs w:val="32"/>
        </w:rPr>
        <w:t>四、发布解读和</w:t>
      </w:r>
      <w:r>
        <w:rPr>
          <w:rFonts w:hint="eastAsia" w:ascii="黑体" w:hAnsi="ˎ̥,Verdana,Arial" w:eastAsia="黑体"/>
          <w:color w:val="000000"/>
          <w:sz w:val="32"/>
          <w:szCs w:val="32"/>
          <w:lang w:eastAsia="zh-CN"/>
        </w:rPr>
        <w:t>回应社会关切</w:t>
      </w:r>
      <w:r>
        <w:rPr>
          <w:rFonts w:hint="eastAsia" w:ascii="黑体" w:hAnsi="ˎ̥,Verdana,Arial" w:eastAsia="黑体"/>
          <w:color w:val="000000"/>
          <w:sz w:val="32"/>
          <w:szCs w:val="32"/>
        </w:rPr>
        <w:t>以及互动交流情况</w:t>
      </w:r>
    </w:p>
    <w:p w14:paraId="35633400">
      <w:pPr>
        <w:ind w:firstLine="640" w:firstLineChars="200"/>
        <w:rPr>
          <w:rFonts w:ascii="仿宋_GB2312" w:eastAsia="仿宋_GB2312" w:hAnsiTheme="minorEastAsia"/>
          <w:color w:val="000000"/>
          <w:sz w:val="32"/>
          <w:szCs w:val="32"/>
        </w:rPr>
      </w:pPr>
      <w:r>
        <w:rPr>
          <w:rFonts w:hint="eastAsia" w:ascii="仿宋_GB2312" w:eastAsia="仿宋_GB2312" w:hAnsiTheme="minorEastAsia"/>
          <w:color w:val="000000"/>
          <w:sz w:val="32"/>
          <w:szCs w:val="32"/>
        </w:rPr>
        <w:t>本年度，我街道通过门户网站回应公众关注热点或提问19次，</w:t>
      </w:r>
      <w:r>
        <w:rPr>
          <w:rFonts w:hint="eastAsia" w:ascii="仿宋_GB2312" w:hAnsi="ˎ̥,Verdana,Arial" w:eastAsia="仿宋_GB2312" w:cs="宋体"/>
          <w:color w:val="000000"/>
          <w:kern w:val="0"/>
          <w:sz w:val="32"/>
          <w:szCs w:val="32"/>
        </w:rPr>
        <w:t>为来电来访群众提供免费法律咨询4000多人次</w:t>
      </w:r>
      <w:r>
        <w:rPr>
          <w:rFonts w:hint="eastAsia" w:ascii="仿宋_GB2312" w:eastAsia="仿宋_GB2312" w:hAnsiTheme="minorEastAsia"/>
          <w:color w:val="000000"/>
          <w:sz w:val="32"/>
          <w:szCs w:val="32"/>
        </w:rPr>
        <w:t>。在收到问题后，第一时间调查反应情况是否属实，一经落实，立即联系相关部门进行协调解决，回复提问，并时刻关注事件进展。</w:t>
      </w:r>
    </w:p>
    <w:p w14:paraId="725DE79D">
      <w:pPr>
        <w:ind w:firstLine="640" w:firstLineChars="200"/>
        <w:rPr>
          <w:rFonts w:ascii="黑体" w:eastAsia="黑体" w:hAnsiTheme="minorEastAsia"/>
          <w:color w:val="000000"/>
          <w:sz w:val="32"/>
          <w:szCs w:val="32"/>
        </w:rPr>
      </w:pPr>
      <w:r>
        <w:rPr>
          <w:rFonts w:hint="eastAsia" w:ascii="黑体" w:eastAsia="黑体" w:hAnsiTheme="minorEastAsia"/>
          <w:color w:val="000000"/>
          <w:sz w:val="32"/>
          <w:szCs w:val="32"/>
        </w:rPr>
        <w:t xml:space="preserve">五、政府信息公开申办情况及提起的行政复议和行政诉讼的情况 </w:t>
      </w:r>
    </w:p>
    <w:p w14:paraId="1485ACF6">
      <w:pPr>
        <w:ind w:firstLine="640" w:firstLineChars="200"/>
        <w:rPr>
          <w:rFonts w:ascii="仿宋_GB2312" w:eastAsia="仿宋_GB2312" w:hAnsiTheme="minorEastAsia"/>
          <w:color w:val="000000"/>
          <w:sz w:val="32"/>
          <w:szCs w:val="32"/>
        </w:rPr>
      </w:pPr>
      <w:r>
        <w:rPr>
          <w:rFonts w:hint="eastAsia" w:ascii="仿宋_GB2312" w:hAnsi="ˎ̥,Verdana,Arial" w:eastAsia="仿宋_GB2312" w:cs="宋体"/>
          <w:color w:val="000000"/>
          <w:kern w:val="0"/>
          <w:sz w:val="32"/>
          <w:szCs w:val="32"/>
        </w:rPr>
        <w:t>本年度，街道未收到政府信息公开申请</w:t>
      </w:r>
      <w:r>
        <w:rPr>
          <w:rFonts w:hint="eastAsia" w:ascii="仿宋_GB2312" w:eastAsia="仿宋_GB2312" w:hAnsiTheme="minorEastAsia"/>
          <w:color w:val="000000"/>
          <w:sz w:val="32"/>
          <w:szCs w:val="32"/>
        </w:rPr>
        <w:t>，</w:t>
      </w:r>
      <w:r>
        <w:rPr>
          <w:rFonts w:hint="eastAsia" w:ascii="仿宋_GB2312" w:hAnsi="ˎ̥,Verdana,Arial" w:eastAsia="仿宋_GB2312" w:cs="宋体"/>
          <w:color w:val="000000"/>
          <w:kern w:val="0"/>
          <w:sz w:val="32"/>
          <w:szCs w:val="32"/>
        </w:rPr>
        <w:t>未收到政府信息公开行政复议和行政诉讼申请。</w:t>
      </w:r>
    </w:p>
    <w:p w14:paraId="696ED2F5">
      <w:pPr>
        <w:ind w:firstLine="640" w:firstLineChars="200"/>
        <w:rPr>
          <w:rFonts w:ascii="黑体" w:hAnsi="ˎ̥,Verdana,Arial" w:eastAsia="黑体"/>
          <w:color w:val="000000"/>
          <w:sz w:val="32"/>
          <w:szCs w:val="32"/>
        </w:rPr>
      </w:pPr>
      <w:r>
        <w:rPr>
          <w:rFonts w:hint="eastAsia" w:ascii="黑体" w:hAnsi="ˎ̥,Verdana,Arial" w:eastAsia="黑体"/>
          <w:color w:val="000000"/>
          <w:sz w:val="32"/>
          <w:szCs w:val="32"/>
        </w:rPr>
        <w:t>六、信息公开平台建设及政府信息公开的收费、减免情况</w:t>
      </w:r>
    </w:p>
    <w:p w14:paraId="7F9F038E">
      <w:pPr>
        <w:ind w:firstLine="640" w:firstLineChars="200"/>
        <w:jc w:val="left"/>
        <w:rPr>
          <w:rFonts w:ascii="仿宋_GB2312" w:eastAsia="仿宋_GB2312" w:hAnsiTheme="minorEastAsia"/>
          <w:color w:val="000000"/>
          <w:sz w:val="32"/>
          <w:szCs w:val="32"/>
        </w:rPr>
      </w:pPr>
      <w:r>
        <w:rPr>
          <w:rFonts w:hint="eastAsia" w:ascii="仿宋_GB2312" w:eastAsia="仿宋_GB2312" w:hAnsiTheme="minorEastAsia"/>
          <w:color w:val="000000"/>
          <w:sz w:val="32"/>
          <w:szCs w:val="32"/>
        </w:rPr>
        <w:t>本年度，我街道主要依靠环翠区政务网和环翠楼街道办事处门户网站两个平台公开信息。</w:t>
      </w:r>
      <w:r>
        <w:rPr>
          <w:rFonts w:hint="eastAsia" w:ascii="黑体" w:hAnsi="ˎ̥,Verdana,Arial" w:eastAsia="黑体"/>
          <w:color w:val="000000"/>
          <w:sz w:val="32"/>
          <w:szCs w:val="32"/>
        </w:rPr>
        <w:drawing>
          <wp:inline distT="0" distB="0" distL="0" distR="0">
            <wp:extent cx="5274310" cy="3778885"/>
            <wp:effectExtent l="19050" t="0" r="2540" b="0"/>
            <wp:docPr id="10" name="图片 9" descr="街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街道.png"/>
                    <pic:cNvPicPr>
                      <a:picLocks noChangeAspect="1"/>
                    </pic:cNvPicPr>
                  </pic:nvPicPr>
                  <pic:blipFill>
                    <a:blip r:embed="rId16"/>
                    <a:stretch>
                      <a:fillRect/>
                    </a:stretch>
                  </pic:blipFill>
                  <pic:spPr>
                    <a:xfrm>
                      <a:off x="0" y="0"/>
                      <a:ext cx="5274310" cy="3778885"/>
                    </a:xfrm>
                    <a:prstGeom prst="rect">
                      <a:avLst/>
                    </a:prstGeom>
                  </pic:spPr>
                </pic:pic>
              </a:graphicData>
            </a:graphic>
          </wp:inline>
        </w:drawing>
      </w:r>
    </w:p>
    <w:p w14:paraId="78D018AD">
      <w:pPr>
        <w:rPr>
          <w:rFonts w:ascii="黑体" w:hAnsi="ˎ̥,Verdana,Arial" w:eastAsia="黑体"/>
          <w:color w:val="000000"/>
          <w:sz w:val="32"/>
          <w:szCs w:val="32"/>
        </w:rPr>
      </w:pPr>
      <w:r>
        <w:rPr>
          <w:rFonts w:hint="eastAsia" w:ascii="黑体" w:hAnsi="ˎ̥,Verdana,Arial" w:eastAsia="黑体"/>
          <w:color w:val="000000"/>
          <w:sz w:val="32"/>
          <w:szCs w:val="32"/>
        </w:rPr>
        <w:drawing>
          <wp:inline distT="0" distB="0" distL="0" distR="0">
            <wp:extent cx="5274310" cy="3692525"/>
            <wp:effectExtent l="19050" t="0" r="2540" b="0"/>
            <wp:docPr id="11" name="图片 10" descr="环翠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环翠区.png"/>
                    <pic:cNvPicPr>
                      <a:picLocks noChangeAspect="1"/>
                    </pic:cNvPicPr>
                  </pic:nvPicPr>
                  <pic:blipFill>
                    <a:blip r:embed="rId17"/>
                    <a:stretch>
                      <a:fillRect/>
                    </a:stretch>
                  </pic:blipFill>
                  <pic:spPr>
                    <a:xfrm>
                      <a:off x="0" y="0"/>
                      <a:ext cx="5274310" cy="3692525"/>
                    </a:xfrm>
                    <a:prstGeom prst="rect">
                      <a:avLst/>
                    </a:prstGeom>
                  </pic:spPr>
                </pic:pic>
              </a:graphicData>
            </a:graphic>
          </wp:inline>
        </w:drawing>
      </w:r>
    </w:p>
    <w:p w14:paraId="2FB3CCDA">
      <w:pPr>
        <w:spacing w:line="560" w:lineRule="exact"/>
        <w:ind w:firstLine="640" w:firstLineChars="200"/>
        <w:rPr>
          <w:rFonts w:ascii="仿宋_GB2312" w:eastAsia="仿宋_GB2312" w:hAnsiTheme="minorEastAsia"/>
          <w:color w:val="000000"/>
          <w:sz w:val="32"/>
          <w:szCs w:val="32"/>
        </w:rPr>
      </w:pPr>
      <w:r>
        <w:rPr>
          <w:rFonts w:hint="eastAsia" w:ascii="仿宋_GB2312" w:eastAsia="仿宋_GB2312" w:hAnsiTheme="minorEastAsia"/>
          <w:color w:val="000000"/>
          <w:sz w:val="32"/>
          <w:szCs w:val="32"/>
        </w:rPr>
        <w:t>通过细分类别，编制索引，完善搜索功能，方便群众搜索、浏览网站。本年度，环翠楼街道办事处门户网站各类信息点击量2028次，比较上一年增长49%。</w:t>
      </w:r>
    </w:p>
    <w:p w14:paraId="1643DCB9">
      <w:pPr>
        <w:ind w:firstLine="640" w:firstLineChars="200"/>
        <w:rPr>
          <w:rFonts w:asciiTheme="minorEastAsia" w:hAnsiTheme="minorEastAsia"/>
          <w:color w:val="000000"/>
          <w:sz w:val="32"/>
          <w:szCs w:val="32"/>
        </w:rPr>
      </w:pPr>
      <w:r>
        <w:rPr>
          <w:rFonts w:hint="eastAsia" w:asciiTheme="minorEastAsia" w:hAnsiTheme="minorEastAsia"/>
          <w:color w:val="000000"/>
          <w:sz w:val="32"/>
          <w:szCs w:val="32"/>
        </w:rPr>
        <w:drawing>
          <wp:inline distT="0" distB="0" distL="0" distR="0">
            <wp:extent cx="5274310" cy="3076575"/>
            <wp:effectExtent l="19050" t="0" r="2159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98D3C5">
      <w:pPr>
        <w:spacing w:line="560" w:lineRule="exact"/>
        <w:ind w:firstLine="640" w:firstLineChars="200"/>
        <w:rPr>
          <w:rFonts w:ascii="仿宋_GB2312" w:eastAsia="仿宋_GB2312" w:hAnsiTheme="minorEastAsia"/>
          <w:color w:val="000000"/>
          <w:sz w:val="32"/>
          <w:szCs w:val="32"/>
        </w:rPr>
      </w:pPr>
      <w:r>
        <w:rPr>
          <w:rFonts w:hint="eastAsia" w:ascii="仿宋_GB2312" w:eastAsia="仿宋_GB2312" w:hAnsiTheme="minorEastAsia"/>
          <w:color w:val="000000"/>
          <w:sz w:val="32"/>
          <w:szCs w:val="32"/>
        </w:rPr>
        <w:t>目前，官方微博和微信公众号正在筹备当中，预计很快将投入使用。</w:t>
      </w:r>
    </w:p>
    <w:p w14:paraId="52F70FEF">
      <w:pPr>
        <w:spacing w:line="560" w:lineRule="exact"/>
        <w:ind w:firstLine="640" w:firstLineChars="200"/>
        <w:rPr>
          <w:rFonts w:ascii="仿宋_GB2312" w:eastAsia="仿宋_GB2312" w:hAnsiTheme="minorEastAsia"/>
          <w:color w:val="000000"/>
          <w:sz w:val="32"/>
          <w:szCs w:val="32"/>
        </w:rPr>
      </w:pPr>
      <w:r>
        <w:rPr>
          <w:rFonts w:hint="eastAsia" w:ascii="仿宋_GB2312" w:eastAsia="仿宋_GB2312"/>
          <w:color w:val="000000"/>
          <w:sz w:val="32"/>
          <w:szCs w:val="32"/>
        </w:rPr>
        <w:t>在政府信息公开过程中，我街道始终坚持为民、便民、利民的原则，对印刷、邮寄等费用，都予以减免。</w:t>
      </w:r>
    </w:p>
    <w:p w14:paraId="31AC5153">
      <w:pPr>
        <w:spacing w:line="560" w:lineRule="exact"/>
        <w:ind w:firstLine="640" w:firstLineChars="200"/>
        <w:rPr>
          <w:rFonts w:ascii="黑体" w:hAnsi="ˎ̥,Verdana,Arial" w:eastAsia="黑体"/>
          <w:color w:val="000000"/>
          <w:sz w:val="32"/>
          <w:szCs w:val="32"/>
        </w:rPr>
      </w:pPr>
      <w:r>
        <w:rPr>
          <w:rFonts w:hint="eastAsia" w:ascii="黑体" w:hAnsi="ˎ̥,Verdana,Arial" w:eastAsia="黑体"/>
          <w:color w:val="000000"/>
          <w:sz w:val="32"/>
          <w:szCs w:val="32"/>
        </w:rPr>
        <w:t>七、政府信息公开工作存在的主要问题及改进情况</w:t>
      </w:r>
      <w:r>
        <w:rPr>
          <w:rFonts w:ascii="黑体" w:hAnsi="ˎ̥,Verdana,Arial" w:eastAsia="黑体"/>
          <w:color w:val="000000"/>
          <w:sz w:val="32"/>
          <w:szCs w:val="32"/>
        </w:rPr>
        <w:t xml:space="preserve"> </w:t>
      </w:r>
    </w:p>
    <w:p w14:paraId="6B23E791">
      <w:pPr>
        <w:spacing w:line="560" w:lineRule="exact"/>
        <w:ind w:firstLine="640" w:firstLineChars="200"/>
        <w:rPr>
          <w:rFonts w:ascii="仿宋_GB2312" w:eastAsia="仿宋_GB2312" w:hAnsiTheme="minorEastAsia"/>
          <w:color w:val="000000"/>
          <w:sz w:val="32"/>
          <w:szCs w:val="32"/>
        </w:rPr>
      </w:pPr>
      <w:r>
        <w:rPr>
          <w:rFonts w:hint="eastAsia" w:ascii="仿宋_GB2312" w:eastAsia="仿宋_GB2312" w:hAnsiTheme="minorEastAsia"/>
          <w:color w:val="000000"/>
          <w:sz w:val="32"/>
          <w:szCs w:val="32"/>
        </w:rPr>
        <w:t>由于人员变动频繁，街道目前从事政府信息公开工作的只有一名兼职人员，日常工作繁重，在保证数量的同时难以兼顾质量；截至目前，政府信息公开形式还比较单一，局限于两个门户网站，对于当前流行的微博、微信平台还未开通；网站点击量虽较上年有大幅度提升，但点击量与信息发布量不成正比，说明宣传力度不足。</w:t>
      </w:r>
    </w:p>
    <w:p w14:paraId="0C723C96">
      <w:pPr>
        <w:spacing w:line="560" w:lineRule="exact"/>
        <w:ind w:firstLine="640" w:firstLineChars="200"/>
        <w:rPr>
          <w:rFonts w:ascii="仿宋_GB2312" w:eastAsia="仿宋_GB2312" w:hAnsiTheme="minorEastAsia"/>
          <w:color w:val="000000"/>
          <w:sz w:val="32"/>
          <w:szCs w:val="32"/>
        </w:rPr>
      </w:pPr>
      <w:r>
        <w:rPr>
          <w:rFonts w:hint="eastAsia" w:ascii="仿宋_GB2312" w:eastAsia="仿宋_GB2312" w:hAnsiTheme="minorEastAsia"/>
          <w:color w:val="000000"/>
          <w:sz w:val="32"/>
          <w:szCs w:val="32"/>
        </w:rPr>
        <w:t>针对以上存在问题，我街道计划2017年，加强政府信息公开业务培训工作，提高从事政府信息公开工作的人员业务能力；在发挥政府门户网站第一平台作用的同时，尽快开通官方微博和微信公众号，拓宽信息发布渠道，多管齐下，为公众提供多元化的信息服务；加大宣传力度，提高民众政治参与度，真正把政府信息公开工作落实到实处，力争在2017年，使政府信息公开工作再上新台阶。</w:t>
      </w:r>
    </w:p>
    <w:p w14:paraId="32767C04">
      <w:pPr>
        <w:rPr>
          <w:rFonts w:ascii="黑体" w:hAnsi="ˎ̥,Verdana,Arial" w:eastAsia="黑体"/>
          <w:color w:val="000000"/>
          <w:sz w:val="32"/>
          <w:szCs w:val="32"/>
        </w:rPr>
      </w:pPr>
    </w:p>
    <w:p w14:paraId="2AD987AF">
      <w:pPr>
        <w:rPr>
          <w:rFonts w:ascii="黑体" w:hAnsi="ˎ̥,Verdana,Arial" w:eastAsia="黑体"/>
          <w:color w:val="000000"/>
          <w:sz w:val="32"/>
          <w:szCs w:val="32"/>
        </w:rPr>
      </w:pPr>
      <w:r>
        <w:rPr>
          <w:rFonts w:hint="eastAsia" w:ascii="黑体" w:hAnsi="ˎ̥,Verdana,Arial" w:eastAsia="黑体"/>
          <w:color w:val="000000"/>
          <w:sz w:val="32"/>
          <w:szCs w:val="32"/>
        </w:rPr>
        <w:t>附件：政府信息公开工作情况统计表</w:t>
      </w:r>
    </w:p>
    <w:p w14:paraId="3ABFFE8C">
      <w:pPr>
        <w:rPr>
          <w:rFonts w:ascii="黑体" w:hAnsi="ˎ̥,Verdana,Arial" w:eastAsia="黑体"/>
          <w:color w:val="000000"/>
          <w:sz w:val="32"/>
          <w:szCs w:val="32"/>
        </w:rPr>
      </w:pPr>
    </w:p>
    <w:p w14:paraId="259AB56A">
      <w:pPr>
        <w:rPr>
          <w:rFonts w:ascii="黑体" w:hAnsi="ˎ̥,Verdana,Arial" w:eastAsia="黑体"/>
          <w:color w:val="000000"/>
          <w:sz w:val="32"/>
          <w:szCs w:val="32"/>
        </w:rPr>
      </w:pPr>
    </w:p>
    <w:p w14:paraId="609BB30A">
      <w:pPr>
        <w:ind w:right="160"/>
        <w:jc w:val="right"/>
        <w:rPr>
          <w:rFonts w:ascii="黑体" w:hAnsi="ˎ̥,Verdana,Arial" w:eastAsia="黑体"/>
          <w:color w:val="000000"/>
          <w:sz w:val="32"/>
          <w:szCs w:val="32"/>
        </w:rPr>
      </w:pPr>
      <w:r>
        <w:rPr>
          <w:rFonts w:hint="eastAsia" w:ascii="黑体" w:hAnsi="ˎ̥,Verdana,Arial" w:eastAsia="黑体"/>
          <w:color w:val="000000"/>
          <w:sz w:val="32"/>
          <w:szCs w:val="32"/>
        </w:rPr>
        <w:t>环翠楼办事处</w:t>
      </w:r>
    </w:p>
    <w:p w14:paraId="2FDF2B88">
      <w:pPr>
        <w:jc w:val="right"/>
        <w:rPr>
          <w:rFonts w:ascii="黑体" w:hAnsi="ˎ̥,Verdana,Arial" w:eastAsia="黑体"/>
          <w:color w:val="000000"/>
          <w:sz w:val="32"/>
          <w:szCs w:val="32"/>
        </w:rPr>
      </w:pPr>
      <w:r>
        <w:rPr>
          <w:rFonts w:hint="eastAsia" w:ascii="黑体" w:hAnsi="ˎ̥,Verdana,Arial" w:eastAsia="黑体"/>
          <w:color w:val="000000"/>
          <w:sz w:val="32"/>
          <w:szCs w:val="32"/>
        </w:rPr>
        <w:t>2017年3月8日</w:t>
      </w:r>
    </w:p>
    <w:p w14:paraId="272129C8">
      <w:pPr>
        <w:rPr>
          <w:rFonts w:ascii="黑体" w:hAnsi="ˎ̥,Verdana,Arial" w:eastAsia="黑体"/>
          <w:color w:val="000000"/>
          <w:sz w:val="32"/>
          <w:szCs w:val="32"/>
        </w:rPr>
      </w:pPr>
    </w:p>
    <w:p w14:paraId="589447EC">
      <w:pPr>
        <w:rPr>
          <w:rFonts w:ascii="黑体" w:hAnsi="ˎ̥,Verdana,Arial" w:eastAsia="黑体"/>
          <w:color w:val="000000"/>
          <w:sz w:val="32"/>
          <w:szCs w:val="32"/>
        </w:rPr>
      </w:pPr>
    </w:p>
    <w:p w14:paraId="255494F3">
      <w:pPr>
        <w:rPr>
          <w:rFonts w:ascii="黑体" w:hAnsi="ˎ̥,Verdana,Arial" w:eastAsia="黑体"/>
          <w:color w:val="000000"/>
          <w:sz w:val="32"/>
          <w:szCs w:val="32"/>
        </w:rPr>
      </w:pPr>
    </w:p>
    <w:p w14:paraId="3053177D">
      <w:pPr>
        <w:spacing w:line="600" w:lineRule="exact"/>
        <w:rPr>
          <w:rFonts w:ascii="黑体" w:hAnsi="黑体" w:eastAsia="黑体"/>
          <w:sz w:val="32"/>
          <w:szCs w:val="32"/>
        </w:rPr>
      </w:pPr>
      <w:r>
        <w:rPr>
          <w:rFonts w:hint="eastAsia" w:ascii="黑体" w:hAnsi="黑体" w:eastAsia="黑体" w:cs="黑体"/>
          <w:sz w:val="32"/>
          <w:szCs w:val="32"/>
        </w:rPr>
        <w:t>附件：</w:t>
      </w:r>
    </w:p>
    <w:p w14:paraId="7D91DFE3">
      <w:pPr>
        <w:spacing w:line="600" w:lineRule="exact"/>
        <w:jc w:val="center"/>
        <w:rPr>
          <w:rFonts w:ascii="Times New Roman" w:hAnsi="Times New Roman" w:eastAsia="方正小标宋简体" w:cs="Times New Roman"/>
          <w:sz w:val="44"/>
          <w:szCs w:val="44"/>
        </w:rPr>
      </w:pPr>
      <w:r>
        <w:rPr>
          <w:rFonts w:hint="eastAsia" w:ascii="Times New Roman" w:hAnsi="Times New Roman" w:eastAsia="方正小标宋简体" w:cs="方正小标宋简体"/>
          <w:sz w:val="44"/>
          <w:szCs w:val="44"/>
        </w:rPr>
        <w:t>政府信息公开工作情况统计表</w:t>
      </w:r>
    </w:p>
    <w:p w14:paraId="7F361023">
      <w:pPr>
        <w:jc w:val="center"/>
        <w:rPr>
          <w:rFonts w:ascii="Times New Roman" w:hAnsi="Times New Roman" w:eastAsia="楷体_GB2312" w:cs="Times New Roman"/>
          <w:sz w:val="28"/>
          <w:szCs w:val="28"/>
        </w:rPr>
      </w:pPr>
      <w:r>
        <w:rPr>
          <w:rFonts w:hint="eastAsia" w:ascii="Times New Roman" w:hAnsi="Times New Roman" w:eastAsia="楷体_GB2312" w:cs="楷体_GB2312"/>
          <w:sz w:val="28"/>
          <w:szCs w:val="28"/>
        </w:rPr>
        <w:t>（</w:t>
      </w:r>
      <w:r>
        <w:rPr>
          <w:rFonts w:ascii="Times New Roman" w:hAnsi="Times New Roman" w:eastAsia="楷体_GB2312" w:cs="Times New Roman"/>
          <w:sz w:val="28"/>
          <w:szCs w:val="28"/>
        </w:rPr>
        <w:t>2016</w:t>
      </w:r>
      <w:r>
        <w:rPr>
          <w:rFonts w:hint="eastAsia" w:ascii="Times New Roman" w:hAnsi="Times New Roman" w:eastAsia="楷体_GB2312" w:cs="楷体_GB2312"/>
          <w:sz w:val="28"/>
          <w:szCs w:val="28"/>
        </w:rPr>
        <w:t>年度）</w:t>
      </w:r>
    </w:p>
    <w:p w14:paraId="0B5FE81D">
      <w:pPr>
        <w:jc w:val="left"/>
        <w:rPr>
          <w:rFonts w:ascii="Times New Roman" w:hAnsi="Times New Roman" w:eastAsia="楷体_GB2312" w:cs="Times New Roman"/>
          <w:sz w:val="28"/>
          <w:szCs w:val="28"/>
        </w:rPr>
      </w:pPr>
      <w:r>
        <w:rPr>
          <w:rFonts w:hint="eastAsia" w:ascii="Times New Roman" w:hAnsi="Times New Roman" w:eastAsia="楷体_GB2312" w:cs="楷体_GB2312"/>
          <w:sz w:val="28"/>
          <w:szCs w:val="28"/>
        </w:rPr>
        <w:t>单位名称：环翠楼街道办事处</w:t>
      </w:r>
    </w:p>
    <w:tbl>
      <w:tblPr>
        <w:tblStyle w:val="5"/>
        <w:tblW w:w="8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16"/>
        <w:gridCol w:w="1023"/>
        <w:gridCol w:w="910"/>
      </w:tblGrid>
      <w:tr w14:paraId="0568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416" w:type="dxa"/>
            <w:vAlign w:val="center"/>
          </w:tcPr>
          <w:p w14:paraId="0FC6D8AF">
            <w:pPr>
              <w:widowControl/>
              <w:spacing w:line="300" w:lineRule="exact"/>
              <w:ind w:firstLine="685"/>
              <w:jc w:val="center"/>
              <w:rPr>
                <w:rFonts w:ascii="Times New Roman" w:hAnsi="Times New Roman" w:eastAsia="黑体" w:cs="Times New Roman"/>
                <w:color w:val="000000"/>
                <w:kern w:val="0"/>
                <w:sz w:val="24"/>
                <w:szCs w:val="24"/>
              </w:rPr>
            </w:pPr>
            <w:r>
              <w:rPr>
                <w:rFonts w:hint="eastAsia" w:ascii="Times New Roman" w:hAnsi="Times New Roman" w:eastAsia="黑体" w:cs="黑体"/>
                <w:color w:val="000000"/>
                <w:kern w:val="0"/>
                <w:sz w:val="24"/>
                <w:szCs w:val="24"/>
              </w:rPr>
              <w:t>统　计　指　标</w:t>
            </w:r>
          </w:p>
        </w:tc>
        <w:tc>
          <w:tcPr>
            <w:tcW w:w="1023" w:type="dxa"/>
            <w:vAlign w:val="center"/>
          </w:tcPr>
          <w:p w14:paraId="5512AFA9">
            <w:pPr>
              <w:spacing w:line="300" w:lineRule="exact"/>
              <w:jc w:val="center"/>
              <w:rPr>
                <w:rFonts w:ascii="Times New Roman" w:hAnsi="Times New Roman" w:eastAsia="黑体" w:cs="Times New Roman"/>
                <w:color w:val="000000"/>
                <w:sz w:val="24"/>
                <w:szCs w:val="24"/>
              </w:rPr>
            </w:pPr>
            <w:r>
              <w:rPr>
                <w:rFonts w:hint="eastAsia" w:ascii="Times New Roman" w:hAnsi="Times New Roman" w:eastAsia="黑体" w:cs="黑体"/>
                <w:color w:val="000000"/>
                <w:sz w:val="24"/>
                <w:szCs w:val="24"/>
              </w:rPr>
              <w:t>单位</w:t>
            </w:r>
          </w:p>
        </w:tc>
        <w:tc>
          <w:tcPr>
            <w:tcW w:w="910" w:type="dxa"/>
            <w:vAlign w:val="center"/>
          </w:tcPr>
          <w:p w14:paraId="0DB7B2C6">
            <w:pPr>
              <w:spacing w:line="300" w:lineRule="exact"/>
              <w:jc w:val="center"/>
              <w:rPr>
                <w:rFonts w:ascii="Times New Roman" w:hAnsi="Times New Roman" w:eastAsia="黑体" w:cs="Times New Roman"/>
                <w:color w:val="000000"/>
                <w:sz w:val="24"/>
                <w:szCs w:val="24"/>
              </w:rPr>
            </w:pPr>
            <w:r>
              <w:rPr>
                <w:rFonts w:hint="eastAsia" w:ascii="Times New Roman" w:hAnsi="Times New Roman" w:eastAsia="黑体" w:cs="黑体"/>
                <w:color w:val="000000"/>
                <w:sz w:val="24"/>
                <w:szCs w:val="24"/>
              </w:rPr>
              <w:t>统计数</w:t>
            </w:r>
          </w:p>
        </w:tc>
      </w:tr>
      <w:tr w14:paraId="0A9E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08DBDB3C">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一、主动公开情况</w:t>
            </w:r>
          </w:p>
        </w:tc>
        <w:tc>
          <w:tcPr>
            <w:tcW w:w="1023" w:type="dxa"/>
            <w:vAlign w:val="center"/>
          </w:tcPr>
          <w:p w14:paraId="16B469DA">
            <w:pPr>
              <w:spacing w:line="300" w:lineRule="exact"/>
              <w:jc w:val="center"/>
              <w:rPr>
                <w:rFonts w:ascii="Times New Roman" w:hAnsi="Times New Roman" w:cs="Times New Roman"/>
                <w:color w:val="000000"/>
                <w:sz w:val="20"/>
                <w:szCs w:val="20"/>
              </w:rPr>
            </w:pPr>
          </w:p>
        </w:tc>
        <w:tc>
          <w:tcPr>
            <w:tcW w:w="910" w:type="dxa"/>
            <w:vAlign w:val="center"/>
          </w:tcPr>
          <w:p w14:paraId="0EAE4F9C">
            <w:pPr>
              <w:spacing w:line="300" w:lineRule="exact"/>
              <w:jc w:val="center"/>
              <w:rPr>
                <w:rFonts w:ascii="Times New Roman" w:hAnsi="Times New Roman" w:eastAsia="仿宋" w:cs="Times New Roman"/>
                <w:color w:val="000000"/>
              </w:rPr>
            </w:pPr>
          </w:p>
        </w:tc>
      </w:tr>
      <w:tr w14:paraId="3A35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67E0E6F0">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（一）主动公开政府信息数（不同渠道和方式公开相同信息计</w:t>
            </w:r>
            <w:r>
              <w:rPr>
                <w:rFonts w:ascii="Times New Roman" w:hAnsi="Times New Roman" w:cs="Times New Roman"/>
                <w:color w:val="000000"/>
                <w:sz w:val="20"/>
                <w:szCs w:val="20"/>
              </w:rPr>
              <w:t>1</w:t>
            </w:r>
            <w:r>
              <w:rPr>
                <w:rFonts w:hint="eastAsia" w:ascii="Times New Roman" w:hAnsi="Times New Roman" w:cs="宋体"/>
                <w:color w:val="000000"/>
                <w:sz w:val="20"/>
                <w:szCs w:val="20"/>
              </w:rPr>
              <w:t>条）</w:t>
            </w:r>
          </w:p>
        </w:tc>
        <w:tc>
          <w:tcPr>
            <w:tcW w:w="1023" w:type="dxa"/>
            <w:vAlign w:val="center"/>
          </w:tcPr>
          <w:p w14:paraId="21DCC868">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条</w:t>
            </w:r>
          </w:p>
        </w:tc>
        <w:tc>
          <w:tcPr>
            <w:tcW w:w="910" w:type="dxa"/>
            <w:vAlign w:val="center"/>
          </w:tcPr>
          <w:p w14:paraId="14B5C322">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323</w:t>
            </w:r>
          </w:p>
        </w:tc>
      </w:tr>
      <w:tr w14:paraId="2D5C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390CBF9C">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其中：主动公开规范性文件数</w:t>
            </w:r>
          </w:p>
        </w:tc>
        <w:tc>
          <w:tcPr>
            <w:tcW w:w="1023" w:type="dxa"/>
            <w:vAlign w:val="center"/>
          </w:tcPr>
          <w:p w14:paraId="247E48CE">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条</w:t>
            </w:r>
          </w:p>
        </w:tc>
        <w:tc>
          <w:tcPr>
            <w:tcW w:w="910" w:type="dxa"/>
            <w:vAlign w:val="center"/>
          </w:tcPr>
          <w:p w14:paraId="75AACE00">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7C4C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204781B3">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制发规范性文件总数</w:t>
            </w:r>
          </w:p>
        </w:tc>
        <w:tc>
          <w:tcPr>
            <w:tcW w:w="1023" w:type="dxa"/>
            <w:vAlign w:val="center"/>
          </w:tcPr>
          <w:p w14:paraId="6BDDE8CA">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3D6532A1">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3B2B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1BC5C9A8">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（二）通过不同渠道和方式公开政府信息的情况</w:t>
            </w:r>
          </w:p>
        </w:tc>
        <w:tc>
          <w:tcPr>
            <w:tcW w:w="1023" w:type="dxa"/>
            <w:vAlign w:val="center"/>
          </w:tcPr>
          <w:p w14:paraId="59516711">
            <w:pPr>
              <w:spacing w:line="300" w:lineRule="exact"/>
              <w:jc w:val="center"/>
              <w:rPr>
                <w:rFonts w:ascii="Times New Roman" w:hAnsi="Times New Roman" w:cs="Times New Roman"/>
                <w:color w:val="000000"/>
                <w:sz w:val="20"/>
                <w:szCs w:val="20"/>
              </w:rPr>
            </w:pPr>
          </w:p>
        </w:tc>
        <w:tc>
          <w:tcPr>
            <w:tcW w:w="910" w:type="dxa"/>
            <w:vAlign w:val="center"/>
          </w:tcPr>
          <w:p w14:paraId="1691C1D7">
            <w:pPr>
              <w:spacing w:line="300" w:lineRule="exact"/>
              <w:jc w:val="center"/>
              <w:rPr>
                <w:rFonts w:ascii="Times New Roman" w:hAnsi="Times New Roman" w:eastAsia="仿宋" w:cs="Times New Roman"/>
                <w:color w:val="000000"/>
                <w:sz w:val="24"/>
                <w:szCs w:val="24"/>
              </w:rPr>
            </w:pPr>
          </w:p>
        </w:tc>
      </w:tr>
      <w:tr w14:paraId="7128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5DF5F5F4">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1.</w:t>
            </w:r>
            <w:r>
              <w:rPr>
                <w:rFonts w:hint="eastAsia" w:ascii="Times New Roman" w:hAnsi="Times New Roman" w:cs="宋体"/>
                <w:color w:val="000000"/>
                <w:sz w:val="20"/>
                <w:szCs w:val="20"/>
              </w:rPr>
              <w:t>政府公报公开政府信息数</w:t>
            </w:r>
          </w:p>
        </w:tc>
        <w:tc>
          <w:tcPr>
            <w:tcW w:w="1023" w:type="dxa"/>
            <w:vAlign w:val="center"/>
          </w:tcPr>
          <w:p w14:paraId="03FBF25C">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条</w:t>
            </w:r>
          </w:p>
        </w:tc>
        <w:tc>
          <w:tcPr>
            <w:tcW w:w="910" w:type="dxa"/>
            <w:vAlign w:val="center"/>
          </w:tcPr>
          <w:p w14:paraId="36F3C692">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0FC3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57A45401">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2.</w:t>
            </w:r>
            <w:r>
              <w:rPr>
                <w:rFonts w:hint="eastAsia" w:ascii="Times New Roman" w:hAnsi="Times New Roman" w:cs="宋体"/>
                <w:color w:val="000000"/>
                <w:sz w:val="20"/>
                <w:szCs w:val="20"/>
              </w:rPr>
              <w:t>政府网站公开政府信息数</w:t>
            </w:r>
          </w:p>
        </w:tc>
        <w:tc>
          <w:tcPr>
            <w:tcW w:w="1023" w:type="dxa"/>
            <w:vAlign w:val="center"/>
          </w:tcPr>
          <w:p w14:paraId="573C04F4">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条</w:t>
            </w:r>
          </w:p>
        </w:tc>
        <w:tc>
          <w:tcPr>
            <w:tcW w:w="910" w:type="dxa"/>
            <w:vAlign w:val="center"/>
          </w:tcPr>
          <w:p w14:paraId="3375D566">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163</w:t>
            </w:r>
          </w:p>
        </w:tc>
      </w:tr>
      <w:tr w14:paraId="65AE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23E8EC9B">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3.</w:t>
            </w:r>
            <w:r>
              <w:rPr>
                <w:rFonts w:hint="eastAsia" w:ascii="Times New Roman" w:hAnsi="Times New Roman" w:cs="宋体"/>
                <w:color w:val="000000"/>
                <w:sz w:val="20"/>
                <w:szCs w:val="20"/>
              </w:rPr>
              <w:t>政务微博公开政府信息数</w:t>
            </w:r>
          </w:p>
        </w:tc>
        <w:tc>
          <w:tcPr>
            <w:tcW w:w="1023" w:type="dxa"/>
            <w:vAlign w:val="center"/>
          </w:tcPr>
          <w:p w14:paraId="60419CA1">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条</w:t>
            </w:r>
          </w:p>
        </w:tc>
        <w:tc>
          <w:tcPr>
            <w:tcW w:w="910" w:type="dxa"/>
            <w:vAlign w:val="center"/>
          </w:tcPr>
          <w:p w14:paraId="7B6B4710">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703C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5AA654CA">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4.</w:t>
            </w:r>
            <w:r>
              <w:rPr>
                <w:rFonts w:hint="eastAsia" w:ascii="Times New Roman" w:hAnsi="Times New Roman" w:cs="宋体"/>
                <w:color w:val="000000"/>
                <w:sz w:val="20"/>
                <w:szCs w:val="20"/>
              </w:rPr>
              <w:t>政务微信公开政府信息数</w:t>
            </w:r>
          </w:p>
        </w:tc>
        <w:tc>
          <w:tcPr>
            <w:tcW w:w="1023" w:type="dxa"/>
            <w:vAlign w:val="center"/>
          </w:tcPr>
          <w:p w14:paraId="2098EDD6">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条</w:t>
            </w:r>
          </w:p>
        </w:tc>
        <w:tc>
          <w:tcPr>
            <w:tcW w:w="910" w:type="dxa"/>
            <w:vAlign w:val="center"/>
          </w:tcPr>
          <w:p w14:paraId="39962C82">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56DD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4F240FAB">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5.</w:t>
            </w:r>
            <w:r>
              <w:rPr>
                <w:rFonts w:hint="eastAsia" w:ascii="Times New Roman" w:hAnsi="Times New Roman" w:cs="宋体"/>
                <w:color w:val="000000"/>
                <w:sz w:val="20"/>
                <w:szCs w:val="20"/>
              </w:rPr>
              <w:t>其他方式公开政府信息数</w:t>
            </w:r>
          </w:p>
        </w:tc>
        <w:tc>
          <w:tcPr>
            <w:tcW w:w="1023" w:type="dxa"/>
            <w:vAlign w:val="center"/>
          </w:tcPr>
          <w:p w14:paraId="7E3B76E5">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条</w:t>
            </w:r>
          </w:p>
        </w:tc>
        <w:tc>
          <w:tcPr>
            <w:tcW w:w="910" w:type="dxa"/>
            <w:vAlign w:val="center"/>
          </w:tcPr>
          <w:p w14:paraId="4F04C2D9">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140</w:t>
            </w:r>
          </w:p>
        </w:tc>
      </w:tr>
      <w:tr w14:paraId="0D4A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139EEB69">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二、回应解读情况（不同方式回应同一热点或舆情计</w:t>
            </w:r>
            <w:r>
              <w:rPr>
                <w:rFonts w:ascii="Times New Roman" w:hAnsi="Times New Roman" w:eastAsia="黑体" w:cs="Times New Roman"/>
                <w:color w:val="000000"/>
              </w:rPr>
              <w:t>1</w:t>
            </w:r>
            <w:r>
              <w:rPr>
                <w:rFonts w:hint="eastAsia" w:ascii="Times New Roman" w:hAnsi="Times New Roman" w:eastAsia="黑体" w:cs="黑体"/>
                <w:color w:val="000000"/>
              </w:rPr>
              <w:t>次）</w:t>
            </w:r>
          </w:p>
        </w:tc>
        <w:tc>
          <w:tcPr>
            <w:tcW w:w="1023" w:type="dxa"/>
            <w:vAlign w:val="center"/>
          </w:tcPr>
          <w:p w14:paraId="640C2440">
            <w:pPr>
              <w:spacing w:line="300" w:lineRule="exact"/>
              <w:jc w:val="center"/>
              <w:rPr>
                <w:rFonts w:ascii="Times New Roman" w:hAnsi="Times New Roman" w:cs="Times New Roman"/>
                <w:color w:val="000000"/>
                <w:sz w:val="20"/>
                <w:szCs w:val="20"/>
              </w:rPr>
            </w:pPr>
          </w:p>
        </w:tc>
        <w:tc>
          <w:tcPr>
            <w:tcW w:w="910" w:type="dxa"/>
            <w:vAlign w:val="center"/>
          </w:tcPr>
          <w:p w14:paraId="02B08EEA">
            <w:pPr>
              <w:spacing w:line="300" w:lineRule="exact"/>
              <w:jc w:val="center"/>
              <w:rPr>
                <w:rFonts w:ascii="Times New Roman" w:hAnsi="Times New Roman" w:eastAsia="黑体" w:cs="Times New Roman"/>
                <w:color w:val="000000"/>
              </w:rPr>
            </w:pPr>
          </w:p>
        </w:tc>
      </w:tr>
      <w:tr w14:paraId="3221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0B6A7CC9">
            <w:pPr>
              <w:widowControl/>
              <w:spacing w:line="300" w:lineRule="exact"/>
              <w:ind w:firstLine="400" w:firstLineChars="200"/>
              <w:jc w:val="left"/>
              <w:rPr>
                <w:rFonts w:ascii="Times New Roman" w:hAnsi="Times New Roman" w:cs="Times New Roman"/>
                <w:color w:val="000000"/>
                <w:sz w:val="20"/>
                <w:szCs w:val="20"/>
              </w:rPr>
            </w:pPr>
            <w:r>
              <w:rPr>
                <w:rFonts w:hint="eastAsia" w:ascii="Times New Roman" w:hAnsi="Times New Roman" w:cs="宋体"/>
                <w:color w:val="000000"/>
                <w:sz w:val="20"/>
                <w:szCs w:val="20"/>
              </w:rPr>
              <w:t>（一）回应公众关注热点或重大舆情数（不同方式回应同一热点或舆情计</w:t>
            </w:r>
            <w:r>
              <w:rPr>
                <w:rFonts w:ascii="Times New Roman" w:hAnsi="Times New Roman" w:cs="Times New Roman"/>
                <w:color w:val="000000"/>
                <w:sz w:val="20"/>
                <w:szCs w:val="20"/>
              </w:rPr>
              <w:t>1</w:t>
            </w:r>
            <w:r>
              <w:rPr>
                <w:rFonts w:hint="eastAsia" w:ascii="Times New Roman" w:hAnsi="Times New Roman" w:cs="宋体"/>
                <w:color w:val="000000"/>
                <w:sz w:val="20"/>
                <w:szCs w:val="20"/>
              </w:rPr>
              <w:t>次）</w:t>
            </w:r>
          </w:p>
        </w:tc>
        <w:tc>
          <w:tcPr>
            <w:tcW w:w="1023" w:type="dxa"/>
            <w:vAlign w:val="center"/>
          </w:tcPr>
          <w:p w14:paraId="35443509">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482942F1">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19</w:t>
            </w:r>
          </w:p>
        </w:tc>
      </w:tr>
      <w:tr w14:paraId="0C72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231022C0">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（二）通过不同渠道和方式回应解读的情况</w:t>
            </w:r>
          </w:p>
        </w:tc>
        <w:tc>
          <w:tcPr>
            <w:tcW w:w="1023" w:type="dxa"/>
            <w:vAlign w:val="center"/>
          </w:tcPr>
          <w:p w14:paraId="5F4E2EA0">
            <w:pPr>
              <w:spacing w:line="300" w:lineRule="exact"/>
              <w:jc w:val="center"/>
              <w:rPr>
                <w:rFonts w:ascii="Times New Roman" w:hAnsi="Times New Roman" w:cs="Times New Roman"/>
                <w:color w:val="000000"/>
                <w:sz w:val="20"/>
                <w:szCs w:val="20"/>
              </w:rPr>
            </w:pPr>
          </w:p>
        </w:tc>
        <w:tc>
          <w:tcPr>
            <w:tcW w:w="910" w:type="dxa"/>
            <w:vAlign w:val="center"/>
          </w:tcPr>
          <w:p w14:paraId="2C07FB79">
            <w:pPr>
              <w:spacing w:line="300" w:lineRule="exact"/>
              <w:jc w:val="center"/>
              <w:rPr>
                <w:rFonts w:ascii="Times New Roman" w:hAnsi="Times New Roman" w:eastAsia="仿宋" w:cs="Times New Roman"/>
                <w:color w:val="000000"/>
                <w:sz w:val="24"/>
                <w:szCs w:val="24"/>
              </w:rPr>
            </w:pPr>
          </w:p>
        </w:tc>
      </w:tr>
      <w:tr w14:paraId="1A27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4E982EF2">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1.</w:t>
            </w:r>
            <w:r>
              <w:rPr>
                <w:rFonts w:hint="eastAsia" w:ascii="Times New Roman" w:hAnsi="Times New Roman" w:cs="宋体"/>
                <w:color w:val="000000"/>
                <w:sz w:val="20"/>
                <w:szCs w:val="20"/>
              </w:rPr>
              <w:t>参加或举办新闻发布会总次数</w:t>
            </w:r>
          </w:p>
        </w:tc>
        <w:tc>
          <w:tcPr>
            <w:tcW w:w="1023" w:type="dxa"/>
            <w:vAlign w:val="center"/>
          </w:tcPr>
          <w:p w14:paraId="079A4A10">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06409F7C">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5CA7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304401C1">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其中：主要负责同志参加新闻发布会次数</w:t>
            </w:r>
          </w:p>
        </w:tc>
        <w:tc>
          <w:tcPr>
            <w:tcW w:w="1023" w:type="dxa"/>
            <w:vAlign w:val="center"/>
          </w:tcPr>
          <w:p w14:paraId="7B8830C9">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67001F25">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3D78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75B44CEB">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2.</w:t>
            </w:r>
            <w:r>
              <w:rPr>
                <w:rFonts w:hint="eastAsia" w:ascii="Times New Roman" w:hAnsi="Times New Roman" w:cs="宋体"/>
                <w:color w:val="000000"/>
                <w:sz w:val="20"/>
                <w:szCs w:val="20"/>
              </w:rPr>
              <w:t>政府网站在线访谈次数</w:t>
            </w:r>
          </w:p>
        </w:tc>
        <w:tc>
          <w:tcPr>
            <w:tcW w:w="1023" w:type="dxa"/>
            <w:vAlign w:val="center"/>
          </w:tcPr>
          <w:p w14:paraId="2D009898">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54B27EEC">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5A7C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6B36CE32">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其中：主要负责同志参加政府网站在线访谈次数</w:t>
            </w:r>
          </w:p>
        </w:tc>
        <w:tc>
          <w:tcPr>
            <w:tcW w:w="1023" w:type="dxa"/>
            <w:vAlign w:val="center"/>
          </w:tcPr>
          <w:p w14:paraId="376E034C">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624D0C35">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567A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32E2511A">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3.</w:t>
            </w:r>
            <w:r>
              <w:rPr>
                <w:rFonts w:hint="eastAsia" w:ascii="Times New Roman" w:hAnsi="Times New Roman" w:cs="宋体"/>
                <w:color w:val="000000"/>
                <w:sz w:val="20"/>
                <w:szCs w:val="20"/>
              </w:rPr>
              <w:t>政策解读稿件发布数</w:t>
            </w:r>
          </w:p>
        </w:tc>
        <w:tc>
          <w:tcPr>
            <w:tcW w:w="1023" w:type="dxa"/>
            <w:vAlign w:val="center"/>
          </w:tcPr>
          <w:p w14:paraId="2B7F3707">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篇</w:t>
            </w:r>
          </w:p>
        </w:tc>
        <w:tc>
          <w:tcPr>
            <w:tcW w:w="910" w:type="dxa"/>
            <w:vAlign w:val="center"/>
          </w:tcPr>
          <w:p w14:paraId="5FB79A21">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255D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259E17E6">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4.</w:t>
            </w:r>
            <w:r>
              <w:rPr>
                <w:rFonts w:hint="eastAsia" w:ascii="Times New Roman" w:hAnsi="Times New Roman" w:cs="宋体"/>
                <w:color w:val="000000"/>
                <w:sz w:val="20"/>
                <w:szCs w:val="20"/>
              </w:rPr>
              <w:t>微博微信回应事件数</w:t>
            </w:r>
          </w:p>
        </w:tc>
        <w:tc>
          <w:tcPr>
            <w:tcW w:w="1023" w:type="dxa"/>
            <w:vAlign w:val="center"/>
          </w:tcPr>
          <w:p w14:paraId="11EADA3F">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51C637DE">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3AB6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0331F489">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5.</w:t>
            </w:r>
            <w:r>
              <w:rPr>
                <w:rFonts w:hint="eastAsia" w:ascii="Times New Roman" w:hAnsi="Times New Roman" w:cs="宋体"/>
                <w:color w:val="000000"/>
                <w:sz w:val="20"/>
                <w:szCs w:val="20"/>
              </w:rPr>
              <w:t>其他方式回应事件数</w:t>
            </w:r>
          </w:p>
        </w:tc>
        <w:tc>
          <w:tcPr>
            <w:tcW w:w="1023" w:type="dxa"/>
            <w:vAlign w:val="center"/>
          </w:tcPr>
          <w:p w14:paraId="10D0E2B9">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1E14D037">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19</w:t>
            </w:r>
          </w:p>
        </w:tc>
      </w:tr>
      <w:tr w14:paraId="46BA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2B3BEEB9">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三、依申请公开情况</w:t>
            </w:r>
          </w:p>
        </w:tc>
        <w:tc>
          <w:tcPr>
            <w:tcW w:w="1023" w:type="dxa"/>
            <w:vAlign w:val="center"/>
          </w:tcPr>
          <w:p w14:paraId="3BDBEFF0">
            <w:pPr>
              <w:spacing w:line="300" w:lineRule="exact"/>
              <w:jc w:val="center"/>
              <w:rPr>
                <w:rFonts w:ascii="Times New Roman" w:hAnsi="Times New Roman" w:cs="Times New Roman"/>
                <w:color w:val="000000"/>
                <w:sz w:val="20"/>
                <w:szCs w:val="20"/>
              </w:rPr>
            </w:pPr>
          </w:p>
        </w:tc>
        <w:tc>
          <w:tcPr>
            <w:tcW w:w="910" w:type="dxa"/>
            <w:vAlign w:val="center"/>
          </w:tcPr>
          <w:p w14:paraId="608ABA5F">
            <w:pPr>
              <w:spacing w:line="300" w:lineRule="exact"/>
              <w:jc w:val="center"/>
              <w:rPr>
                <w:rFonts w:ascii="Times New Roman" w:hAnsi="Times New Roman" w:eastAsia="黑体" w:cs="Times New Roman"/>
                <w:color w:val="000000"/>
              </w:rPr>
            </w:pPr>
          </w:p>
        </w:tc>
      </w:tr>
      <w:tr w14:paraId="78A7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2143C05E">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（一）收到申请数</w:t>
            </w:r>
          </w:p>
        </w:tc>
        <w:tc>
          <w:tcPr>
            <w:tcW w:w="1023" w:type="dxa"/>
            <w:vAlign w:val="center"/>
          </w:tcPr>
          <w:p w14:paraId="20A38F8D">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0C753C65">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314B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5A66EC72">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1.</w:t>
            </w:r>
            <w:r>
              <w:rPr>
                <w:rFonts w:hint="eastAsia" w:ascii="Times New Roman" w:hAnsi="Times New Roman" w:cs="宋体"/>
                <w:color w:val="000000"/>
                <w:sz w:val="20"/>
                <w:szCs w:val="20"/>
              </w:rPr>
              <w:t>当面申请数</w:t>
            </w:r>
          </w:p>
        </w:tc>
        <w:tc>
          <w:tcPr>
            <w:tcW w:w="1023" w:type="dxa"/>
            <w:vAlign w:val="center"/>
          </w:tcPr>
          <w:p w14:paraId="5D01EF21">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522D16CA">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5E2F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5EE188CD">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2.</w:t>
            </w:r>
            <w:r>
              <w:rPr>
                <w:rFonts w:hint="eastAsia" w:ascii="Times New Roman" w:hAnsi="Times New Roman" w:cs="宋体"/>
                <w:color w:val="000000"/>
                <w:sz w:val="20"/>
                <w:szCs w:val="20"/>
              </w:rPr>
              <w:t>传真申请数</w:t>
            </w:r>
          </w:p>
        </w:tc>
        <w:tc>
          <w:tcPr>
            <w:tcW w:w="1023" w:type="dxa"/>
            <w:vAlign w:val="center"/>
          </w:tcPr>
          <w:p w14:paraId="4BF03756">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102852DD">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2552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08FEF116">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3.</w:t>
            </w:r>
            <w:r>
              <w:rPr>
                <w:rFonts w:hint="eastAsia" w:ascii="Times New Roman" w:hAnsi="Times New Roman" w:cs="宋体"/>
                <w:color w:val="000000"/>
                <w:sz w:val="20"/>
                <w:szCs w:val="20"/>
              </w:rPr>
              <w:t>网络申请数</w:t>
            </w:r>
          </w:p>
        </w:tc>
        <w:tc>
          <w:tcPr>
            <w:tcW w:w="1023" w:type="dxa"/>
            <w:vAlign w:val="center"/>
          </w:tcPr>
          <w:p w14:paraId="5368B06E">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32D22469">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766C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764D81C6">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4.</w:t>
            </w:r>
            <w:r>
              <w:rPr>
                <w:rFonts w:hint="eastAsia" w:ascii="Times New Roman" w:hAnsi="Times New Roman" w:cs="宋体"/>
                <w:color w:val="000000"/>
                <w:sz w:val="20"/>
                <w:szCs w:val="20"/>
              </w:rPr>
              <w:t>信函申请数</w:t>
            </w:r>
          </w:p>
        </w:tc>
        <w:tc>
          <w:tcPr>
            <w:tcW w:w="1023" w:type="dxa"/>
            <w:vAlign w:val="center"/>
          </w:tcPr>
          <w:p w14:paraId="14C22566">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67F70CF9">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01FC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30F39FE5">
            <w:pPr>
              <w:spacing w:line="300" w:lineRule="exact"/>
              <w:rPr>
                <w:rFonts w:ascii="Times New Roman" w:hAnsi="Times New Roman" w:cs="Times New Roman"/>
                <w:color w:val="000000"/>
                <w:sz w:val="20"/>
                <w:szCs w:val="20"/>
              </w:rPr>
            </w:pPr>
            <w:r>
              <w:rPr>
                <w:rFonts w:hint="eastAsia" w:ascii="Times New Roman" w:hAnsi="Times New Roman" w:cs="宋体"/>
                <w:color w:val="000000"/>
                <w:sz w:val="20"/>
                <w:szCs w:val="20"/>
              </w:rPr>
              <w:t>　　　　　</w:t>
            </w:r>
            <w:r>
              <w:rPr>
                <w:rFonts w:ascii="Times New Roman" w:hAnsi="Times New Roman" w:cs="Times New Roman"/>
                <w:color w:val="000000"/>
                <w:sz w:val="20"/>
                <w:szCs w:val="20"/>
              </w:rPr>
              <w:t>5.</w:t>
            </w:r>
            <w:r>
              <w:rPr>
                <w:rFonts w:hint="eastAsia" w:ascii="Times New Roman" w:hAnsi="Times New Roman" w:cs="宋体"/>
                <w:color w:val="000000"/>
                <w:sz w:val="20"/>
                <w:szCs w:val="20"/>
              </w:rPr>
              <w:t>其他形式</w:t>
            </w:r>
          </w:p>
        </w:tc>
        <w:tc>
          <w:tcPr>
            <w:tcW w:w="1023" w:type="dxa"/>
            <w:vAlign w:val="center"/>
          </w:tcPr>
          <w:p w14:paraId="36A6A04A">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430C96A9">
            <w:pPr>
              <w:spacing w:line="300" w:lineRule="exact"/>
              <w:jc w:val="center"/>
              <w:rPr>
                <w:rFonts w:ascii="Times New Roman" w:hAnsi="Times New Roman" w:eastAsia="仿宋" w:cs="Times New Roman"/>
                <w:color w:val="000000"/>
                <w:sz w:val="20"/>
                <w:szCs w:val="20"/>
              </w:rPr>
            </w:pPr>
            <w:r>
              <w:rPr>
                <w:rFonts w:hint="eastAsia" w:ascii="Times New Roman" w:hAnsi="Times New Roman" w:eastAsia="仿宋" w:cs="Times New Roman"/>
                <w:color w:val="000000"/>
                <w:sz w:val="20"/>
                <w:szCs w:val="20"/>
              </w:rPr>
              <w:t>0</w:t>
            </w:r>
          </w:p>
        </w:tc>
      </w:tr>
      <w:tr w14:paraId="107C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4649AF37">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（二）申请办结数</w:t>
            </w:r>
          </w:p>
        </w:tc>
        <w:tc>
          <w:tcPr>
            <w:tcW w:w="1023" w:type="dxa"/>
            <w:vAlign w:val="center"/>
          </w:tcPr>
          <w:p w14:paraId="52560198">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4D983775">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5963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5A568E8E">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1.</w:t>
            </w:r>
            <w:r>
              <w:rPr>
                <w:rFonts w:hint="eastAsia" w:ascii="Times New Roman" w:hAnsi="Times New Roman" w:cs="宋体"/>
                <w:color w:val="000000"/>
                <w:sz w:val="20"/>
                <w:szCs w:val="20"/>
              </w:rPr>
              <w:t>按时办结数</w:t>
            </w:r>
          </w:p>
        </w:tc>
        <w:tc>
          <w:tcPr>
            <w:tcW w:w="1023" w:type="dxa"/>
            <w:vAlign w:val="center"/>
          </w:tcPr>
          <w:p w14:paraId="54F45721">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2AFC9796">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37E5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0588F3CE">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2.</w:t>
            </w:r>
            <w:r>
              <w:rPr>
                <w:rFonts w:hint="eastAsia" w:ascii="Times New Roman" w:hAnsi="Times New Roman" w:cs="宋体"/>
                <w:color w:val="000000"/>
                <w:sz w:val="20"/>
                <w:szCs w:val="20"/>
              </w:rPr>
              <w:t>延期办结数</w:t>
            </w:r>
          </w:p>
        </w:tc>
        <w:tc>
          <w:tcPr>
            <w:tcW w:w="1023" w:type="dxa"/>
            <w:vAlign w:val="center"/>
          </w:tcPr>
          <w:p w14:paraId="6E812DB4">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2AD1DA4E">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4F6D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7D4D37EF">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（三）申请答复数</w:t>
            </w:r>
          </w:p>
        </w:tc>
        <w:tc>
          <w:tcPr>
            <w:tcW w:w="1023" w:type="dxa"/>
            <w:vAlign w:val="center"/>
          </w:tcPr>
          <w:p w14:paraId="4FA3AC7E">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725507F5">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74C6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64DC2302">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1.</w:t>
            </w:r>
            <w:r>
              <w:rPr>
                <w:rFonts w:hint="eastAsia" w:ascii="Times New Roman" w:hAnsi="Times New Roman" w:cs="宋体"/>
                <w:color w:val="000000"/>
                <w:sz w:val="20"/>
                <w:szCs w:val="20"/>
              </w:rPr>
              <w:t>属于已主动公开范围数</w:t>
            </w:r>
          </w:p>
        </w:tc>
        <w:tc>
          <w:tcPr>
            <w:tcW w:w="1023" w:type="dxa"/>
            <w:vAlign w:val="center"/>
          </w:tcPr>
          <w:p w14:paraId="12654C12">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56668588">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4722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51CD2C23">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2.</w:t>
            </w:r>
            <w:r>
              <w:rPr>
                <w:rFonts w:hint="eastAsia" w:ascii="Times New Roman" w:hAnsi="Times New Roman" w:cs="宋体"/>
                <w:color w:val="000000"/>
                <w:sz w:val="20"/>
                <w:szCs w:val="20"/>
              </w:rPr>
              <w:t>同意公开答复数</w:t>
            </w:r>
          </w:p>
        </w:tc>
        <w:tc>
          <w:tcPr>
            <w:tcW w:w="1023" w:type="dxa"/>
            <w:vAlign w:val="center"/>
          </w:tcPr>
          <w:p w14:paraId="65A8727E">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3CCD4D94">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4EF7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49FCE2C5">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3.</w:t>
            </w:r>
            <w:r>
              <w:rPr>
                <w:rFonts w:hint="eastAsia" w:ascii="Times New Roman" w:hAnsi="Times New Roman" w:cs="宋体"/>
                <w:color w:val="000000"/>
                <w:sz w:val="20"/>
                <w:szCs w:val="20"/>
              </w:rPr>
              <w:t>同意部分公开答复数</w:t>
            </w:r>
          </w:p>
        </w:tc>
        <w:tc>
          <w:tcPr>
            <w:tcW w:w="1023" w:type="dxa"/>
            <w:vAlign w:val="center"/>
          </w:tcPr>
          <w:p w14:paraId="7C817CA5">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177DC1C7">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79BF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23AF73D6">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4.</w:t>
            </w:r>
            <w:r>
              <w:rPr>
                <w:rFonts w:hint="eastAsia" w:ascii="Times New Roman" w:hAnsi="Times New Roman" w:cs="宋体"/>
                <w:color w:val="000000"/>
                <w:sz w:val="20"/>
                <w:szCs w:val="20"/>
              </w:rPr>
              <w:t>不同意公开答复数</w:t>
            </w:r>
          </w:p>
        </w:tc>
        <w:tc>
          <w:tcPr>
            <w:tcW w:w="1023" w:type="dxa"/>
            <w:vAlign w:val="center"/>
          </w:tcPr>
          <w:p w14:paraId="7533F653">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3D452DB7">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3E3D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28E56551">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其中：涉及国家秘密</w:t>
            </w:r>
          </w:p>
        </w:tc>
        <w:tc>
          <w:tcPr>
            <w:tcW w:w="1023" w:type="dxa"/>
            <w:vAlign w:val="center"/>
          </w:tcPr>
          <w:p w14:paraId="172D23ED">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602371F6">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4BF3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6DA1274B">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涉及商业秘密</w:t>
            </w:r>
          </w:p>
        </w:tc>
        <w:tc>
          <w:tcPr>
            <w:tcW w:w="1023" w:type="dxa"/>
            <w:vAlign w:val="center"/>
          </w:tcPr>
          <w:p w14:paraId="721CB5DD">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188D32B7">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7C51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131BCD57">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涉及个人隐私</w:t>
            </w:r>
          </w:p>
        </w:tc>
        <w:tc>
          <w:tcPr>
            <w:tcW w:w="1023" w:type="dxa"/>
            <w:vAlign w:val="center"/>
          </w:tcPr>
          <w:p w14:paraId="715C96A6">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24AB6D20">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4E13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02C073F1">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危及国家安全、公共安全、经济安全和社会稳定</w:t>
            </w:r>
          </w:p>
        </w:tc>
        <w:tc>
          <w:tcPr>
            <w:tcW w:w="1023" w:type="dxa"/>
            <w:vAlign w:val="center"/>
          </w:tcPr>
          <w:p w14:paraId="0FD78603">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18D6A90E">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5EA3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040B4F14">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不是《条例》所指政府信息</w:t>
            </w:r>
          </w:p>
        </w:tc>
        <w:tc>
          <w:tcPr>
            <w:tcW w:w="1023" w:type="dxa"/>
            <w:vAlign w:val="center"/>
          </w:tcPr>
          <w:p w14:paraId="5B7AFBBB">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38733C42">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313A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2BC83A15">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法律法规规定的其他情形</w:t>
            </w:r>
          </w:p>
        </w:tc>
        <w:tc>
          <w:tcPr>
            <w:tcW w:w="1023" w:type="dxa"/>
            <w:vAlign w:val="center"/>
          </w:tcPr>
          <w:p w14:paraId="154FE8D8">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0BF4022D">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29FA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30D692E2">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5.</w:t>
            </w:r>
            <w:r>
              <w:rPr>
                <w:rFonts w:hint="eastAsia" w:ascii="Times New Roman" w:hAnsi="Times New Roman" w:cs="宋体"/>
                <w:color w:val="000000"/>
                <w:sz w:val="20"/>
                <w:szCs w:val="20"/>
              </w:rPr>
              <w:t>不属于本行政机关公开数</w:t>
            </w:r>
          </w:p>
        </w:tc>
        <w:tc>
          <w:tcPr>
            <w:tcW w:w="1023" w:type="dxa"/>
            <w:vAlign w:val="center"/>
          </w:tcPr>
          <w:p w14:paraId="627F11A8">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7B807B9A">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42AF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045C4449">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6.</w:t>
            </w:r>
            <w:r>
              <w:rPr>
                <w:rFonts w:hint="eastAsia" w:ascii="Times New Roman" w:hAnsi="Times New Roman" w:cs="宋体"/>
                <w:color w:val="000000"/>
                <w:sz w:val="20"/>
                <w:szCs w:val="20"/>
              </w:rPr>
              <w:t>申请信息不存在数</w:t>
            </w:r>
          </w:p>
        </w:tc>
        <w:tc>
          <w:tcPr>
            <w:tcW w:w="1023" w:type="dxa"/>
            <w:vAlign w:val="center"/>
          </w:tcPr>
          <w:p w14:paraId="61A5A4CC">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69423908">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390E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349706E9">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7.</w:t>
            </w:r>
            <w:r>
              <w:rPr>
                <w:rFonts w:hint="eastAsia" w:ascii="Times New Roman" w:hAnsi="Times New Roman" w:cs="宋体"/>
                <w:color w:val="000000"/>
                <w:sz w:val="20"/>
                <w:szCs w:val="20"/>
              </w:rPr>
              <w:t>告知作出更改补充数</w:t>
            </w:r>
          </w:p>
        </w:tc>
        <w:tc>
          <w:tcPr>
            <w:tcW w:w="1023" w:type="dxa"/>
            <w:vAlign w:val="center"/>
          </w:tcPr>
          <w:p w14:paraId="436FE2F1">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18829471">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17B2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27D73216">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8.</w:t>
            </w:r>
            <w:r>
              <w:rPr>
                <w:rFonts w:hint="eastAsia" w:ascii="Times New Roman" w:hAnsi="Times New Roman" w:cs="宋体"/>
                <w:color w:val="000000"/>
                <w:sz w:val="20"/>
                <w:szCs w:val="20"/>
              </w:rPr>
              <w:t>告知通过其他途径办理数</w:t>
            </w:r>
          </w:p>
        </w:tc>
        <w:tc>
          <w:tcPr>
            <w:tcW w:w="1023" w:type="dxa"/>
            <w:vAlign w:val="center"/>
          </w:tcPr>
          <w:p w14:paraId="1B566732">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74AA545D">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771A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59656A6E">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四、行政复议数量</w:t>
            </w:r>
          </w:p>
        </w:tc>
        <w:tc>
          <w:tcPr>
            <w:tcW w:w="1023" w:type="dxa"/>
            <w:vAlign w:val="center"/>
          </w:tcPr>
          <w:p w14:paraId="292C93A4">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0C455BE8">
            <w:pPr>
              <w:spacing w:line="300" w:lineRule="exact"/>
              <w:jc w:val="center"/>
              <w:rPr>
                <w:rFonts w:ascii="Times New Roman" w:hAnsi="Times New Roman" w:eastAsia="黑体" w:cs="Times New Roman"/>
                <w:color w:val="000000"/>
              </w:rPr>
            </w:pPr>
            <w:r>
              <w:rPr>
                <w:rFonts w:hint="eastAsia" w:ascii="Times New Roman" w:hAnsi="Times New Roman" w:eastAsia="黑体" w:cs="Times New Roman"/>
                <w:color w:val="000000"/>
              </w:rPr>
              <w:t>0</w:t>
            </w:r>
          </w:p>
        </w:tc>
      </w:tr>
      <w:tr w14:paraId="3A3F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5DAAB07F">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（一）维持具体行政行为数</w:t>
            </w:r>
          </w:p>
        </w:tc>
        <w:tc>
          <w:tcPr>
            <w:tcW w:w="1023" w:type="dxa"/>
            <w:vAlign w:val="center"/>
          </w:tcPr>
          <w:p w14:paraId="6C281DA0">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2AEB6EA5">
            <w:pPr>
              <w:spacing w:line="300" w:lineRule="exact"/>
              <w:jc w:val="center"/>
              <w:rPr>
                <w:rFonts w:ascii="Times New Roman" w:hAnsi="Times New Roman" w:cs="Times New Roman"/>
                <w:color w:val="000000"/>
                <w:sz w:val="24"/>
                <w:szCs w:val="24"/>
              </w:rPr>
            </w:pPr>
            <w:r>
              <w:rPr>
                <w:rFonts w:hint="eastAsia" w:ascii="Times New Roman" w:hAnsi="Times New Roman" w:cs="Times New Roman"/>
                <w:color w:val="000000"/>
                <w:sz w:val="24"/>
                <w:szCs w:val="24"/>
              </w:rPr>
              <w:t>0</w:t>
            </w:r>
          </w:p>
        </w:tc>
      </w:tr>
      <w:tr w14:paraId="36BC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17AC9483">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（二）被依法纠错数</w:t>
            </w:r>
          </w:p>
        </w:tc>
        <w:tc>
          <w:tcPr>
            <w:tcW w:w="1023" w:type="dxa"/>
            <w:vAlign w:val="center"/>
          </w:tcPr>
          <w:p w14:paraId="3052BF8B">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73F00FC9">
            <w:pPr>
              <w:spacing w:line="300" w:lineRule="exact"/>
              <w:jc w:val="center"/>
              <w:rPr>
                <w:rFonts w:ascii="Times New Roman" w:hAnsi="Times New Roman" w:cs="Times New Roman"/>
                <w:color w:val="000000"/>
                <w:sz w:val="24"/>
                <w:szCs w:val="24"/>
              </w:rPr>
            </w:pPr>
            <w:r>
              <w:rPr>
                <w:rFonts w:hint="eastAsia" w:ascii="Times New Roman" w:hAnsi="Times New Roman" w:cs="Times New Roman"/>
                <w:color w:val="000000"/>
                <w:sz w:val="24"/>
                <w:szCs w:val="24"/>
              </w:rPr>
              <w:t>0</w:t>
            </w:r>
          </w:p>
        </w:tc>
      </w:tr>
      <w:tr w14:paraId="3C22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0A0CA7DF">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（三）其他情形数</w:t>
            </w:r>
          </w:p>
        </w:tc>
        <w:tc>
          <w:tcPr>
            <w:tcW w:w="1023" w:type="dxa"/>
            <w:vAlign w:val="center"/>
          </w:tcPr>
          <w:p w14:paraId="5A5D6C12">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5EF5E331">
            <w:pPr>
              <w:spacing w:line="300" w:lineRule="exact"/>
              <w:jc w:val="center"/>
              <w:rPr>
                <w:rFonts w:ascii="Times New Roman" w:hAnsi="Times New Roman" w:cs="Times New Roman"/>
                <w:color w:val="000000"/>
                <w:sz w:val="24"/>
                <w:szCs w:val="24"/>
              </w:rPr>
            </w:pPr>
            <w:r>
              <w:rPr>
                <w:rFonts w:hint="eastAsia" w:ascii="Times New Roman" w:hAnsi="Times New Roman" w:cs="Times New Roman"/>
                <w:color w:val="000000"/>
                <w:sz w:val="24"/>
                <w:szCs w:val="24"/>
              </w:rPr>
              <w:t>0</w:t>
            </w:r>
          </w:p>
        </w:tc>
      </w:tr>
      <w:tr w14:paraId="0983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1310F72A">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五、行政诉讼数量</w:t>
            </w:r>
          </w:p>
        </w:tc>
        <w:tc>
          <w:tcPr>
            <w:tcW w:w="1023" w:type="dxa"/>
            <w:vAlign w:val="center"/>
          </w:tcPr>
          <w:p w14:paraId="1A299164">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49B5F955">
            <w:pPr>
              <w:spacing w:line="300" w:lineRule="exact"/>
              <w:jc w:val="center"/>
              <w:rPr>
                <w:rFonts w:ascii="Times New Roman" w:hAnsi="Times New Roman" w:eastAsia="黑体" w:cs="Times New Roman"/>
                <w:color w:val="000000"/>
              </w:rPr>
            </w:pPr>
            <w:r>
              <w:rPr>
                <w:rFonts w:hint="eastAsia" w:ascii="Times New Roman" w:hAnsi="Times New Roman" w:eastAsia="黑体" w:cs="Times New Roman"/>
                <w:color w:val="000000"/>
              </w:rPr>
              <w:t>0</w:t>
            </w:r>
          </w:p>
        </w:tc>
      </w:tr>
      <w:tr w14:paraId="4CB0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0AE76209">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（一）维持具体行政行为或者驳回原告诉讼请求数</w:t>
            </w:r>
          </w:p>
        </w:tc>
        <w:tc>
          <w:tcPr>
            <w:tcW w:w="1023" w:type="dxa"/>
            <w:vAlign w:val="center"/>
          </w:tcPr>
          <w:p w14:paraId="7CCBB408">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1C53EB93">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371C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3F4823B7">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（二）被依法纠错数</w:t>
            </w:r>
          </w:p>
        </w:tc>
        <w:tc>
          <w:tcPr>
            <w:tcW w:w="1023" w:type="dxa"/>
            <w:vAlign w:val="center"/>
          </w:tcPr>
          <w:p w14:paraId="67294F98">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5316AFB9">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157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14:paraId="39118498">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（三）其他情形数</w:t>
            </w:r>
          </w:p>
        </w:tc>
        <w:tc>
          <w:tcPr>
            <w:tcW w:w="1023" w:type="dxa"/>
            <w:vAlign w:val="center"/>
          </w:tcPr>
          <w:p w14:paraId="2A425E6E">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0F43293A">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4EF7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14:paraId="26B93F91">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六、被举报投诉数量</w:t>
            </w:r>
          </w:p>
        </w:tc>
        <w:tc>
          <w:tcPr>
            <w:tcW w:w="1023" w:type="dxa"/>
            <w:vAlign w:val="center"/>
          </w:tcPr>
          <w:p w14:paraId="1B43EC61">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72442BBD">
            <w:pPr>
              <w:spacing w:line="300" w:lineRule="exact"/>
              <w:jc w:val="center"/>
              <w:rPr>
                <w:rFonts w:ascii="Times New Roman" w:hAnsi="Times New Roman" w:eastAsia="黑体" w:cs="Times New Roman"/>
                <w:color w:val="000000"/>
              </w:rPr>
            </w:pPr>
            <w:r>
              <w:rPr>
                <w:rFonts w:hint="eastAsia" w:ascii="Times New Roman" w:hAnsi="Times New Roman" w:eastAsia="黑体" w:cs="Times New Roman"/>
                <w:color w:val="000000"/>
              </w:rPr>
              <w:t>0</w:t>
            </w:r>
          </w:p>
        </w:tc>
      </w:tr>
      <w:tr w14:paraId="5FF7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14:paraId="23BBFC02">
            <w:pPr>
              <w:spacing w:line="300" w:lineRule="exact"/>
              <w:rPr>
                <w:rFonts w:ascii="Times New Roman" w:hAnsi="Times New Roman" w:cs="Times New Roman"/>
                <w:color w:val="000000"/>
                <w:sz w:val="20"/>
                <w:szCs w:val="20"/>
              </w:rPr>
            </w:pPr>
            <w:r>
              <w:rPr>
                <w:rFonts w:hint="eastAsia" w:ascii="Times New Roman" w:hAnsi="Times New Roman" w:cs="宋体"/>
                <w:color w:val="000000"/>
                <w:sz w:val="20"/>
                <w:szCs w:val="20"/>
              </w:rPr>
              <w:t>　　（一）维持具体行政行为数</w:t>
            </w:r>
          </w:p>
        </w:tc>
        <w:tc>
          <w:tcPr>
            <w:tcW w:w="1023" w:type="dxa"/>
            <w:vAlign w:val="center"/>
          </w:tcPr>
          <w:p w14:paraId="2F9F3CC3">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73DA26C4">
            <w:pPr>
              <w:spacing w:line="300" w:lineRule="exact"/>
              <w:jc w:val="center"/>
              <w:rPr>
                <w:rFonts w:ascii="Times New Roman" w:hAnsi="Times New Roman" w:eastAsia="仿宋" w:cs="Times New Roman"/>
                <w:color w:val="000000"/>
                <w:sz w:val="20"/>
                <w:szCs w:val="20"/>
              </w:rPr>
            </w:pPr>
            <w:r>
              <w:rPr>
                <w:rFonts w:hint="eastAsia" w:ascii="Times New Roman" w:hAnsi="Times New Roman" w:eastAsia="仿宋" w:cs="Times New Roman"/>
                <w:color w:val="000000"/>
                <w:sz w:val="20"/>
                <w:szCs w:val="20"/>
              </w:rPr>
              <w:t>0</w:t>
            </w:r>
          </w:p>
        </w:tc>
      </w:tr>
      <w:tr w14:paraId="1173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14:paraId="06C65B1A">
            <w:pPr>
              <w:spacing w:line="300" w:lineRule="exact"/>
              <w:rPr>
                <w:rFonts w:ascii="Times New Roman" w:hAnsi="Times New Roman" w:cs="Times New Roman"/>
                <w:color w:val="000000"/>
                <w:sz w:val="20"/>
                <w:szCs w:val="20"/>
              </w:rPr>
            </w:pPr>
            <w:r>
              <w:rPr>
                <w:rFonts w:hint="eastAsia" w:ascii="Times New Roman" w:hAnsi="Times New Roman" w:cs="宋体"/>
                <w:color w:val="000000"/>
                <w:sz w:val="20"/>
                <w:szCs w:val="20"/>
              </w:rPr>
              <w:t>　　（二）被纠错数</w:t>
            </w:r>
          </w:p>
        </w:tc>
        <w:tc>
          <w:tcPr>
            <w:tcW w:w="1023" w:type="dxa"/>
            <w:vAlign w:val="center"/>
          </w:tcPr>
          <w:p w14:paraId="38A40518">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48BD7326">
            <w:pPr>
              <w:spacing w:line="300" w:lineRule="exact"/>
              <w:jc w:val="center"/>
              <w:rPr>
                <w:rFonts w:ascii="Times New Roman" w:hAnsi="Times New Roman" w:eastAsia="仿宋" w:cs="Times New Roman"/>
                <w:color w:val="000000"/>
                <w:sz w:val="20"/>
                <w:szCs w:val="20"/>
              </w:rPr>
            </w:pPr>
            <w:r>
              <w:rPr>
                <w:rFonts w:hint="eastAsia" w:ascii="Times New Roman" w:hAnsi="Times New Roman" w:eastAsia="仿宋" w:cs="Times New Roman"/>
                <w:color w:val="000000"/>
                <w:sz w:val="20"/>
                <w:szCs w:val="20"/>
              </w:rPr>
              <w:t>0</w:t>
            </w:r>
          </w:p>
        </w:tc>
      </w:tr>
      <w:tr w14:paraId="4C60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14:paraId="5ACDC3CF">
            <w:pPr>
              <w:spacing w:line="300" w:lineRule="exact"/>
              <w:rPr>
                <w:rFonts w:ascii="Times New Roman" w:hAnsi="Times New Roman" w:cs="Times New Roman"/>
                <w:color w:val="000000"/>
                <w:sz w:val="20"/>
                <w:szCs w:val="20"/>
              </w:rPr>
            </w:pPr>
            <w:r>
              <w:rPr>
                <w:rFonts w:hint="eastAsia" w:ascii="Times New Roman" w:hAnsi="Times New Roman" w:cs="宋体"/>
                <w:color w:val="000000"/>
                <w:sz w:val="20"/>
                <w:szCs w:val="20"/>
              </w:rPr>
              <w:t>　　（三）其他情形数</w:t>
            </w:r>
          </w:p>
        </w:tc>
        <w:tc>
          <w:tcPr>
            <w:tcW w:w="1023" w:type="dxa"/>
            <w:vAlign w:val="center"/>
          </w:tcPr>
          <w:p w14:paraId="1A6A63E2">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件</w:t>
            </w:r>
          </w:p>
        </w:tc>
        <w:tc>
          <w:tcPr>
            <w:tcW w:w="910" w:type="dxa"/>
            <w:vAlign w:val="center"/>
          </w:tcPr>
          <w:p w14:paraId="008A4802">
            <w:pPr>
              <w:spacing w:line="300" w:lineRule="exact"/>
              <w:jc w:val="center"/>
              <w:rPr>
                <w:rFonts w:ascii="Times New Roman" w:hAnsi="Times New Roman" w:eastAsia="仿宋" w:cs="Times New Roman"/>
                <w:color w:val="000000"/>
                <w:sz w:val="20"/>
                <w:szCs w:val="20"/>
              </w:rPr>
            </w:pPr>
            <w:r>
              <w:rPr>
                <w:rFonts w:hint="eastAsia" w:ascii="Times New Roman" w:hAnsi="Times New Roman" w:eastAsia="仿宋" w:cs="Times New Roman"/>
                <w:color w:val="000000"/>
                <w:sz w:val="20"/>
                <w:szCs w:val="20"/>
              </w:rPr>
              <w:t>0</w:t>
            </w:r>
          </w:p>
        </w:tc>
      </w:tr>
      <w:tr w14:paraId="53D7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14:paraId="19DA9832">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七、向图书馆、档案馆等查阅场所报送信息数</w:t>
            </w:r>
          </w:p>
        </w:tc>
        <w:tc>
          <w:tcPr>
            <w:tcW w:w="1023" w:type="dxa"/>
            <w:vAlign w:val="center"/>
          </w:tcPr>
          <w:p w14:paraId="1BD82C0B">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条</w:t>
            </w:r>
          </w:p>
        </w:tc>
        <w:tc>
          <w:tcPr>
            <w:tcW w:w="910" w:type="dxa"/>
            <w:vAlign w:val="center"/>
          </w:tcPr>
          <w:p w14:paraId="02DBDF70">
            <w:pPr>
              <w:spacing w:line="300" w:lineRule="exact"/>
              <w:jc w:val="center"/>
              <w:rPr>
                <w:rFonts w:ascii="Times New Roman" w:hAnsi="Times New Roman" w:eastAsia="黑体" w:cs="Times New Roman"/>
                <w:color w:val="000000"/>
              </w:rPr>
            </w:pPr>
            <w:r>
              <w:rPr>
                <w:rFonts w:hint="eastAsia" w:ascii="Times New Roman" w:hAnsi="Times New Roman" w:eastAsia="黑体" w:cs="Times New Roman"/>
                <w:color w:val="000000"/>
              </w:rPr>
              <w:t>120</w:t>
            </w:r>
          </w:p>
        </w:tc>
      </w:tr>
      <w:tr w14:paraId="6DF0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14:paraId="0CC44357">
            <w:pPr>
              <w:spacing w:line="300" w:lineRule="exact"/>
              <w:rPr>
                <w:rFonts w:ascii="Times New Roman" w:hAnsi="Times New Roman" w:cs="Times New Roman"/>
                <w:color w:val="000000"/>
                <w:sz w:val="20"/>
                <w:szCs w:val="20"/>
              </w:rPr>
            </w:pPr>
            <w:r>
              <w:rPr>
                <w:rFonts w:hint="eastAsia" w:ascii="Times New Roman" w:hAnsi="Times New Roman" w:cs="宋体"/>
                <w:color w:val="000000"/>
                <w:sz w:val="20"/>
                <w:szCs w:val="20"/>
              </w:rPr>
              <w:t>　　（一）纸质文件数</w:t>
            </w:r>
          </w:p>
        </w:tc>
        <w:tc>
          <w:tcPr>
            <w:tcW w:w="1023" w:type="dxa"/>
            <w:vAlign w:val="center"/>
          </w:tcPr>
          <w:p w14:paraId="03DEBD2C">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条</w:t>
            </w:r>
          </w:p>
        </w:tc>
        <w:tc>
          <w:tcPr>
            <w:tcW w:w="910" w:type="dxa"/>
            <w:vAlign w:val="center"/>
          </w:tcPr>
          <w:p w14:paraId="43FF886E">
            <w:pPr>
              <w:spacing w:line="300" w:lineRule="exact"/>
              <w:jc w:val="center"/>
              <w:rPr>
                <w:rFonts w:ascii="Times New Roman" w:hAnsi="Times New Roman" w:eastAsia="仿宋" w:cs="Times New Roman"/>
                <w:color w:val="000000"/>
                <w:sz w:val="20"/>
                <w:szCs w:val="20"/>
              </w:rPr>
            </w:pPr>
            <w:r>
              <w:rPr>
                <w:rFonts w:hint="eastAsia" w:ascii="Times New Roman" w:hAnsi="Times New Roman" w:eastAsia="仿宋" w:cs="Times New Roman"/>
                <w:color w:val="000000"/>
                <w:sz w:val="20"/>
                <w:szCs w:val="20"/>
              </w:rPr>
              <w:t>0</w:t>
            </w:r>
          </w:p>
        </w:tc>
      </w:tr>
      <w:tr w14:paraId="465A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14:paraId="49720F24">
            <w:pPr>
              <w:spacing w:line="300" w:lineRule="exact"/>
              <w:rPr>
                <w:rFonts w:ascii="Times New Roman" w:hAnsi="Times New Roman" w:cs="Times New Roman"/>
                <w:color w:val="000000"/>
                <w:sz w:val="20"/>
                <w:szCs w:val="20"/>
              </w:rPr>
            </w:pPr>
            <w:r>
              <w:rPr>
                <w:rFonts w:hint="eastAsia" w:ascii="Times New Roman" w:hAnsi="Times New Roman" w:cs="宋体"/>
                <w:color w:val="000000"/>
                <w:sz w:val="20"/>
                <w:szCs w:val="20"/>
              </w:rPr>
              <w:t>　　（二）电子文件数</w:t>
            </w:r>
          </w:p>
        </w:tc>
        <w:tc>
          <w:tcPr>
            <w:tcW w:w="1023" w:type="dxa"/>
            <w:vAlign w:val="center"/>
          </w:tcPr>
          <w:p w14:paraId="19F17606">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条</w:t>
            </w:r>
          </w:p>
        </w:tc>
        <w:tc>
          <w:tcPr>
            <w:tcW w:w="910" w:type="dxa"/>
            <w:vAlign w:val="center"/>
          </w:tcPr>
          <w:p w14:paraId="218BB11A">
            <w:pPr>
              <w:spacing w:line="300" w:lineRule="exact"/>
              <w:jc w:val="center"/>
              <w:rPr>
                <w:rFonts w:ascii="Times New Roman" w:hAnsi="Times New Roman" w:eastAsia="仿宋" w:cs="Times New Roman"/>
                <w:color w:val="000000"/>
                <w:sz w:val="20"/>
                <w:szCs w:val="20"/>
              </w:rPr>
            </w:pPr>
            <w:r>
              <w:rPr>
                <w:rFonts w:hint="eastAsia" w:ascii="Times New Roman" w:hAnsi="Times New Roman" w:eastAsia="仿宋" w:cs="Times New Roman"/>
                <w:color w:val="000000"/>
                <w:sz w:val="20"/>
                <w:szCs w:val="20"/>
              </w:rPr>
              <w:t>120</w:t>
            </w:r>
          </w:p>
        </w:tc>
      </w:tr>
      <w:tr w14:paraId="21F0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14:paraId="0E8F75F6">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八、开通政府信息公开网站（或设立门户网站信息公开专栏）数</w:t>
            </w:r>
          </w:p>
        </w:tc>
        <w:tc>
          <w:tcPr>
            <w:tcW w:w="1023" w:type="dxa"/>
            <w:vAlign w:val="center"/>
          </w:tcPr>
          <w:p w14:paraId="4D8687AB">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个</w:t>
            </w:r>
          </w:p>
        </w:tc>
        <w:tc>
          <w:tcPr>
            <w:tcW w:w="910" w:type="dxa"/>
            <w:vAlign w:val="center"/>
          </w:tcPr>
          <w:p w14:paraId="7FDCA14B">
            <w:pPr>
              <w:spacing w:line="300" w:lineRule="exact"/>
              <w:jc w:val="center"/>
              <w:rPr>
                <w:rFonts w:ascii="Times New Roman" w:hAnsi="Times New Roman" w:eastAsia="黑体" w:cs="Times New Roman"/>
                <w:color w:val="000000"/>
              </w:rPr>
            </w:pPr>
            <w:r>
              <w:rPr>
                <w:rFonts w:hint="eastAsia" w:ascii="Times New Roman" w:hAnsi="Times New Roman" w:eastAsia="黑体" w:cs="Times New Roman"/>
                <w:color w:val="000000"/>
              </w:rPr>
              <w:t>2</w:t>
            </w:r>
          </w:p>
        </w:tc>
      </w:tr>
      <w:tr w14:paraId="7351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14:paraId="7975E583">
            <w:pPr>
              <w:spacing w:line="300" w:lineRule="exact"/>
              <w:rPr>
                <w:rFonts w:ascii="Times New Roman" w:hAnsi="Times New Roman" w:cs="Times New Roman"/>
                <w:color w:val="000000"/>
                <w:sz w:val="20"/>
                <w:szCs w:val="20"/>
              </w:rPr>
            </w:pPr>
            <w:r>
              <w:rPr>
                <w:rFonts w:hint="eastAsia" w:ascii="Times New Roman" w:hAnsi="Times New Roman" w:cs="宋体"/>
                <w:color w:val="000000"/>
                <w:sz w:val="20"/>
                <w:szCs w:val="20"/>
              </w:rPr>
              <w:t>　　（一）市政府及其部门门户网站</w:t>
            </w:r>
          </w:p>
        </w:tc>
        <w:tc>
          <w:tcPr>
            <w:tcW w:w="1023" w:type="dxa"/>
            <w:vAlign w:val="center"/>
          </w:tcPr>
          <w:p w14:paraId="7761750A">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个</w:t>
            </w:r>
          </w:p>
        </w:tc>
        <w:tc>
          <w:tcPr>
            <w:tcW w:w="910" w:type="dxa"/>
            <w:vAlign w:val="center"/>
          </w:tcPr>
          <w:p w14:paraId="7E588DE3">
            <w:pPr>
              <w:spacing w:line="300" w:lineRule="exact"/>
              <w:jc w:val="center"/>
              <w:rPr>
                <w:rFonts w:ascii="Times New Roman" w:hAnsi="Times New Roman" w:eastAsia="黑体" w:cs="Times New Roman"/>
                <w:color w:val="000000"/>
                <w:sz w:val="20"/>
                <w:szCs w:val="20"/>
              </w:rPr>
            </w:pPr>
            <w:r>
              <w:rPr>
                <w:rFonts w:hint="eastAsia" w:ascii="Times New Roman" w:hAnsi="Times New Roman" w:eastAsia="黑体" w:cs="Times New Roman"/>
                <w:color w:val="000000"/>
                <w:sz w:val="20"/>
                <w:szCs w:val="20"/>
              </w:rPr>
              <w:t>0</w:t>
            </w:r>
          </w:p>
        </w:tc>
      </w:tr>
      <w:tr w14:paraId="53BF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14:paraId="5F51A779">
            <w:pPr>
              <w:spacing w:line="300" w:lineRule="exact"/>
              <w:ind w:firstLine="400" w:firstLineChars="200"/>
              <w:rPr>
                <w:rFonts w:ascii="Times New Roman" w:hAnsi="Times New Roman" w:cs="Times New Roman"/>
                <w:color w:val="000000"/>
                <w:sz w:val="20"/>
                <w:szCs w:val="20"/>
              </w:rPr>
            </w:pPr>
            <w:r>
              <w:rPr>
                <w:rFonts w:hint="eastAsia" w:ascii="Times New Roman" w:hAnsi="Times New Roman" w:cs="宋体"/>
                <w:color w:val="000000"/>
                <w:sz w:val="20"/>
                <w:szCs w:val="20"/>
              </w:rPr>
              <w:t>（二）县（市、区）政府门户网站</w:t>
            </w:r>
          </w:p>
        </w:tc>
        <w:tc>
          <w:tcPr>
            <w:tcW w:w="1023" w:type="dxa"/>
            <w:vAlign w:val="center"/>
          </w:tcPr>
          <w:p w14:paraId="4FA43B5C">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个</w:t>
            </w:r>
          </w:p>
        </w:tc>
        <w:tc>
          <w:tcPr>
            <w:tcW w:w="910" w:type="dxa"/>
            <w:vAlign w:val="center"/>
          </w:tcPr>
          <w:p w14:paraId="6A52FAF0">
            <w:pPr>
              <w:spacing w:line="300" w:lineRule="exact"/>
              <w:jc w:val="center"/>
              <w:rPr>
                <w:rFonts w:ascii="Times New Roman" w:hAnsi="Times New Roman" w:eastAsia="黑体" w:cs="Times New Roman"/>
                <w:color w:val="000000"/>
                <w:sz w:val="20"/>
                <w:szCs w:val="20"/>
              </w:rPr>
            </w:pPr>
            <w:r>
              <w:rPr>
                <w:rFonts w:hint="eastAsia" w:ascii="Times New Roman" w:hAnsi="Times New Roman" w:eastAsia="黑体" w:cs="Times New Roman"/>
                <w:color w:val="000000"/>
                <w:sz w:val="20"/>
                <w:szCs w:val="20"/>
              </w:rPr>
              <w:t>1</w:t>
            </w:r>
          </w:p>
        </w:tc>
      </w:tr>
      <w:tr w14:paraId="312B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14:paraId="3D3CBE61">
            <w:pPr>
              <w:spacing w:line="300" w:lineRule="exact"/>
              <w:ind w:firstLine="400" w:firstLineChars="200"/>
              <w:rPr>
                <w:rFonts w:ascii="Times New Roman" w:hAnsi="Times New Roman" w:cs="Times New Roman"/>
                <w:color w:val="000000"/>
                <w:sz w:val="20"/>
                <w:szCs w:val="20"/>
              </w:rPr>
            </w:pPr>
            <w:r>
              <w:rPr>
                <w:rFonts w:hint="eastAsia" w:ascii="Times New Roman" w:hAnsi="Times New Roman" w:cs="宋体"/>
                <w:color w:val="000000"/>
                <w:sz w:val="20"/>
                <w:szCs w:val="20"/>
              </w:rPr>
              <w:t>（三）乡镇政府（街道办事处）门户网站</w:t>
            </w:r>
          </w:p>
        </w:tc>
        <w:tc>
          <w:tcPr>
            <w:tcW w:w="1023" w:type="dxa"/>
            <w:vAlign w:val="center"/>
          </w:tcPr>
          <w:p w14:paraId="5B59E00E">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个</w:t>
            </w:r>
          </w:p>
        </w:tc>
        <w:tc>
          <w:tcPr>
            <w:tcW w:w="910" w:type="dxa"/>
            <w:vAlign w:val="center"/>
          </w:tcPr>
          <w:p w14:paraId="55C30586">
            <w:pPr>
              <w:spacing w:line="300" w:lineRule="exact"/>
              <w:jc w:val="center"/>
              <w:rPr>
                <w:rFonts w:ascii="Times New Roman" w:hAnsi="Times New Roman" w:eastAsia="黑体" w:cs="Times New Roman"/>
                <w:color w:val="000000"/>
                <w:sz w:val="20"/>
                <w:szCs w:val="20"/>
              </w:rPr>
            </w:pPr>
            <w:r>
              <w:rPr>
                <w:rFonts w:hint="eastAsia" w:ascii="Times New Roman" w:hAnsi="Times New Roman" w:eastAsia="黑体" w:cs="Times New Roman"/>
                <w:color w:val="000000"/>
                <w:sz w:val="20"/>
                <w:szCs w:val="20"/>
              </w:rPr>
              <w:t>1</w:t>
            </w:r>
          </w:p>
        </w:tc>
      </w:tr>
      <w:tr w14:paraId="6E6E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7EF31F97">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九、政府公报发行量</w:t>
            </w:r>
          </w:p>
        </w:tc>
        <w:tc>
          <w:tcPr>
            <w:tcW w:w="1023" w:type="dxa"/>
            <w:vAlign w:val="center"/>
          </w:tcPr>
          <w:p w14:paraId="24587FCB">
            <w:pPr>
              <w:spacing w:line="300" w:lineRule="exact"/>
              <w:jc w:val="center"/>
              <w:rPr>
                <w:rFonts w:ascii="Times New Roman" w:hAnsi="Times New Roman" w:cs="Times New Roman"/>
                <w:color w:val="000000"/>
                <w:sz w:val="20"/>
                <w:szCs w:val="20"/>
              </w:rPr>
            </w:pPr>
          </w:p>
        </w:tc>
        <w:tc>
          <w:tcPr>
            <w:tcW w:w="910" w:type="dxa"/>
            <w:vAlign w:val="center"/>
          </w:tcPr>
          <w:p w14:paraId="1D25025E">
            <w:pPr>
              <w:spacing w:line="300" w:lineRule="exact"/>
              <w:jc w:val="center"/>
              <w:rPr>
                <w:rFonts w:ascii="Times New Roman" w:hAnsi="Times New Roman" w:eastAsia="黑体" w:cs="Times New Roman"/>
                <w:color w:val="000000"/>
              </w:rPr>
            </w:pPr>
          </w:p>
        </w:tc>
      </w:tr>
      <w:tr w14:paraId="64F2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6D308374">
            <w:pPr>
              <w:spacing w:line="300" w:lineRule="exact"/>
              <w:ind w:firstLine="400" w:firstLineChars="200"/>
              <w:rPr>
                <w:rFonts w:ascii="Times New Roman" w:hAnsi="Times New Roman" w:cs="Times New Roman"/>
                <w:color w:val="000000"/>
                <w:sz w:val="20"/>
                <w:szCs w:val="20"/>
              </w:rPr>
            </w:pPr>
            <w:r>
              <w:rPr>
                <w:rFonts w:hint="eastAsia" w:ascii="Times New Roman" w:hAnsi="Times New Roman" w:cs="宋体"/>
                <w:color w:val="000000"/>
                <w:sz w:val="20"/>
                <w:szCs w:val="20"/>
              </w:rPr>
              <w:t>（一）公报发行期数</w:t>
            </w:r>
          </w:p>
        </w:tc>
        <w:tc>
          <w:tcPr>
            <w:tcW w:w="1023" w:type="dxa"/>
            <w:vAlign w:val="center"/>
          </w:tcPr>
          <w:p w14:paraId="185D40BF">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期</w:t>
            </w:r>
          </w:p>
        </w:tc>
        <w:tc>
          <w:tcPr>
            <w:tcW w:w="910" w:type="dxa"/>
            <w:vAlign w:val="center"/>
          </w:tcPr>
          <w:p w14:paraId="115050A9">
            <w:pPr>
              <w:spacing w:line="300" w:lineRule="exact"/>
              <w:jc w:val="center"/>
              <w:rPr>
                <w:rFonts w:ascii="Times New Roman" w:hAnsi="Times New Roman" w:eastAsia="黑体" w:cs="Times New Roman"/>
                <w:color w:val="000000"/>
                <w:sz w:val="20"/>
                <w:szCs w:val="20"/>
              </w:rPr>
            </w:pPr>
            <w:r>
              <w:rPr>
                <w:rFonts w:hint="eastAsia" w:ascii="Times New Roman" w:hAnsi="Times New Roman" w:eastAsia="黑体" w:cs="Times New Roman"/>
                <w:color w:val="000000"/>
                <w:sz w:val="20"/>
                <w:szCs w:val="20"/>
              </w:rPr>
              <w:t>0</w:t>
            </w:r>
          </w:p>
        </w:tc>
      </w:tr>
      <w:tr w14:paraId="4963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3A515F69">
            <w:pPr>
              <w:spacing w:line="300" w:lineRule="exact"/>
              <w:ind w:firstLine="400" w:firstLineChars="200"/>
              <w:rPr>
                <w:rFonts w:ascii="Times New Roman" w:hAnsi="Times New Roman" w:cs="Times New Roman"/>
                <w:color w:val="000000"/>
                <w:sz w:val="20"/>
                <w:szCs w:val="20"/>
              </w:rPr>
            </w:pPr>
            <w:r>
              <w:rPr>
                <w:rFonts w:hint="eastAsia" w:ascii="Times New Roman" w:hAnsi="Times New Roman" w:cs="宋体"/>
                <w:color w:val="000000"/>
                <w:sz w:val="20"/>
                <w:szCs w:val="20"/>
              </w:rPr>
              <w:t>（二）公报发行总份数</w:t>
            </w:r>
          </w:p>
        </w:tc>
        <w:tc>
          <w:tcPr>
            <w:tcW w:w="1023" w:type="dxa"/>
            <w:vAlign w:val="center"/>
          </w:tcPr>
          <w:p w14:paraId="30249B3C">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份</w:t>
            </w:r>
          </w:p>
        </w:tc>
        <w:tc>
          <w:tcPr>
            <w:tcW w:w="910" w:type="dxa"/>
            <w:vAlign w:val="center"/>
          </w:tcPr>
          <w:p w14:paraId="454F5A56">
            <w:pPr>
              <w:spacing w:line="300" w:lineRule="exact"/>
              <w:jc w:val="center"/>
              <w:rPr>
                <w:rFonts w:ascii="Times New Roman" w:hAnsi="Times New Roman" w:eastAsia="黑体" w:cs="Times New Roman"/>
                <w:color w:val="000000"/>
                <w:sz w:val="20"/>
                <w:szCs w:val="20"/>
              </w:rPr>
            </w:pPr>
            <w:r>
              <w:rPr>
                <w:rFonts w:hint="eastAsia" w:ascii="Times New Roman" w:hAnsi="Times New Roman" w:eastAsia="黑体" w:cs="Times New Roman"/>
                <w:color w:val="000000"/>
                <w:sz w:val="20"/>
                <w:szCs w:val="20"/>
              </w:rPr>
              <w:t>0</w:t>
            </w:r>
          </w:p>
        </w:tc>
      </w:tr>
      <w:tr w14:paraId="445D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295A5D2C">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十、设置政府信息查阅点数</w:t>
            </w:r>
          </w:p>
        </w:tc>
        <w:tc>
          <w:tcPr>
            <w:tcW w:w="1023" w:type="dxa"/>
            <w:vAlign w:val="center"/>
          </w:tcPr>
          <w:p w14:paraId="5CB7780C">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个</w:t>
            </w:r>
          </w:p>
        </w:tc>
        <w:tc>
          <w:tcPr>
            <w:tcW w:w="910" w:type="dxa"/>
            <w:vAlign w:val="center"/>
          </w:tcPr>
          <w:p w14:paraId="6F5CF53F">
            <w:pPr>
              <w:spacing w:line="300" w:lineRule="exact"/>
              <w:jc w:val="center"/>
              <w:rPr>
                <w:rFonts w:ascii="Times New Roman" w:hAnsi="Times New Roman" w:eastAsia="黑体" w:cs="Times New Roman"/>
                <w:color w:val="000000"/>
              </w:rPr>
            </w:pPr>
            <w:r>
              <w:rPr>
                <w:rFonts w:hint="eastAsia" w:ascii="Times New Roman" w:hAnsi="Times New Roman" w:eastAsia="黑体" w:cs="Times New Roman"/>
                <w:color w:val="000000"/>
              </w:rPr>
              <w:t>1</w:t>
            </w:r>
          </w:p>
        </w:tc>
      </w:tr>
      <w:tr w14:paraId="6B19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296BD40B">
            <w:pPr>
              <w:spacing w:line="300" w:lineRule="exact"/>
              <w:ind w:firstLine="400" w:firstLineChars="200"/>
              <w:rPr>
                <w:rFonts w:ascii="Times New Roman" w:hAnsi="Times New Roman" w:cs="Times New Roman"/>
                <w:color w:val="000000"/>
                <w:sz w:val="20"/>
                <w:szCs w:val="20"/>
              </w:rPr>
            </w:pPr>
            <w:r>
              <w:rPr>
                <w:rFonts w:hint="eastAsia" w:ascii="Times New Roman" w:hAnsi="Times New Roman" w:cs="宋体"/>
                <w:color w:val="000000"/>
                <w:sz w:val="20"/>
                <w:szCs w:val="20"/>
              </w:rPr>
              <w:t>（一）市政府及其部门</w:t>
            </w:r>
          </w:p>
        </w:tc>
        <w:tc>
          <w:tcPr>
            <w:tcW w:w="1023" w:type="dxa"/>
            <w:vAlign w:val="center"/>
          </w:tcPr>
          <w:p w14:paraId="1F2C811B">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个</w:t>
            </w:r>
          </w:p>
        </w:tc>
        <w:tc>
          <w:tcPr>
            <w:tcW w:w="910" w:type="dxa"/>
            <w:vAlign w:val="center"/>
          </w:tcPr>
          <w:p w14:paraId="4E657FC9">
            <w:pPr>
              <w:spacing w:line="300" w:lineRule="exact"/>
              <w:jc w:val="center"/>
              <w:rPr>
                <w:rFonts w:ascii="Times New Roman" w:hAnsi="Times New Roman" w:eastAsia="黑体" w:cs="Times New Roman"/>
                <w:color w:val="000000"/>
                <w:sz w:val="20"/>
                <w:szCs w:val="20"/>
              </w:rPr>
            </w:pPr>
            <w:r>
              <w:rPr>
                <w:rFonts w:hint="eastAsia" w:ascii="Times New Roman" w:hAnsi="Times New Roman" w:eastAsia="黑体" w:cs="Times New Roman"/>
                <w:color w:val="000000"/>
                <w:sz w:val="20"/>
                <w:szCs w:val="20"/>
              </w:rPr>
              <w:t>0</w:t>
            </w:r>
          </w:p>
        </w:tc>
      </w:tr>
      <w:tr w14:paraId="3C7F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316EAC34">
            <w:pPr>
              <w:spacing w:line="300" w:lineRule="exact"/>
              <w:ind w:firstLine="400" w:firstLineChars="200"/>
              <w:rPr>
                <w:rFonts w:ascii="Times New Roman" w:hAnsi="Times New Roman" w:cs="Times New Roman"/>
                <w:color w:val="000000"/>
                <w:sz w:val="20"/>
                <w:szCs w:val="20"/>
              </w:rPr>
            </w:pPr>
            <w:r>
              <w:rPr>
                <w:rFonts w:hint="eastAsia" w:ascii="Times New Roman" w:hAnsi="Times New Roman" w:cs="宋体"/>
                <w:color w:val="000000"/>
                <w:sz w:val="20"/>
                <w:szCs w:val="20"/>
              </w:rPr>
              <w:t>（二）县（市、区）政府及其部门</w:t>
            </w:r>
          </w:p>
        </w:tc>
        <w:tc>
          <w:tcPr>
            <w:tcW w:w="1023" w:type="dxa"/>
            <w:vAlign w:val="center"/>
          </w:tcPr>
          <w:p w14:paraId="2306F3D7">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个</w:t>
            </w:r>
          </w:p>
        </w:tc>
        <w:tc>
          <w:tcPr>
            <w:tcW w:w="910" w:type="dxa"/>
            <w:vAlign w:val="center"/>
          </w:tcPr>
          <w:p w14:paraId="6DED208D">
            <w:pPr>
              <w:spacing w:line="300" w:lineRule="exact"/>
              <w:jc w:val="center"/>
              <w:rPr>
                <w:rFonts w:ascii="Times New Roman" w:hAnsi="Times New Roman" w:eastAsia="黑体" w:cs="Times New Roman"/>
                <w:color w:val="000000"/>
                <w:sz w:val="20"/>
                <w:szCs w:val="20"/>
              </w:rPr>
            </w:pPr>
            <w:r>
              <w:rPr>
                <w:rFonts w:hint="eastAsia" w:ascii="Times New Roman" w:hAnsi="Times New Roman" w:eastAsia="黑体" w:cs="Times New Roman"/>
                <w:color w:val="000000"/>
                <w:sz w:val="20"/>
                <w:szCs w:val="20"/>
              </w:rPr>
              <w:t>0</w:t>
            </w:r>
          </w:p>
        </w:tc>
      </w:tr>
      <w:tr w14:paraId="7E88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22DA6238">
            <w:pPr>
              <w:spacing w:line="300" w:lineRule="exact"/>
              <w:ind w:firstLine="400" w:firstLineChars="200"/>
              <w:rPr>
                <w:rFonts w:ascii="Times New Roman" w:hAnsi="Times New Roman" w:cs="Times New Roman"/>
                <w:color w:val="000000"/>
                <w:sz w:val="20"/>
                <w:szCs w:val="20"/>
              </w:rPr>
            </w:pPr>
            <w:r>
              <w:rPr>
                <w:rFonts w:hint="eastAsia" w:ascii="Times New Roman" w:hAnsi="Times New Roman" w:cs="宋体"/>
                <w:color w:val="000000"/>
                <w:sz w:val="20"/>
                <w:szCs w:val="20"/>
              </w:rPr>
              <w:t>（三）乡镇政府（街道办事处）</w:t>
            </w:r>
          </w:p>
        </w:tc>
        <w:tc>
          <w:tcPr>
            <w:tcW w:w="1023" w:type="dxa"/>
            <w:vAlign w:val="center"/>
          </w:tcPr>
          <w:p w14:paraId="3928668B">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个</w:t>
            </w:r>
          </w:p>
        </w:tc>
        <w:tc>
          <w:tcPr>
            <w:tcW w:w="910" w:type="dxa"/>
            <w:vAlign w:val="center"/>
          </w:tcPr>
          <w:p w14:paraId="7123BBE4">
            <w:pPr>
              <w:spacing w:line="300" w:lineRule="exact"/>
              <w:jc w:val="center"/>
              <w:rPr>
                <w:rFonts w:ascii="Times New Roman" w:hAnsi="Times New Roman" w:eastAsia="黑体" w:cs="Times New Roman"/>
                <w:color w:val="000000"/>
                <w:sz w:val="20"/>
                <w:szCs w:val="20"/>
              </w:rPr>
            </w:pPr>
            <w:r>
              <w:rPr>
                <w:rFonts w:hint="eastAsia" w:ascii="Times New Roman" w:hAnsi="Times New Roman" w:eastAsia="黑体" w:cs="Times New Roman"/>
                <w:color w:val="000000"/>
                <w:sz w:val="20"/>
                <w:szCs w:val="20"/>
              </w:rPr>
              <w:t>1</w:t>
            </w:r>
          </w:p>
        </w:tc>
      </w:tr>
      <w:tr w14:paraId="6862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0EC4CCBB">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十一、查阅点接待人数</w:t>
            </w:r>
          </w:p>
        </w:tc>
        <w:tc>
          <w:tcPr>
            <w:tcW w:w="1023" w:type="dxa"/>
            <w:vAlign w:val="center"/>
          </w:tcPr>
          <w:p w14:paraId="775456E7">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43EA7275">
            <w:pPr>
              <w:spacing w:line="300" w:lineRule="exact"/>
              <w:jc w:val="center"/>
              <w:rPr>
                <w:rFonts w:ascii="Times New Roman" w:hAnsi="Times New Roman" w:eastAsia="黑体" w:cs="Times New Roman"/>
                <w:color w:val="000000"/>
              </w:rPr>
            </w:pPr>
            <w:r>
              <w:rPr>
                <w:rFonts w:hint="eastAsia" w:ascii="Times New Roman" w:hAnsi="Times New Roman" w:eastAsia="黑体" w:cs="Times New Roman"/>
                <w:color w:val="000000"/>
              </w:rPr>
              <w:t>0</w:t>
            </w:r>
          </w:p>
        </w:tc>
      </w:tr>
      <w:tr w14:paraId="783D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0153ED1C">
            <w:pPr>
              <w:spacing w:line="300" w:lineRule="exact"/>
              <w:ind w:firstLine="400" w:firstLineChars="200"/>
              <w:rPr>
                <w:rFonts w:ascii="Times New Roman" w:hAnsi="Times New Roman" w:cs="Times New Roman"/>
                <w:color w:val="000000"/>
                <w:sz w:val="20"/>
                <w:szCs w:val="20"/>
              </w:rPr>
            </w:pPr>
            <w:r>
              <w:rPr>
                <w:rFonts w:hint="eastAsia" w:ascii="Times New Roman" w:hAnsi="Times New Roman" w:cs="宋体"/>
                <w:color w:val="000000"/>
                <w:sz w:val="20"/>
                <w:szCs w:val="20"/>
              </w:rPr>
              <w:t>（一）市政府及其部门</w:t>
            </w:r>
          </w:p>
        </w:tc>
        <w:tc>
          <w:tcPr>
            <w:tcW w:w="1023" w:type="dxa"/>
            <w:vAlign w:val="center"/>
          </w:tcPr>
          <w:p w14:paraId="6180F62C">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3E6E98D5">
            <w:pPr>
              <w:spacing w:line="300" w:lineRule="exact"/>
              <w:jc w:val="center"/>
              <w:rPr>
                <w:rFonts w:ascii="Times New Roman" w:hAnsi="Times New Roman" w:eastAsia="黑体" w:cs="Times New Roman"/>
                <w:color w:val="000000"/>
                <w:sz w:val="20"/>
                <w:szCs w:val="20"/>
              </w:rPr>
            </w:pPr>
            <w:r>
              <w:rPr>
                <w:rFonts w:hint="eastAsia" w:ascii="Times New Roman" w:hAnsi="Times New Roman" w:eastAsia="黑体" w:cs="Times New Roman"/>
                <w:color w:val="000000"/>
                <w:sz w:val="20"/>
                <w:szCs w:val="20"/>
              </w:rPr>
              <w:t>0</w:t>
            </w:r>
          </w:p>
        </w:tc>
      </w:tr>
      <w:tr w14:paraId="3946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22333956">
            <w:pPr>
              <w:spacing w:line="300" w:lineRule="exact"/>
              <w:ind w:firstLine="400" w:firstLineChars="200"/>
              <w:rPr>
                <w:rFonts w:ascii="Times New Roman" w:hAnsi="Times New Roman" w:cs="Times New Roman"/>
                <w:color w:val="000000"/>
                <w:sz w:val="20"/>
                <w:szCs w:val="20"/>
              </w:rPr>
            </w:pPr>
            <w:r>
              <w:rPr>
                <w:rFonts w:hint="eastAsia" w:ascii="Times New Roman" w:hAnsi="Times New Roman" w:cs="宋体"/>
                <w:color w:val="000000"/>
                <w:sz w:val="20"/>
                <w:szCs w:val="20"/>
              </w:rPr>
              <w:t>（二）县（市、区）政府及其部门</w:t>
            </w:r>
          </w:p>
        </w:tc>
        <w:tc>
          <w:tcPr>
            <w:tcW w:w="1023" w:type="dxa"/>
            <w:vAlign w:val="center"/>
          </w:tcPr>
          <w:p w14:paraId="0B452525">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0A30459D">
            <w:pPr>
              <w:spacing w:line="300" w:lineRule="exact"/>
              <w:jc w:val="center"/>
              <w:rPr>
                <w:rFonts w:ascii="Times New Roman" w:hAnsi="Times New Roman" w:eastAsia="黑体" w:cs="Times New Roman"/>
                <w:color w:val="000000"/>
                <w:sz w:val="20"/>
                <w:szCs w:val="20"/>
              </w:rPr>
            </w:pPr>
            <w:r>
              <w:rPr>
                <w:rFonts w:hint="eastAsia" w:ascii="Times New Roman" w:hAnsi="Times New Roman" w:eastAsia="黑体" w:cs="Times New Roman"/>
                <w:color w:val="000000"/>
                <w:sz w:val="20"/>
                <w:szCs w:val="20"/>
              </w:rPr>
              <w:t>0</w:t>
            </w:r>
          </w:p>
        </w:tc>
      </w:tr>
      <w:tr w14:paraId="0137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138848DE">
            <w:pPr>
              <w:spacing w:line="300" w:lineRule="exact"/>
              <w:ind w:firstLine="400" w:firstLineChars="200"/>
              <w:rPr>
                <w:rFonts w:ascii="Times New Roman" w:hAnsi="Times New Roman" w:cs="Times New Roman"/>
                <w:color w:val="000000"/>
                <w:sz w:val="20"/>
                <w:szCs w:val="20"/>
              </w:rPr>
            </w:pPr>
            <w:r>
              <w:rPr>
                <w:rFonts w:hint="eastAsia" w:ascii="Times New Roman" w:hAnsi="Times New Roman" w:cs="宋体"/>
                <w:color w:val="000000"/>
                <w:sz w:val="20"/>
                <w:szCs w:val="20"/>
              </w:rPr>
              <w:t>（三）乡镇政府（街道办事处）</w:t>
            </w:r>
          </w:p>
        </w:tc>
        <w:tc>
          <w:tcPr>
            <w:tcW w:w="1023" w:type="dxa"/>
            <w:vAlign w:val="center"/>
          </w:tcPr>
          <w:p w14:paraId="214AABF2">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1148CF0E">
            <w:pPr>
              <w:spacing w:line="300" w:lineRule="exact"/>
              <w:jc w:val="center"/>
              <w:rPr>
                <w:rFonts w:ascii="Times New Roman" w:hAnsi="Times New Roman" w:eastAsia="黑体" w:cs="Times New Roman"/>
                <w:color w:val="000000"/>
                <w:sz w:val="20"/>
                <w:szCs w:val="20"/>
              </w:rPr>
            </w:pPr>
            <w:r>
              <w:rPr>
                <w:rFonts w:hint="eastAsia" w:ascii="Times New Roman" w:hAnsi="Times New Roman" w:eastAsia="黑体" w:cs="Times New Roman"/>
                <w:color w:val="000000"/>
                <w:sz w:val="20"/>
                <w:szCs w:val="20"/>
              </w:rPr>
              <w:t>0</w:t>
            </w:r>
          </w:p>
        </w:tc>
      </w:tr>
      <w:tr w14:paraId="1AE1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238E5F5A">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十二、依申请公开信息收取的费用</w:t>
            </w:r>
          </w:p>
        </w:tc>
        <w:tc>
          <w:tcPr>
            <w:tcW w:w="1023" w:type="dxa"/>
            <w:vAlign w:val="center"/>
          </w:tcPr>
          <w:p w14:paraId="5B0E83CF">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万元</w:t>
            </w:r>
          </w:p>
        </w:tc>
        <w:tc>
          <w:tcPr>
            <w:tcW w:w="910" w:type="dxa"/>
            <w:vAlign w:val="center"/>
          </w:tcPr>
          <w:p w14:paraId="43D0342E">
            <w:pPr>
              <w:spacing w:line="300" w:lineRule="exact"/>
              <w:jc w:val="center"/>
              <w:rPr>
                <w:rFonts w:ascii="Times New Roman" w:hAnsi="Times New Roman" w:eastAsia="黑体" w:cs="Times New Roman"/>
                <w:color w:val="000000"/>
              </w:rPr>
            </w:pPr>
            <w:r>
              <w:rPr>
                <w:rFonts w:hint="eastAsia" w:ascii="Times New Roman" w:hAnsi="Times New Roman" w:eastAsia="黑体" w:cs="Times New Roman"/>
                <w:color w:val="000000"/>
              </w:rPr>
              <w:t>0</w:t>
            </w:r>
          </w:p>
        </w:tc>
      </w:tr>
      <w:tr w14:paraId="7FE7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29BE2C8A">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十三、机构建设和保障经费情况</w:t>
            </w:r>
          </w:p>
        </w:tc>
        <w:tc>
          <w:tcPr>
            <w:tcW w:w="1023" w:type="dxa"/>
            <w:vAlign w:val="center"/>
          </w:tcPr>
          <w:p w14:paraId="79078A61">
            <w:pPr>
              <w:spacing w:line="300" w:lineRule="exact"/>
              <w:jc w:val="center"/>
              <w:rPr>
                <w:rFonts w:ascii="Times New Roman" w:hAnsi="Times New Roman" w:cs="Times New Roman"/>
                <w:color w:val="000000"/>
                <w:sz w:val="20"/>
                <w:szCs w:val="20"/>
              </w:rPr>
            </w:pPr>
          </w:p>
        </w:tc>
        <w:tc>
          <w:tcPr>
            <w:tcW w:w="910" w:type="dxa"/>
            <w:vAlign w:val="center"/>
          </w:tcPr>
          <w:p w14:paraId="6CADB758">
            <w:pPr>
              <w:spacing w:line="300" w:lineRule="exact"/>
              <w:jc w:val="center"/>
              <w:rPr>
                <w:rFonts w:ascii="Times New Roman" w:hAnsi="Times New Roman" w:eastAsia="黑体" w:cs="Times New Roman"/>
                <w:color w:val="000000"/>
              </w:rPr>
            </w:pPr>
          </w:p>
        </w:tc>
      </w:tr>
      <w:tr w14:paraId="3B84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32245BE2">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（一）政府信息公开工作专门机构数</w:t>
            </w:r>
          </w:p>
        </w:tc>
        <w:tc>
          <w:tcPr>
            <w:tcW w:w="1023" w:type="dxa"/>
            <w:vAlign w:val="center"/>
          </w:tcPr>
          <w:p w14:paraId="0127BCBF">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个</w:t>
            </w:r>
          </w:p>
        </w:tc>
        <w:tc>
          <w:tcPr>
            <w:tcW w:w="910" w:type="dxa"/>
            <w:vAlign w:val="center"/>
          </w:tcPr>
          <w:p w14:paraId="5CCE9B26">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1</w:t>
            </w:r>
          </w:p>
        </w:tc>
      </w:tr>
      <w:tr w14:paraId="5FE8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500F6F25">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（二）从事政府信息公开工作人员数</w:t>
            </w:r>
          </w:p>
        </w:tc>
        <w:tc>
          <w:tcPr>
            <w:tcW w:w="1023" w:type="dxa"/>
            <w:vAlign w:val="center"/>
          </w:tcPr>
          <w:p w14:paraId="2A087E85">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人</w:t>
            </w:r>
          </w:p>
        </w:tc>
        <w:tc>
          <w:tcPr>
            <w:tcW w:w="910" w:type="dxa"/>
            <w:vAlign w:val="center"/>
          </w:tcPr>
          <w:p w14:paraId="36E954BA">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1</w:t>
            </w:r>
          </w:p>
        </w:tc>
      </w:tr>
      <w:tr w14:paraId="311F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7D7A6DA6">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1.</w:t>
            </w:r>
            <w:r>
              <w:rPr>
                <w:rFonts w:hint="eastAsia" w:ascii="Times New Roman" w:hAnsi="Times New Roman" w:cs="宋体"/>
                <w:color w:val="000000"/>
                <w:sz w:val="20"/>
                <w:szCs w:val="20"/>
              </w:rPr>
              <w:t>专职人员数（不包括政府公报及政府网站工作人员数）</w:t>
            </w:r>
          </w:p>
        </w:tc>
        <w:tc>
          <w:tcPr>
            <w:tcW w:w="1023" w:type="dxa"/>
            <w:vAlign w:val="center"/>
          </w:tcPr>
          <w:p w14:paraId="11942A4C">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人</w:t>
            </w:r>
          </w:p>
        </w:tc>
        <w:tc>
          <w:tcPr>
            <w:tcW w:w="910" w:type="dxa"/>
            <w:vAlign w:val="center"/>
          </w:tcPr>
          <w:p w14:paraId="75C6C786">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2B81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2C8010D4">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w:t>
            </w:r>
            <w:r>
              <w:rPr>
                <w:rFonts w:ascii="Times New Roman" w:hAnsi="Times New Roman" w:cs="Times New Roman"/>
                <w:color w:val="000000"/>
                <w:sz w:val="20"/>
                <w:szCs w:val="20"/>
              </w:rPr>
              <w:t>2.</w:t>
            </w:r>
            <w:r>
              <w:rPr>
                <w:rFonts w:hint="eastAsia" w:ascii="Times New Roman" w:hAnsi="Times New Roman" w:cs="宋体"/>
                <w:color w:val="000000"/>
                <w:sz w:val="20"/>
                <w:szCs w:val="20"/>
              </w:rPr>
              <w:t>兼职人员数</w:t>
            </w:r>
          </w:p>
        </w:tc>
        <w:tc>
          <w:tcPr>
            <w:tcW w:w="1023" w:type="dxa"/>
            <w:vAlign w:val="center"/>
          </w:tcPr>
          <w:p w14:paraId="26A4CC9D">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人</w:t>
            </w:r>
          </w:p>
        </w:tc>
        <w:tc>
          <w:tcPr>
            <w:tcW w:w="910" w:type="dxa"/>
            <w:vAlign w:val="center"/>
          </w:tcPr>
          <w:p w14:paraId="6D4CA2CA">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1</w:t>
            </w:r>
          </w:p>
        </w:tc>
      </w:tr>
      <w:tr w14:paraId="594C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6276680F">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（三）政府信息公开专项经费（不包括用于政府公报编辑管理及政府网站建设维护等方面的经费）</w:t>
            </w:r>
          </w:p>
        </w:tc>
        <w:tc>
          <w:tcPr>
            <w:tcW w:w="1023" w:type="dxa"/>
            <w:vAlign w:val="center"/>
          </w:tcPr>
          <w:p w14:paraId="6737650D">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万元</w:t>
            </w:r>
          </w:p>
        </w:tc>
        <w:tc>
          <w:tcPr>
            <w:tcW w:w="910" w:type="dxa"/>
            <w:vAlign w:val="center"/>
          </w:tcPr>
          <w:p w14:paraId="3B9CB129">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0</w:t>
            </w:r>
          </w:p>
        </w:tc>
      </w:tr>
      <w:tr w14:paraId="4FB8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13A79331">
            <w:pPr>
              <w:spacing w:line="300" w:lineRule="exact"/>
              <w:rPr>
                <w:rFonts w:ascii="Times New Roman" w:hAnsi="Times New Roman" w:eastAsia="黑体" w:cs="Times New Roman"/>
                <w:color w:val="000000"/>
              </w:rPr>
            </w:pPr>
            <w:r>
              <w:rPr>
                <w:rFonts w:hint="eastAsia" w:ascii="Times New Roman" w:hAnsi="Times New Roman" w:eastAsia="黑体" w:cs="黑体"/>
                <w:color w:val="000000"/>
              </w:rPr>
              <w:t>十四、政府信息公开会议和培训情况</w:t>
            </w:r>
          </w:p>
        </w:tc>
        <w:tc>
          <w:tcPr>
            <w:tcW w:w="1023" w:type="dxa"/>
            <w:vAlign w:val="center"/>
          </w:tcPr>
          <w:p w14:paraId="1A33B7F3">
            <w:pPr>
              <w:spacing w:line="300" w:lineRule="exact"/>
              <w:jc w:val="center"/>
              <w:rPr>
                <w:rFonts w:ascii="Times New Roman" w:hAnsi="Times New Roman" w:cs="Times New Roman"/>
                <w:color w:val="000000"/>
                <w:sz w:val="20"/>
                <w:szCs w:val="20"/>
              </w:rPr>
            </w:pPr>
          </w:p>
        </w:tc>
        <w:tc>
          <w:tcPr>
            <w:tcW w:w="910" w:type="dxa"/>
            <w:vAlign w:val="center"/>
          </w:tcPr>
          <w:p w14:paraId="2B9F5A03">
            <w:pPr>
              <w:spacing w:line="300" w:lineRule="exact"/>
              <w:jc w:val="center"/>
              <w:rPr>
                <w:rFonts w:ascii="Times New Roman" w:hAnsi="Times New Roman" w:eastAsia="黑体" w:cs="Times New Roman"/>
                <w:color w:val="000000"/>
              </w:rPr>
            </w:pPr>
          </w:p>
        </w:tc>
      </w:tr>
      <w:tr w14:paraId="2015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5841A256">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（一）召开政府信息公开工作会议或专题会议数</w:t>
            </w:r>
          </w:p>
        </w:tc>
        <w:tc>
          <w:tcPr>
            <w:tcW w:w="1023" w:type="dxa"/>
            <w:vAlign w:val="center"/>
          </w:tcPr>
          <w:p w14:paraId="1716AAE2">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54D8A56C">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2</w:t>
            </w:r>
          </w:p>
        </w:tc>
      </w:tr>
      <w:tr w14:paraId="152E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49E22B1A">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（二）举办各类培训班数</w:t>
            </w:r>
          </w:p>
        </w:tc>
        <w:tc>
          <w:tcPr>
            <w:tcW w:w="1023" w:type="dxa"/>
            <w:vAlign w:val="center"/>
          </w:tcPr>
          <w:p w14:paraId="440F27D9">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次</w:t>
            </w:r>
          </w:p>
        </w:tc>
        <w:tc>
          <w:tcPr>
            <w:tcW w:w="910" w:type="dxa"/>
            <w:vAlign w:val="center"/>
          </w:tcPr>
          <w:p w14:paraId="56DE63BD">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2</w:t>
            </w:r>
          </w:p>
        </w:tc>
      </w:tr>
      <w:tr w14:paraId="24B0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14:paraId="1E91BB35">
            <w:pPr>
              <w:spacing w:line="300" w:lineRule="exact"/>
              <w:rPr>
                <w:rFonts w:ascii="Times New Roman" w:hAnsi="Times New Roman" w:cs="Times New Roman"/>
                <w:color w:val="000000"/>
                <w:sz w:val="24"/>
                <w:szCs w:val="24"/>
              </w:rPr>
            </w:pPr>
            <w:r>
              <w:rPr>
                <w:rFonts w:hint="eastAsia" w:ascii="Times New Roman" w:hAnsi="Times New Roman" w:cs="宋体"/>
                <w:color w:val="000000"/>
                <w:sz w:val="20"/>
                <w:szCs w:val="20"/>
              </w:rPr>
              <w:t>　　（三）接受培训人员数</w:t>
            </w:r>
          </w:p>
        </w:tc>
        <w:tc>
          <w:tcPr>
            <w:tcW w:w="1023" w:type="dxa"/>
            <w:vAlign w:val="center"/>
          </w:tcPr>
          <w:p w14:paraId="1C111039">
            <w:pPr>
              <w:spacing w:line="300" w:lineRule="exact"/>
              <w:jc w:val="center"/>
              <w:rPr>
                <w:rFonts w:ascii="Times New Roman" w:hAnsi="Times New Roman" w:cs="Times New Roman"/>
                <w:color w:val="000000"/>
                <w:sz w:val="20"/>
                <w:szCs w:val="20"/>
              </w:rPr>
            </w:pPr>
            <w:r>
              <w:rPr>
                <w:rFonts w:hint="eastAsia" w:ascii="Times New Roman" w:hAnsi="Times New Roman" w:cs="宋体"/>
                <w:color w:val="000000"/>
                <w:sz w:val="20"/>
                <w:szCs w:val="20"/>
              </w:rPr>
              <w:t>人次</w:t>
            </w:r>
          </w:p>
        </w:tc>
        <w:tc>
          <w:tcPr>
            <w:tcW w:w="910" w:type="dxa"/>
            <w:vAlign w:val="center"/>
          </w:tcPr>
          <w:p w14:paraId="6A7CEBEC">
            <w:pPr>
              <w:spacing w:line="300" w:lineRule="exact"/>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rPr>
              <w:t>5</w:t>
            </w:r>
          </w:p>
        </w:tc>
      </w:tr>
    </w:tbl>
    <w:p w14:paraId="65AC7485">
      <w:pPr>
        <w:spacing w:line="300" w:lineRule="exact"/>
        <w:rPr>
          <w:rFonts w:ascii="Times New Roman" w:hAnsi="Times New Roman" w:cs="Times New Roman"/>
          <w:color w:val="000000"/>
          <w:sz w:val="20"/>
          <w:szCs w:val="20"/>
        </w:rPr>
      </w:pPr>
      <w:r>
        <w:rPr>
          <w:rFonts w:hint="eastAsia" w:ascii="Times New Roman" w:hAnsi="Times New Roman" w:cs="宋体"/>
          <w:color w:val="000000"/>
          <w:sz w:val="20"/>
          <w:szCs w:val="20"/>
        </w:rPr>
        <w:t>（注：各子栏目数总数要等于总栏目数量）</w:t>
      </w:r>
    </w:p>
    <w:p w14:paraId="4064C533">
      <w:pPr>
        <w:spacing w:line="300" w:lineRule="exact"/>
        <w:rPr>
          <w:rFonts w:ascii="Times New Roman" w:hAnsi="Times New Roman" w:cs="Times New Roman"/>
          <w:color w:val="000000"/>
          <w:sz w:val="20"/>
          <w:szCs w:val="20"/>
        </w:rPr>
      </w:pPr>
    </w:p>
    <w:p w14:paraId="59557457">
      <w:pPr>
        <w:spacing w:line="300" w:lineRule="exact"/>
        <w:rPr>
          <w:rFonts w:ascii="Times New Roman" w:hAnsi="Times New Roman" w:cs="Times New Roman"/>
          <w:color w:val="000000"/>
          <w:sz w:val="20"/>
          <w:szCs w:val="20"/>
        </w:rPr>
      </w:pPr>
      <w:r>
        <w:rPr>
          <w:rFonts w:hint="eastAsia" w:ascii="Times New Roman" w:hAnsi="Times New Roman" w:cs="宋体"/>
          <w:color w:val="000000"/>
          <w:sz w:val="20"/>
          <w:szCs w:val="20"/>
        </w:rPr>
        <w:t>单位负责人：陶崴嵬     审核人：王富慧     填报人：徐承龙</w:t>
      </w:r>
    </w:p>
    <w:p w14:paraId="4A0BD4F1">
      <w:pPr>
        <w:spacing w:line="300" w:lineRule="exact"/>
        <w:rPr>
          <w:rFonts w:ascii="Times New Roman" w:hAnsi="Times New Roman" w:cs="Times New Roman"/>
          <w:color w:val="000000"/>
          <w:sz w:val="20"/>
          <w:szCs w:val="20"/>
        </w:rPr>
      </w:pPr>
      <w:r>
        <w:rPr>
          <w:rFonts w:hint="eastAsia" w:ascii="Times New Roman" w:hAnsi="Times New Roman" w:cs="宋体"/>
          <w:color w:val="000000"/>
          <w:sz w:val="20"/>
          <w:szCs w:val="20"/>
        </w:rPr>
        <w:t>联系电话：0631-5223078           填报日期：2017-3-6</w:t>
      </w:r>
    </w:p>
    <w:p w14:paraId="3DD23370">
      <w:pPr>
        <w:rPr>
          <w:rFonts w:ascii="黑体" w:hAnsi="ˎ̥,Verdana,Arial" w:eastAsia="黑体"/>
          <w:color w:val="000000"/>
          <w:sz w:val="32"/>
          <w:szCs w:val="32"/>
        </w:rPr>
      </w:pPr>
    </w:p>
    <w:sectPr>
      <w:pgSz w:w="11906" w:h="16838"/>
      <w:pgMar w:top="1701" w:right="1588" w:bottom="170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dobe 仿宋 Std R">
    <w:altName w:val="仿宋"/>
    <w:panose1 w:val="02020400000000000000"/>
    <w:charset w:val="86"/>
    <w:family w:val="roman"/>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ˎ̥,Verdana,Arial">
    <w:altName w:val="Times New Roman"/>
    <w:panose1 w:val="00000000000000000000"/>
    <w:charset w:val="00"/>
    <w:family w:val="roman"/>
    <w:pitch w:val="default"/>
    <w:sig w:usb0="00000000" w:usb1="00000000" w:usb2="00000000" w:usb3="00000000" w:csb0="00040001" w:csb1="00000000"/>
  </w:font>
  <w:font w:name="Adobe 黑体 Std R">
    <w:altName w:val="黑体"/>
    <w:panose1 w:val="020B0400000000000000"/>
    <w:charset w:val="86"/>
    <w:family w:val="swiss"/>
    <w:pitch w:val="default"/>
    <w:sig w:usb0="00000000" w:usb1="00000000" w:usb2="00000016" w:usb3="00000000" w:csb0="00060007" w:csb1="00000000"/>
  </w:font>
  <w:font w:name="楷体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hjZGQ5MjQ1NjZhNzU3ZTQ5MmJkZWQ1ZWRjMmZlN2QifQ=="/>
  </w:docVars>
  <w:rsids>
    <w:rsidRoot w:val="00220B9C"/>
    <w:rsid w:val="000031B8"/>
    <w:rsid w:val="000B318A"/>
    <w:rsid w:val="000D5FC0"/>
    <w:rsid w:val="000E3D18"/>
    <w:rsid w:val="00173C57"/>
    <w:rsid w:val="00196666"/>
    <w:rsid w:val="00203F2C"/>
    <w:rsid w:val="00220B9C"/>
    <w:rsid w:val="00246A62"/>
    <w:rsid w:val="00372ECF"/>
    <w:rsid w:val="00380EC6"/>
    <w:rsid w:val="0047769F"/>
    <w:rsid w:val="00491BA4"/>
    <w:rsid w:val="004B3EC2"/>
    <w:rsid w:val="004F2BFC"/>
    <w:rsid w:val="00563A85"/>
    <w:rsid w:val="005645FE"/>
    <w:rsid w:val="005A09B6"/>
    <w:rsid w:val="005A73EB"/>
    <w:rsid w:val="005F0EAB"/>
    <w:rsid w:val="005F425D"/>
    <w:rsid w:val="006F4FEE"/>
    <w:rsid w:val="00716E14"/>
    <w:rsid w:val="00760C2D"/>
    <w:rsid w:val="007C4FFF"/>
    <w:rsid w:val="007D53D4"/>
    <w:rsid w:val="007F6E77"/>
    <w:rsid w:val="008238F9"/>
    <w:rsid w:val="00844543"/>
    <w:rsid w:val="00897601"/>
    <w:rsid w:val="008A469C"/>
    <w:rsid w:val="008A47DE"/>
    <w:rsid w:val="008F63A5"/>
    <w:rsid w:val="00976D1D"/>
    <w:rsid w:val="009965E8"/>
    <w:rsid w:val="009D2F54"/>
    <w:rsid w:val="00A620D1"/>
    <w:rsid w:val="00AD0BFA"/>
    <w:rsid w:val="00B545EA"/>
    <w:rsid w:val="00B96879"/>
    <w:rsid w:val="00BB2104"/>
    <w:rsid w:val="00BC0EFD"/>
    <w:rsid w:val="00BC736E"/>
    <w:rsid w:val="00BE0079"/>
    <w:rsid w:val="00C017EB"/>
    <w:rsid w:val="00C56AD3"/>
    <w:rsid w:val="00C620D0"/>
    <w:rsid w:val="00DB214E"/>
    <w:rsid w:val="00DE7AE7"/>
    <w:rsid w:val="00DE7D97"/>
    <w:rsid w:val="00DF4F70"/>
    <w:rsid w:val="00E603D1"/>
    <w:rsid w:val="00E75D87"/>
    <w:rsid w:val="00EA3296"/>
    <w:rsid w:val="00EC6D8E"/>
    <w:rsid w:val="00F3221D"/>
    <w:rsid w:val="00F73B6B"/>
    <w:rsid w:val="00F822F9"/>
    <w:rsid w:val="00FB59CA"/>
    <w:rsid w:val="00FB6965"/>
    <w:rsid w:val="0B366C74"/>
    <w:rsid w:val="1AFC7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uiPriority w:val="99"/>
    <w:rPr>
      <w:color w:val="333333"/>
      <w:sz w:val="21"/>
      <w:szCs w:val="21"/>
      <w:u w:val="none"/>
    </w:rPr>
  </w:style>
  <w:style w:type="character" w:customStyle="1" w:styleId="8">
    <w:name w:val="页眉 字符"/>
    <w:basedOn w:val="6"/>
    <w:link w:val="4"/>
    <w:semiHidden/>
    <w:uiPriority w:val="99"/>
    <w:rPr>
      <w:sz w:val="18"/>
      <w:szCs w:val="18"/>
    </w:rPr>
  </w:style>
  <w:style w:type="character" w:customStyle="1" w:styleId="9">
    <w:name w:val="页脚 字符"/>
    <w:basedOn w:val="6"/>
    <w:link w:val="3"/>
    <w:semiHidden/>
    <w:qFormat/>
    <w:uiPriority w:val="99"/>
    <w:rPr>
      <w:sz w:val="18"/>
      <w:szCs w:val="18"/>
    </w:rPr>
  </w:style>
  <w:style w:type="character" w:customStyle="1" w:styleId="10">
    <w:name w:val="批注框文本 字符"/>
    <w:basedOn w:val="6"/>
    <w:link w:val="2"/>
    <w:semiHidden/>
    <w:uiPriority w:val="99"/>
    <w:rPr>
      <w:sz w:val="18"/>
      <w:szCs w:val="18"/>
    </w:rPr>
  </w:style>
  <w:style w:type="paragraph" w:styleId="11">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diagramData" Target="diagrams/data2.xml"/><Relationship Id="rId8" Type="http://schemas.microsoft.com/office/2007/relationships/diagramDrawing" Target="diagrams/drawing1.xml"/><Relationship Id="rId7" Type="http://schemas.openxmlformats.org/officeDocument/2006/relationships/diagramColors" Target="diagrams/colors1.xml"/><Relationship Id="rId6" Type="http://schemas.openxmlformats.org/officeDocument/2006/relationships/diagramQuickStyle" Target="diagrams/quickStyle1.xml"/><Relationship Id="rId5" Type="http://schemas.openxmlformats.org/officeDocument/2006/relationships/diagramLayout" Target="diagrams/layout1.xml"/><Relationship Id="rId4" Type="http://schemas.openxmlformats.org/officeDocument/2006/relationships/diagramData" Target="diagrams/data1.xml"/><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3.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chart" Target="charts/chart2.xml"/><Relationship Id="rId14" Type="http://schemas.openxmlformats.org/officeDocument/2006/relationships/chart" Target="charts/chart1.xml"/><Relationship Id="rId13" Type="http://schemas.microsoft.com/office/2007/relationships/diagramDrawing" Target="diagrams/drawing2.xml"/><Relationship Id="rId12" Type="http://schemas.openxmlformats.org/officeDocument/2006/relationships/diagramColors" Target="diagrams/colors2.xml"/><Relationship Id="rId11" Type="http://schemas.openxmlformats.org/officeDocument/2006/relationships/diagramQuickStyle" Target="diagrams/quickStyle2.xml"/><Relationship Id="rId10" Type="http://schemas.openxmlformats.org/officeDocument/2006/relationships/diagramLayout" Target="diagrams/layou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历年信息公开条数统计</c:v>
                </c:pt>
              </c:strCache>
            </c:strRef>
          </c:tx>
          <c:invertIfNegative val="0"/>
          <c:dLbls>
            <c:delete val="1"/>
          </c:dLbls>
          <c:cat>
            <c:numRef>
              <c:f>Sheet1!$A$2:$A$4</c:f>
              <c:numCache>
                <c:formatCode>General</c:formatCode>
                <c:ptCount val="3"/>
                <c:pt idx="0">
                  <c:v>2014</c:v>
                </c:pt>
                <c:pt idx="1">
                  <c:v>2015</c:v>
                </c:pt>
                <c:pt idx="2">
                  <c:v>2016</c:v>
                </c:pt>
              </c:numCache>
            </c:numRef>
          </c:cat>
          <c:val>
            <c:numRef>
              <c:f>Sheet1!$B$2:$B$4</c:f>
              <c:numCache>
                <c:formatCode>General</c:formatCode>
                <c:ptCount val="3"/>
                <c:pt idx="0">
                  <c:v>138</c:v>
                </c:pt>
                <c:pt idx="1">
                  <c:v>210</c:v>
                </c:pt>
                <c:pt idx="2">
                  <c:v>323</c:v>
                </c:pt>
              </c:numCache>
            </c:numRef>
          </c:val>
        </c:ser>
        <c:dLbls>
          <c:showLegendKey val="0"/>
          <c:showVal val="0"/>
          <c:showCatName val="0"/>
          <c:showSerName val="0"/>
          <c:showPercent val="0"/>
          <c:showBubbleSize val="0"/>
        </c:dLbls>
        <c:gapWidth val="150"/>
        <c:overlap val="100"/>
        <c:axId val="192060032"/>
        <c:axId val="206131584"/>
      </c:barChart>
      <c:catAx>
        <c:axId val="19206003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6131584"/>
        <c:crosses val="autoZero"/>
        <c:auto val="1"/>
        <c:lblAlgn val="ctr"/>
        <c:lblOffset val="100"/>
        <c:noMultiLvlLbl val="0"/>
      </c:catAx>
      <c:valAx>
        <c:axId val="2061315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2060032"/>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eb95ff8-cefb-4ba7-b2e2-a252b06ecfc6}"/>
      </c:ext>
    </c:extLst>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view3D>
      <c:rotX val="30"/>
      <c:rotY val="0"/>
      <c:depthPercent val="100"/>
      <c:rAngAx val="0"/>
    </c:view3D>
    <c:floor>
      <c:thickness val="0"/>
    </c:floor>
    <c:sideWall>
      <c:thickness val="0"/>
    </c:sideWall>
    <c:backWall>
      <c:thickness val="0"/>
    </c:backWall>
    <c:plotArea>
      <c:layout/>
      <c:pie3DChart>
        <c:varyColors val="1"/>
        <c:ser>
          <c:idx val="0"/>
          <c:order val="0"/>
          <c:tx>
            <c:strRef>
              <c:f>Sheet1!$B$1</c:f>
              <c:strCache>
                <c:ptCount val="1"/>
                <c:pt idx="0">
                  <c:v>信息类别统计</c:v>
                </c:pt>
              </c:strCache>
            </c:strRef>
          </c:tx>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elete val="1"/>
          </c:dLbls>
          <c:cat>
            <c:strRef>
              <c:f>Sheet1!$A$2:$A$9</c:f>
              <c:strCache>
                <c:ptCount val="8"/>
                <c:pt idx="0">
                  <c:v>党建工作</c:v>
                </c:pt>
                <c:pt idx="1">
                  <c:v>经济建设</c:v>
                </c:pt>
                <c:pt idx="2">
                  <c:v>精神文明</c:v>
                </c:pt>
                <c:pt idx="3">
                  <c:v>劳动保障</c:v>
                </c:pt>
                <c:pt idx="4">
                  <c:v>医疗计生</c:v>
                </c:pt>
                <c:pt idx="5">
                  <c:v>民政</c:v>
                </c:pt>
                <c:pt idx="6">
                  <c:v>社区建设</c:v>
                </c:pt>
                <c:pt idx="7">
                  <c:v>其他</c:v>
                </c:pt>
              </c:strCache>
            </c:strRef>
          </c:cat>
          <c:val>
            <c:numRef>
              <c:f>Sheet1!$B$2:$B$9</c:f>
              <c:numCache>
                <c:formatCode>General</c:formatCode>
                <c:ptCount val="8"/>
                <c:pt idx="0">
                  <c:v>36</c:v>
                </c:pt>
                <c:pt idx="1">
                  <c:v>57</c:v>
                </c:pt>
                <c:pt idx="2">
                  <c:v>53</c:v>
                </c:pt>
                <c:pt idx="3">
                  <c:v>51</c:v>
                </c:pt>
                <c:pt idx="4">
                  <c:v>42</c:v>
                </c:pt>
                <c:pt idx="5">
                  <c:v>23</c:v>
                </c:pt>
                <c:pt idx="6">
                  <c:v>0</c:v>
                </c:pt>
                <c:pt idx="7">
                  <c:v>18</c:v>
                </c:pt>
              </c:numCache>
            </c:numRef>
          </c:val>
        </c:ser>
        <c:dLbls>
          <c:showLegendKey val="0"/>
          <c:showVal val="0"/>
          <c:showCatName val="0"/>
          <c:showSerName val="0"/>
          <c:showPercent val="0"/>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9ed71c1-8e5e-4cac-940b-ba2df4cb3359}"/>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历年网站点击量统计</c:v>
                </c:pt>
              </c:strCache>
            </c:strRef>
          </c:tx>
          <c:invertIfNegative val="0"/>
          <c:dLbls>
            <c:delete val="1"/>
          </c:dLbls>
          <c:cat>
            <c:strRef>
              <c:f>Sheet1!$A$2:$A$4</c:f>
              <c:strCache>
                <c:ptCount val="3"/>
                <c:pt idx="0">
                  <c:v>2014年</c:v>
                </c:pt>
                <c:pt idx="1">
                  <c:v>2015年</c:v>
                </c:pt>
                <c:pt idx="2">
                  <c:v>2016年</c:v>
                </c:pt>
              </c:strCache>
            </c:strRef>
          </c:cat>
          <c:val>
            <c:numRef>
              <c:f>Sheet1!$B$2:$B$4</c:f>
              <c:numCache>
                <c:formatCode>General</c:formatCode>
                <c:ptCount val="3"/>
                <c:pt idx="0">
                  <c:v>1464</c:v>
                </c:pt>
                <c:pt idx="1">
                  <c:v>1361</c:v>
                </c:pt>
                <c:pt idx="2">
                  <c:v>2028</c:v>
                </c:pt>
              </c:numCache>
            </c:numRef>
          </c:val>
        </c:ser>
        <c:dLbls>
          <c:showLegendKey val="0"/>
          <c:showVal val="0"/>
          <c:showCatName val="0"/>
          <c:showSerName val="0"/>
          <c:showPercent val="0"/>
          <c:showBubbleSize val="0"/>
        </c:dLbls>
        <c:gapWidth val="150"/>
        <c:overlap val="100"/>
        <c:axId val="378726656"/>
        <c:axId val="378798080"/>
      </c:barChart>
      <c:catAx>
        <c:axId val="37872665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8798080"/>
        <c:crosses val="autoZero"/>
        <c:auto val="1"/>
        <c:lblAlgn val="ctr"/>
        <c:lblOffset val="100"/>
        <c:noMultiLvlLbl val="0"/>
      </c:catAx>
      <c:valAx>
        <c:axId val="3787980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8726656"/>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41c64a75-7a81-47b9-b8a3-43509e3a45a7}"/>
      </c:ext>
    </c:extLst>
  </c:chart>
  <c:txPr>
    <a:bodyPr/>
    <a:lstStyle/>
    <a:p>
      <a:pPr>
        <a:defRPr lang="zh-CN"/>
      </a:pP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A9DEBC9-2954-469D-AC8F-FBF236B71D66}" type="doc">
      <dgm:prSet loTypeId="urn:microsoft.com/office/officeart/2005/8/layout/list1" loCatId="list" qsTypeId="urn:microsoft.com/office/officeart/2005/8/quickstyle/simple1" qsCatId="simple" csTypeId="urn:microsoft.com/office/officeart/2005/8/colors/accent1_2" csCatId="accent1" phldr="1"/>
      <dgm:spPr/>
      <dgm:t>
        <a:bodyPr/>
        <a:p>
          <a:endParaRPr lang="zh-CN" altLang="en-US"/>
        </a:p>
      </dgm:t>
    </dgm:pt>
    <dgm:pt modelId="{4CDC93B9-F1FA-46E4-9891-168D88EF129F}">
      <dgm:prSet phldrT="[文本]" custT="1"/>
      <dgm:spPr/>
      <dgm:t>
        <a:bodyPr/>
        <a:p>
          <a:r>
            <a:rPr lang="zh-CN" altLang="en-US" sz="1200"/>
            <a:t>一、概述</a:t>
          </a:r>
        </a:p>
      </dgm:t>
    </dgm:pt>
    <dgm:pt modelId="{7EE81F51-06D8-4022-8D17-821B7FB9AFC6}" cxnId="{9070FD49-5374-4A86-8F24-E063A986A0C2}" type="parTrans">
      <dgm:prSet/>
      <dgm:spPr/>
      <dgm:t>
        <a:bodyPr/>
        <a:p>
          <a:endParaRPr lang="zh-CN" altLang="en-US"/>
        </a:p>
      </dgm:t>
    </dgm:pt>
    <dgm:pt modelId="{920C6392-78D4-481F-B7F9-85D8DE1FD9C0}" cxnId="{9070FD49-5374-4A86-8F24-E063A986A0C2}" type="sibTrans">
      <dgm:prSet/>
      <dgm:spPr/>
      <dgm:t>
        <a:bodyPr/>
        <a:p>
          <a:endParaRPr lang="zh-CN" altLang="en-US"/>
        </a:p>
      </dgm:t>
    </dgm:pt>
    <dgm:pt modelId="{0A79FCF7-9205-48BC-9A2F-46D25A720963}">
      <dgm:prSet phldrT="[文本]" custT="1"/>
      <dgm:spPr/>
      <dgm:t>
        <a:bodyPr/>
        <a:p>
          <a:r>
            <a:rPr lang="zh-CN" altLang="en-US" sz="1200"/>
            <a:t>二、政府信息公开的组织领导和制度建设情况</a:t>
          </a:r>
        </a:p>
      </dgm:t>
    </dgm:pt>
    <dgm:pt modelId="{C4E36013-CACA-48FE-8160-09DFA7472995}" cxnId="{2F95E557-1AD8-40EB-841C-3BC8046DB7B5}" type="parTrans">
      <dgm:prSet/>
      <dgm:spPr/>
      <dgm:t>
        <a:bodyPr/>
        <a:p>
          <a:endParaRPr lang="zh-CN" altLang="en-US"/>
        </a:p>
      </dgm:t>
    </dgm:pt>
    <dgm:pt modelId="{8D86994B-0888-4237-B5D2-87C556867919}" cxnId="{2F95E557-1AD8-40EB-841C-3BC8046DB7B5}" type="sibTrans">
      <dgm:prSet/>
      <dgm:spPr/>
      <dgm:t>
        <a:bodyPr/>
        <a:p>
          <a:endParaRPr lang="zh-CN" altLang="en-US"/>
        </a:p>
      </dgm:t>
    </dgm:pt>
    <dgm:pt modelId="{54409C70-B577-4817-851B-AF2775A3281F}">
      <dgm:prSet phldrT="[文本]" custT="1"/>
      <dgm:spPr/>
      <dgm:t>
        <a:bodyPr/>
        <a:p>
          <a:r>
            <a:rPr lang="zh-CN" altLang="en-US" sz="1200"/>
            <a:t>三、</a:t>
          </a:r>
          <a:r>
            <a:rPr lang="en-US" altLang="zh-CN" sz="1200"/>
            <a:t>2016</a:t>
          </a:r>
          <a:r>
            <a:rPr lang="zh-CN" altLang="en-US" sz="1200"/>
            <a:t>年主动公开政府信息的情况</a:t>
          </a:r>
        </a:p>
      </dgm:t>
    </dgm:pt>
    <dgm:pt modelId="{D40ED7B5-924C-422B-AD66-348416DA5437}" cxnId="{BA171222-2D74-41B3-9D09-423CDF839CD2}" type="parTrans">
      <dgm:prSet/>
      <dgm:spPr/>
      <dgm:t>
        <a:bodyPr/>
        <a:p>
          <a:endParaRPr lang="zh-CN" altLang="en-US"/>
        </a:p>
      </dgm:t>
    </dgm:pt>
    <dgm:pt modelId="{1E256E6A-2E93-44F5-91EC-7FE2B8B6068C}" cxnId="{BA171222-2D74-41B3-9D09-423CDF839CD2}" type="sibTrans">
      <dgm:prSet/>
      <dgm:spPr/>
      <dgm:t>
        <a:bodyPr/>
        <a:p>
          <a:endParaRPr lang="zh-CN" altLang="en-US"/>
        </a:p>
      </dgm:t>
    </dgm:pt>
    <dgm:pt modelId="{9FA4B01D-0980-4991-BF86-13CE9004E058}">
      <dgm:prSet phldrT="[文本]" custT="1"/>
      <dgm:spPr/>
      <dgm:t>
        <a:bodyPr/>
        <a:p>
          <a:r>
            <a:rPr lang="zh-CN" altLang="en-US" sz="1200"/>
            <a:t>四、发布解读和回复社会关切以及互动交流情况</a:t>
          </a:r>
        </a:p>
      </dgm:t>
    </dgm:pt>
    <dgm:pt modelId="{A1D85B7C-AC65-4597-BC41-083B8A99106D}" cxnId="{42A9C7DD-F94A-43D2-BA8B-020ACC0608AE}" type="parTrans">
      <dgm:prSet/>
      <dgm:spPr/>
      <dgm:t>
        <a:bodyPr/>
        <a:p>
          <a:endParaRPr lang="zh-CN" altLang="en-US"/>
        </a:p>
      </dgm:t>
    </dgm:pt>
    <dgm:pt modelId="{FD5F6BD2-F482-4E28-8632-4F12B35C18B3}" cxnId="{42A9C7DD-F94A-43D2-BA8B-020ACC0608AE}" type="sibTrans">
      <dgm:prSet/>
      <dgm:spPr/>
      <dgm:t>
        <a:bodyPr/>
        <a:p>
          <a:endParaRPr lang="zh-CN" altLang="en-US"/>
        </a:p>
      </dgm:t>
    </dgm:pt>
    <dgm:pt modelId="{89B34CCE-EFD0-4F6D-9A9A-DD89BC9FD5EA}">
      <dgm:prSet phldrT="[文本]" custT="1"/>
      <dgm:spPr/>
      <dgm:t>
        <a:bodyPr/>
        <a:p>
          <a:r>
            <a:rPr lang="zh-CN" altLang="en-US" sz="1200"/>
            <a:t>五、政府信息公开申办情况及提起的行政复议和行政诉讼的情况</a:t>
          </a:r>
        </a:p>
      </dgm:t>
    </dgm:pt>
    <dgm:pt modelId="{0CF9CC8E-BD37-4672-A8D6-8CACEADDBBCD}" cxnId="{94DC91B4-ED69-4740-AED9-8FB0B95A72D4}" type="parTrans">
      <dgm:prSet/>
      <dgm:spPr/>
      <dgm:t>
        <a:bodyPr/>
        <a:p>
          <a:endParaRPr lang="zh-CN" altLang="en-US"/>
        </a:p>
      </dgm:t>
    </dgm:pt>
    <dgm:pt modelId="{36898C96-CCE8-47BA-A77C-A7C8F7DBE0E2}" cxnId="{94DC91B4-ED69-4740-AED9-8FB0B95A72D4}" type="sibTrans">
      <dgm:prSet/>
      <dgm:spPr/>
      <dgm:t>
        <a:bodyPr/>
        <a:p>
          <a:endParaRPr lang="zh-CN" altLang="en-US"/>
        </a:p>
      </dgm:t>
    </dgm:pt>
    <dgm:pt modelId="{8F248BEC-B85C-4F0C-AE53-9469B6DBD0D0}">
      <dgm:prSet phldrT="[文本]" custT="1"/>
      <dgm:spPr/>
      <dgm:t>
        <a:bodyPr/>
        <a:p>
          <a:r>
            <a:rPr lang="zh-CN" altLang="en-US" sz="1200"/>
            <a:t>六、政府信息公开平台建设及政府信息公开的收费、减免情况</a:t>
          </a:r>
        </a:p>
      </dgm:t>
    </dgm:pt>
    <dgm:pt modelId="{F953B9FF-EC8F-4195-944A-A2362BBAABE2}" cxnId="{B606D0AC-C0EB-4558-B113-26224F79BA6C}" type="parTrans">
      <dgm:prSet/>
      <dgm:spPr/>
      <dgm:t>
        <a:bodyPr/>
        <a:p>
          <a:endParaRPr lang="zh-CN" altLang="en-US"/>
        </a:p>
      </dgm:t>
    </dgm:pt>
    <dgm:pt modelId="{6D1B761B-612C-4410-81C2-45B62F14B340}" cxnId="{B606D0AC-C0EB-4558-B113-26224F79BA6C}" type="sibTrans">
      <dgm:prSet/>
      <dgm:spPr/>
      <dgm:t>
        <a:bodyPr/>
        <a:p>
          <a:endParaRPr lang="zh-CN" altLang="en-US"/>
        </a:p>
      </dgm:t>
    </dgm:pt>
    <dgm:pt modelId="{3AF7BF89-DA5E-4C78-992F-06FBAA10174F}">
      <dgm:prSet phldrT="[文本]" custT="1"/>
      <dgm:spPr/>
      <dgm:t>
        <a:bodyPr/>
        <a:p>
          <a:r>
            <a:rPr lang="zh-CN" altLang="en-US" sz="1200"/>
            <a:t>七、政府信息公开工作存在的主要问题及改进情况</a:t>
          </a:r>
        </a:p>
      </dgm:t>
    </dgm:pt>
    <dgm:pt modelId="{E05343B5-B354-4672-8837-030FF0664D26}" cxnId="{01AFEF57-2447-4081-89C5-181F92ADCEC5}" type="parTrans">
      <dgm:prSet/>
      <dgm:spPr/>
      <dgm:t>
        <a:bodyPr/>
        <a:p>
          <a:endParaRPr lang="zh-CN" altLang="en-US"/>
        </a:p>
      </dgm:t>
    </dgm:pt>
    <dgm:pt modelId="{92C83037-2A45-43D4-858B-76955ABE54B3}" cxnId="{01AFEF57-2447-4081-89C5-181F92ADCEC5}" type="sibTrans">
      <dgm:prSet/>
      <dgm:spPr/>
      <dgm:t>
        <a:bodyPr/>
        <a:p>
          <a:endParaRPr lang="zh-CN" altLang="en-US"/>
        </a:p>
      </dgm:t>
    </dgm:pt>
    <dgm:pt modelId="{6352CE08-FC61-40F4-B16E-1128A237D471}" type="pres">
      <dgm:prSet presAssocID="{DA9DEBC9-2954-469D-AC8F-FBF236B71D66}" presName="linear" presStyleCnt="0">
        <dgm:presLayoutVars>
          <dgm:dir/>
          <dgm:animLvl val="lvl"/>
          <dgm:resizeHandles val="exact"/>
        </dgm:presLayoutVars>
      </dgm:prSet>
      <dgm:spPr/>
      <dgm:t>
        <a:bodyPr/>
        <a:p>
          <a:endParaRPr lang="zh-CN" altLang="en-US"/>
        </a:p>
      </dgm:t>
    </dgm:pt>
    <dgm:pt modelId="{B25E6993-091C-4845-9D86-E92DC47F2097}" type="pres">
      <dgm:prSet presAssocID="{4CDC93B9-F1FA-46E4-9891-168D88EF129F}" presName="parentLin" presStyleCnt="0"/>
      <dgm:spPr/>
    </dgm:pt>
    <dgm:pt modelId="{05429986-D1BB-4273-9198-7CD5FDC3835F}" type="pres">
      <dgm:prSet presAssocID="{4CDC93B9-F1FA-46E4-9891-168D88EF129F}" presName="parentLeftMargin" presStyleLbl="node1" presStyleIdx="0" presStyleCnt="7"/>
      <dgm:spPr/>
      <dgm:t>
        <a:bodyPr/>
        <a:p>
          <a:endParaRPr lang="zh-CN" altLang="en-US"/>
        </a:p>
      </dgm:t>
    </dgm:pt>
    <dgm:pt modelId="{21301505-EA1F-4B00-9FCC-E4DB0323BD43}" type="pres">
      <dgm:prSet presAssocID="{4CDC93B9-F1FA-46E4-9891-168D88EF129F}" presName="parentText" presStyleLbl="node1" presStyleIdx="0" presStyleCnt="7" custScaleX="131007" custLinFactNeighborX="-36119" custLinFactNeighborY="-13146">
        <dgm:presLayoutVars>
          <dgm:chMax val="0"/>
          <dgm:bulletEnabled val="1"/>
        </dgm:presLayoutVars>
      </dgm:prSet>
      <dgm:spPr/>
      <dgm:t>
        <a:bodyPr/>
        <a:p>
          <a:endParaRPr lang="zh-CN" altLang="en-US"/>
        </a:p>
      </dgm:t>
    </dgm:pt>
    <dgm:pt modelId="{668CAE6D-CC39-4A08-9BB2-5FD5297024FD}" type="pres">
      <dgm:prSet presAssocID="{4CDC93B9-F1FA-46E4-9891-168D88EF129F}" presName="negativeSpace" presStyleCnt="0"/>
      <dgm:spPr/>
    </dgm:pt>
    <dgm:pt modelId="{48CE6985-9649-42A5-A836-BBF35214B49F}" type="pres">
      <dgm:prSet presAssocID="{4CDC93B9-F1FA-46E4-9891-168D88EF129F}" presName="childText" presStyleLbl="conFgAcc1" presStyleIdx="0" presStyleCnt="7">
        <dgm:presLayoutVars>
          <dgm:bulletEnabled val="1"/>
        </dgm:presLayoutVars>
      </dgm:prSet>
      <dgm:spPr/>
    </dgm:pt>
    <dgm:pt modelId="{AE3A044C-2FA2-4B8B-979B-1711FB66EBDC}" type="pres">
      <dgm:prSet presAssocID="{920C6392-78D4-481F-B7F9-85D8DE1FD9C0}" presName="spaceBetweenRectangles" presStyleCnt="0"/>
      <dgm:spPr/>
    </dgm:pt>
    <dgm:pt modelId="{86082AC5-3E2E-4C78-A383-261FF9DA7B36}" type="pres">
      <dgm:prSet presAssocID="{0A79FCF7-9205-48BC-9A2F-46D25A720963}" presName="parentLin" presStyleCnt="0"/>
      <dgm:spPr/>
    </dgm:pt>
    <dgm:pt modelId="{2EC305AA-6C65-4EE9-9E7F-EA8253E0C7A3}" type="pres">
      <dgm:prSet presAssocID="{0A79FCF7-9205-48BC-9A2F-46D25A720963}" presName="parentLeftMargin" presStyleLbl="node1" presStyleIdx="0" presStyleCnt="7"/>
      <dgm:spPr/>
      <dgm:t>
        <a:bodyPr/>
        <a:p>
          <a:endParaRPr lang="zh-CN" altLang="en-US"/>
        </a:p>
      </dgm:t>
    </dgm:pt>
    <dgm:pt modelId="{2070BAB3-CD70-4243-A931-D115145F2FC4}" type="pres">
      <dgm:prSet presAssocID="{0A79FCF7-9205-48BC-9A2F-46D25A720963}" presName="parentText" presStyleLbl="node1" presStyleIdx="1" presStyleCnt="7" custScaleX="130800" custLinFactNeighborX="-36119" custLinFactNeighborY="-13146">
        <dgm:presLayoutVars>
          <dgm:chMax val="0"/>
          <dgm:bulletEnabled val="1"/>
        </dgm:presLayoutVars>
      </dgm:prSet>
      <dgm:spPr/>
      <dgm:t>
        <a:bodyPr/>
        <a:p>
          <a:endParaRPr lang="zh-CN" altLang="en-US"/>
        </a:p>
      </dgm:t>
    </dgm:pt>
    <dgm:pt modelId="{E1F41639-52B7-4CBB-8454-7F848BA6A201}" type="pres">
      <dgm:prSet presAssocID="{0A79FCF7-9205-48BC-9A2F-46D25A720963}" presName="negativeSpace" presStyleCnt="0"/>
      <dgm:spPr/>
    </dgm:pt>
    <dgm:pt modelId="{4A0DEBA1-EEB6-4D02-9057-51790B37FBC5}" type="pres">
      <dgm:prSet presAssocID="{0A79FCF7-9205-48BC-9A2F-46D25A720963}" presName="childText" presStyleLbl="conFgAcc1" presStyleIdx="1" presStyleCnt="7">
        <dgm:presLayoutVars>
          <dgm:bulletEnabled val="1"/>
        </dgm:presLayoutVars>
      </dgm:prSet>
      <dgm:spPr/>
    </dgm:pt>
    <dgm:pt modelId="{02019607-3FDC-445A-B448-D21EE0A39AE4}" type="pres">
      <dgm:prSet presAssocID="{8D86994B-0888-4237-B5D2-87C556867919}" presName="spaceBetweenRectangles" presStyleCnt="0"/>
      <dgm:spPr/>
    </dgm:pt>
    <dgm:pt modelId="{AF810480-A838-466D-9E40-00F96B0B380D}" type="pres">
      <dgm:prSet presAssocID="{54409C70-B577-4817-851B-AF2775A3281F}" presName="parentLin" presStyleCnt="0"/>
      <dgm:spPr/>
    </dgm:pt>
    <dgm:pt modelId="{D655AE98-BAD9-4716-9E37-4F4BB3491EFB}" type="pres">
      <dgm:prSet presAssocID="{54409C70-B577-4817-851B-AF2775A3281F}" presName="parentLeftMargin" presStyleLbl="node1" presStyleIdx="1" presStyleCnt="7"/>
      <dgm:spPr/>
      <dgm:t>
        <a:bodyPr/>
        <a:p>
          <a:endParaRPr lang="zh-CN" altLang="en-US"/>
        </a:p>
      </dgm:t>
    </dgm:pt>
    <dgm:pt modelId="{9938C51F-49F0-46C6-83F7-619564F67F38}" type="pres">
      <dgm:prSet presAssocID="{54409C70-B577-4817-851B-AF2775A3281F}" presName="parentText" presStyleLbl="node1" presStyleIdx="2" presStyleCnt="7" custScaleX="131007" custLinFactNeighborX="-36119" custLinFactNeighborY="-13146">
        <dgm:presLayoutVars>
          <dgm:chMax val="0"/>
          <dgm:bulletEnabled val="1"/>
        </dgm:presLayoutVars>
      </dgm:prSet>
      <dgm:spPr/>
      <dgm:t>
        <a:bodyPr/>
        <a:p>
          <a:endParaRPr lang="zh-CN" altLang="en-US"/>
        </a:p>
      </dgm:t>
    </dgm:pt>
    <dgm:pt modelId="{DF67E6E2-2F21-4C25-B351-B120CE3035B9}" type="pres">
      <dgm:prSet presAssocID="{54409C70-B577-4817-851B-AF2775A3281F}" presName="negativeSpace" presStyleCnt="0"/>
      <dgm:spPr/>
    </dgm:pt>
    <dgm:pt modelId="{BF9A3F3F-A68A-438E-9096-7986CF18C90F}" type="pres">
      <dgm:prSet presAssocID="{54409C70-B577-4817-851B-AF2775A3281F}" presName="childText" presStyleLbl="conFgAcc1" presStyleIdx="2" presStyleCnt="7">
        <dgm:presLayoutVars>
          <dgm:bulletEnabled val="1"/>
        </dgm:presLayoutVars>
      </dgm:prSet>
      <dgm:spPr/>
    </dgm:pt>
    <dgm:pt modelId="{5A87A1CE-6587-41EE-9521-C478F74B4FB5}" type="pres">
      <dgm:prSet presAssocID="{1E256E6A-2E93-44F5-91EC-7FE2B8B6068C}" presName="spaceBetweenRectangles" presStyleCnt="0"/>
      <dgm:spPr/>
    </dgm:pt>
    <dgm:pt modelId="{D5F4C393-07E3-4CA3-805A-575B6F7CD003}" type="pres">
      <dgm:prSet presAssocID="{9FA4B01D-0980-4991-BF86-13CE9004E058}" presName="parentLin" presStyleCnt="0"/>
      <dgm:spPr/>
    </dgm:pt>
    <dgm:pt modelId="{749CAB4A-525E-4A3D-ADE8-4FD2F5D05AA8}" type="pres">
      <dgm:prSet presAssocID="{9FA4B01D-0980-4991-BF86-13CE9004E058}" presName="parentLeftMargin" presStyleLbl="node1" presStyleIdx="2" presStyleCnt="7"/>
      <dgm:spPr/>
      <dgm:t>
        <a:bodyPr/>
        <a:p>
          <a:endParaRPr lang="zh-CN" altLang="en-US"/>
        </a:p>
      </dgm:t>
    </dgm:pt>
    <dgm:pt modelId="{45489B2B-1178-4B50-B47E-E2525A373A51}" type="pres">
      <dgm:prSet presAssocID="{9FA4B01D-0980-4991-BF86-13CE9004E058}" presName="parentText" presStyleLbl="node1" presStyleIdx="3" presStyleCnt="7" custScaleX="131007" custLinFactNeighborX="-36119" custLinFactNeighborY="-13146">
        <dgm:presLayoutVars>
          <dgm:chMax val="0"/>
          <dgm:bulletEnabled val="1"/>
        </dgm:presLayoutVars>
      </dgm:prSet>
      <dgm:spPr/>
      <dgm:t>
        <a:bodyPr/>
        <a:p>
          <a:endParaRPr lang="zh-CN" altLang="en-US"/>
        </a:p>
      </dgm:t>
    </dgm:pt>
    <dgm:pt modelId="{58B0C313-653B-44FF-A437-8180A96B8417}" type="pres">
      <dgm:prSet presAssocID="{9FA4B01D-0980-4991-BF86-13CE9004E058}" presName="negativeSpace" presStyleCnt="0"/>
      <dgm:spPr/>
    </dgm:pt>
    <dgm:pt modelId="{B34993A9-8DF0-4BA2-ACC6-114D0C7F0DD7}" type="pres">
      <dgm:prSet presAssocID="{9FA4B01D-0980-4991-BF86-13CE9004E058}" presName="childText" presStyleLbl="conFgAcc1" presStyleIdx="3" presStyleCnt="7">
        <dgm:presLayoutVars>
          <dgm:bulletEnabled val="1"/>
        </dgm:presLayoutVars>
      </dgm:prSet>
      <dgm:spPr/>
    </dgm:pt>
    <dgm:pt modelId="{255004FF-461A-4E23-9A80-5DC9B97685C2}" type="pres">
      <dgm:prSet presAssocID="{FD5F6BD2-F482-4E28-8632-4F12B35C18B3}" presName="spaceBetweenRectangles" presStyleCnt="0"/>
      <dgm:spPr/>
    </dgm:pt>
    <dgm:pt modelId="{DD842296-D856-4F7A-B3F8-6F964A5AC508}" type="pres">
      <dgm:prSet presAssocID="{89B34CCE-EFD0-4F6D-9A9A-DD89BC9FD5EA}" presName="parentLin" presStyleCnt="0"/>
      <dgm:spPr/>
    </dgm:pt>
    <dgm:pt modelId="{A1A2EBF2-175B-4B0F-83AF-6A253C5B7407}" type="pres">
      <dgm:prSet presAssocID="{89B34CCE-EFD0-4F6D-9A9A-DD89BC9FD5EA}" presName="parentLeftMargin" presStyleLbl="node1" presStyleIdx="3" presStyleCnt="7"/>
      <dgm:spPr/>
      <dgm:t>
        <a:bodyPr/>
        <a:p>
          <a:endParaRPr lang="zh-CN" altLang="en-US"/>
        </a:p>
      </dgm:t>
    </dgm:pt>
    <dgm:pt modelId="{530A8929-FEA3-4C0E-8205-670162A8EB67}" type="pres">
      <dgm:prSet presAssocID="{89B34CCE-EFD0-4F6D-9A9A-DD89BC9FD5EA}" presName="parentText" presStyleLbl="node1" presStyleIdx="4" presStyleCnt="7" custScaleX="129071" custLinFactNeighborX="-32507" custLinFactNeighborY="-5079">
        <dgm:presLayoutVars>
          <dgm:chMax val="0"/>
          <dgm:bulletEnabled val="1"/>
        </dgm:presLayoutVars>
      </dgm:prSet>
      <dgm:spPr/>
      <dgm:t>
        <a:bodyPr/>
        <a:p>
          <a:endParaRPr lang="zh-CN" altLang="en-US"/>
        </a:p>
      </dgm:t>
    </dgm:pt>
    <dgm:pt modelId="{DE28E689-34C7-4483-8D2F-FD067BBCB67C}" type="pres">
      <dgm:prSet presAssocID="{89B34CCE-EFD0-4F6D-9A9A-DD89BC9FD5EA}" presName="negativeSpace" presStyleCnt="0"/>
      <dgm:spPr/>
    </dgm:pt>
    <dgm:pt modelId="{C6002FA3-F62B-40C6-9A87-B2C93E572F8B}" type="pres">
      <dgm:prSet presAssocID="{89B34CCE-EFD0-4F6D-9A9A-DD89BC9FD5EA}" presName="childText" presStyleLbl="conFgAcc1" presStyleIdx="4" presStyleCnt="7">
        <dgm:presLayoutVars>
          <dgm:bulletEnabled val="1"/>
        </dgm:presLayoutVars>
      </dgm:prSet>
      <dgm:spPr/>
    </dgm:pt>
    <dgm:pt modelId="{F7CF48FC-C981-46DB-B446-037B922EE1A5}" type="pres">
      <dgm:prSet presAssocID="{36898C96-CCE8-47BA-A77C-A7C8F7DBE0E2}" presName="spaceBetweenRectangles" presStyleCnt="0"/>
      <dgm:spPr/>
    </dgm:pt>
    <dgm:pt modelId="{41E8E649-9D62-416A-A32B-D827D7518807}" type="pres">
      <dgm:prSet presAssocID="{8F248BEC-B85C-4F0C-AE53-9469B6DBD0D0}" presName="parentLin" presStyleCnt="0"/>
      <dgm:spPr/>
    </dgm:pt>
    <dgm:pt modelId="{FFC9E93B-E455-4AE8-BE6B-62A03C6AA0E6}" type="pres">
      <dgm:prSet presAssocID="{8F248BEC-B85C-4F0C-AE53-9469B6DBD0D0}" presName="parentLeftMargin" presStyleLbl="node1" presStyleIdx="4" presStyleCnt="7"/>
      <dgm:spPr/>
      <dgm:t>
        <a:bodyPr/>
        <a:p>
          <a:endParaRPr lang="zh-CN" altLang="en-US"/>
        </a:p>
      </dgm:t>
    </dgm:pt>
    <dgm:pt modelId="{44405D44-6DAA-4FB8-89B3-D8AF569F744D}" type="pres">
      <dgm:prSet presAssocID="{8F248BEC-B85C-4F0C-AE53-9469B6DBD0D0}" presName="parentText" presStyleLbl="node1" presStyleIdx="5" presStyleCnt="7" custScaleX="131227" custLinFactNeighborX="-36119" custLinFactNeighborY="-13146">
        <dgm:presLayoutVars>
          <dgm:chMax val="0"/>
          <dgm:bulletEnabled val="1"/>
        </dgm:presLayoutVars>
      </dgm:prSet>
      <dgm:spPr/>
      <dgm:t>
        <a:bodyPr/>
        <a:p>
          <a:endParaRPr lang="zh-CN" altLang="en-US"/>
        </a:p>
      </dgm:t>
    </dgm:pt>
    <dgm:pt modelId="{44C07839-3CDB-4B86-B4AA-4E4CB4C78E73}" type="pres">
      <dgm:prSet presAssocID="{8F248BEC-B85C-4F0C-AE53-9469B6DBD0D0}" presName="negativeSpace" presStyleCnt="0"/>
      <dgm:spPr/>
    </dgm:pt>
    <dgm:pt modelId="{63C816C5-5FF7-4DB8-B158-2D0BA17386A9}" type="pres">
      <dgm:prSet presAssocID="{8F248BEC-B85C-4F0C-AE53-9469B6DBD0D0}" presName="childText" presStyleLbl="conFgAcc1" presStyleIdx="5" presStyleCnt="7">
        <dgm:presLayoutVars>
          <dgm:bulletEnabled val="1"/>
        </dgm:presLayoutVars>
      </dgm:prSet>
      <dgm:spPr/>
    </dgm:pt>
    <dgm:pt modelId="{7CBAC9A1-14CA-4540-9C14-8B16D9CA4375}" type="pres">
      <dgm:prSet presAssocID="{6D1B761B-612C-4410-81C2-45B62F14B340}" presName="spaceBetweenRectangles" presStyleCnt="0"/>
      <dgm:spPr/>
    </dgm:pt>
    <dgm:pt modelId="{59C1AC4B-C46E-470B-B2D2-5A5CC6C3514F}" type="pres">
      <dgm:prSet presAssocID="{3AF7BF89-DA5E-4C78-992F-06FBAA10174F}" presName="parentLin" presStyleCnt="0"/>
      <dgm:spPr/>
    </dgm:pt>
    <dgm:pt modelId="{878DD873-D1E2-4415-997D-DEE91DF8DDBC}" type="pres">
      <dgm:prSet presAssocID="{3AF7BF89-DA5E-4C78-992F-06FBAA10174F}" presName="parentLeftMargin" presStyleLbl="node1" presStyleIdx="5" presStyleCnt="7"/>
      <dgm:spPr/>
      <dgm:t>
        <a:bodyPr/>
        <a:p>
          <a:endParaRPr lang="zh-CN" altLang="en-US"/>
        </a:p>
      </dgm:t>
    </dgm:pt>
    <dgm:pt modelId="{F4B79388-B0F1-426F-8146-96851269F0CB}" type="pres">
      <dgm:prSet presAssocID="{3AF7BF89-DA5E-4C78-992F-06FBAA10174F}" presName="parentText" presStyleLbl="node1" presStyleIdx="6" presStyleCnt="7" custScaleX="131713" custLinFactNeighborX="-36119" custLinFactNeighborY="-13146">
        <dgm:presLayoutVars>
          <dgm:chMax val="0"/>
          <dgm:bulletEnabled val="1"/>
        </dgm:presLayoutVars>
      </dgm:prSet>
      <dgm:spPr/>
      <dgm:t>
        <a:bodyPr/>
        <a:p>
          <a:endParaRPr lang="zh-CN" altLang="en-US"/>
        </a:p>
      </dgm:t>
    </dgm:pt>
    <dgm:pt modelId="{8002E702-1C0E-4E9F-A143-F44FC788FE5C}" type="pres">
      <dgm:prSet presAssocID="{3AF7BF89-DA5E-4C78-992F-06FBAA10174F}" presName="negativeSpace" presStyleCnt="0"/>
      <dgm:spPr/>
    </dgm:pt>
    <dgm:pt modelId="{28B8774C-5825-42CD-AC12-DE752AD5D2D7}" type="pres">
      <dgm:prSet presAssocID="{3AF7BF89-DA5E-4C78-992F-06FBAA10174F}" presName="childText" presStyleLbl="conFgAcc1" presStyleIdx="6" presStyleCnt="7">
        <dgm:presLayoutVars>
          <dgm:bulletEnabled val="1"/>
        </dgm:presLayoutVars>
      </dgm:prSet>
      <dgm:spPr/>
    </dgm:pt>
  </dgm:ptLst>
  <dgm:cxnLst>
    <dgm:cxn modelId="{FE7F9EF6-7CA2-4FFE-8951-BD27EF1AF084}" type="presOf" srcId="{9FA4B01D-0980-4991-BF86-13CE9004E058}" destId="{45489B2B-1178-4B50-B47E-E2525A373A51}" srcOrd="1" destOrd="0" presId="urn:microsoft.com/office/officeart/2005/8/layout/list1"/>
    <dgm:cxn modelId="{2CE7020B-0889-4827-BD2D-9E004140015D}" type="presOf" srcId="{54409C70-B577-4817-851B-AF2775A3281F}" destId="{D655AE98-BAD9-4716-9E37-4F4BB3491EFB}" srcOrd="0" destOrd="0" presId="urn:microsoft.com/office/officeart/2005/8/layout/list1"/>
    <dgm:cxn modelId="{01AFEF57-2447-4081-89C5-181F92ADCEC5}" srcId="{DA9DEBC9-2954-469D-AC8F-FBF236B71D66}" destId="{3AF7BF89-DA5E-4C78-992F-06FBAA10174F}" srcOrd="6" destOrd="0" parTransId="{E05343B5-B354-4672-8837-030FF0664D26}" sibTransId="{92C83037-2A45-43D4-858B-76955ABE54B3}"/>
    <dgm:cxn modelId="{91FD7BB9-BF8F-44F4-9262-EDDBCC517996}" type="presOf" srcId="{4CDC93B9-F1FA-46E4-9891-168D88EF129F}" destId="{05429986-D1BB-4273-9198-7CD5FDC3835F}" srcOrd="0" destOrd="0" presId="urn:microsoft.com/office/officeart/2005/8/layout/list1"/>
    <dgm:cxn modelId="{0B5751B4-0A65-4052-9DAA-B1FCB0C89296}" type="presOf" srcId="{3AF7BF89-DA5E-4C78-992F-06FBAA10174F}" destId="{F4B79388-B0F1-426F-8146-96851269F0CB}" srcOrd="1" destOrd="0" presId="urn:microsoft.com/office/officeart/2005/8/layout/list1"/>
    <dgm:cxn modelId="{BA171222-2D74-41B3-9D09-423CDF839CD2}" srcId="{DA9DEBC9-2954-469D-AC8F-FBF236B71D66}" destId="{54409C70-B577-4817-851B-AF2775A3281F}" srcOrd="2" destOrd="0" parTransId="{D40ED7B5-924C-422B-AD66-348416DA5437}" sibTransId="{1E256E6A-2E93-44F5-91EC-7FE2B8B6068C}"/>
    <dgm:cxn modelId="{B606D0AC-C0EB-4558-B113-26224F79BA6C}" srcId="{DA9DEBC9-2954-469D-AC8F-FBF236B71D66}" destId="{8F248BEC-B85C-4F0C-AE53-9469B6DBD0D0}" srcOrd="5" destOrd="0" parTransId="{F953B9FF-EC8F-4195-944A-A2362BBAABE2}" sibTransId="{6D1B761B-612C-4410-81C2-45B62F14B340}"/>
    <dgm:cxn modelId="{79F02617-D222-4244-9E9C-D1B946BC80CE}" type="presOf" srcId="{8F248BEC-B85C-4F0C-AE53-9469B6DBD0D0}" destId="{FFC9E93B-E455-4AE8-BE6B-62A03C6AA0E6}" srcOrd="0" destOrd="0" presId="urn:microsoft.com/office/officeart/2005/8/layout/list1"/>
    <dgm:cxn modelId="{75780C65-CA22-42C8-BE80-41B3F18284EF}" type="presOf" srcId="{DA9DEBC9-2954-469D-AC8F-FBF236B71D66}" destId="{6352CE08-FC61-40F4-B16E-1128A237D471}" srcOrd="0" destOrd="0" presId="urn:microsoft.com/office/officeart/2005/8/layout/list1"/>
    <dgm:cxn modelId="{67EDECA2-D0E6-4585-A69F-DEEC11FDCCF2}" type="presOf" srcId="{4CDC93B9-F1FA-46E4-9891-168D88EF129F}" destId="{21301505-EA1F-4B00-9FCC-E4DB0323BD43}" srcOrd="1" destOrd="0" presId="urn:microsoft.com/office/officeart/2005/8/layout/list1"/>
    <dgm:cxn modelId="{94DC91B4-ED69-4740-AED9-8FB0B95A72D4}" srcId="{DA9DEBC9-2954-469D-AC8F-FBF236B71D66}" destId="{89B34CCE-EFD0-4F6D-9A9A-DD89BC9FD5EA}" srcOrd="4" destOrd="0" parTransId="{0CF9CC8E-BD37-4672-A8D6-8CACEADDBBCD}" sibTransId="{36898C96-CCE8-47BA-A77C-A7C8F7DBE0E2}"/>
    <dgm:cxn modelId="{2F95E557-1AD8-40EB-841C-3BC8046DB7B5}" srcId="{DA9DEBC9-2954-469D-AC8F-FBF236B71D66}" destId="{0A79FCF7-9205-48BC-9A2F-46D25A720963}" srcOrd="1" destOrd="0" parTransId="{C4E36013-CACA-48FE-8160-09DFA7472995}" sibTransId="{8D86994B-0888-4237-B5D2-87C556867919}"/>
    <dgm:cxn modelId="{ACF4EE76-ED2C-4970-AE0D-F380F79594D3}" type="presOf" srcId="{3AF7BF89-DA5E-4C78-992F-06FBAA10174F}" destId="{878DD873-D1E2-4415-997D-DEE91DF8DDBC}" srcOrd="0" destOrd="0" presId="urn:microsoft.com/office/officeart/2005/8/layout/list1"/>
    <dgm:cxn modelId="{9070FD49-5374-4A86-8F24-E063A986A0C2}" srcId="{DA9DEBC9-2954-469D-AC8F-FBF236B71D66}" destId="{4CDC93B9-F1FA-46E4-9891-168D88EF129F}" srcOrd="0" destOrd="0" parTransId="{7EE81F51-06D8-4022-8D17-821B7FB9AFC6}" sibTransId="{920C6392-78D4-481F-B7F9-85D8DE1FD9C0}"/>
    <dgm:cxn modelId="{E391AADC-0265-429B-B37B-2644D4B839D2}" type="presOf" srcId="{54409C70-B577-4817-851B-AF2775A3281F}" destId="{9938C51F-49F0-46C6-83F7-619564F67F38}" srcOrd="1" destOrd="0" presId="urn:microsoft.com/office/officeart/2005/8/layout/list1"/>
    <dgm:cxn modelId="{28B5F11C-5D58-4874-8E5D-F22F1A5D5C8B}" type="presOf" srcId="{89B34CCE-EFD0-4F6D-9A9A-DD89BC9FD5EA}" destId="{A1A2EBF2-175B-4B0F-83AF-6A253C5B7407}" srcOrd="0" destOrd="0" presId="urn:microsoft.com/office/officeart/2005/8/layout/list1"/>
    <dgm:cxn modelId="{42A9C7DD-F94A-43D2-BA8B-020ACC0608AE}" srcId="{DA9DEBC9-2954-469D-AC8F-FBF236B71D66}" destId="{9FA4B01D-0980-4991-BF86-13CE9004E058}" srcOrd="3" destOrd="0" parTransId="{A1D85B7C-AC65-4597-BC41-083B8A99106D}" sibTransId="{FD5F6BD2-F482-4E28-8632-4F12B35C18B3}"/>
    <dgm:cxn modelId="{D9A1C516-6CFB-48B8-9931-CC369799BA7F}" type="presOf" srcId="{89B34CCE-EFD0-4F6D-9A9A-DD89BC9FD5EA}" destId="{530A8929-FEA3-4C0E-8205-670162A8EB67}" srcOrd="1" destOrd="0" presId="urn:microsoft.com/office/officeart/2005/8/layout/list1"/>
    <dgm:cxn modelId="{B9A42DF5-BBBB-4CC0-870C-6F050A7AA403}" type="presOf" srcId="{0A79FCF7-9205-48BC-9A2F-46D25A720963}" destId="{2070BAB3-CD70-4243-A931-D115145F2FC4}" srcOrd="1" destOrd="0" presId="urn:microsoft.com/office/officeart/2005/8/layout/list1"/>
    <dgm:cxn modelId="{5662D561-7D8B-4EC1-BCA9-A1A779BA10F7}" type="presOf" srcId="{0A79FCF7-9205-48BC-9A2F-46D25A720963}" destId="{2EC305AA-6C65-4EE9-9E7F-EA8253E0C7A3}" srcOrd="0" destOrd="0" presId="urn:microsoft.com/office/officeart/2005/8/layout/list1"/>
    <dgm:cxn modelId="{F1B952F8-391E-4FEB-8E68-6E2891F81DF3}" type="presOf" srcId="{8F248BEC-B85C-4F0C-AE53-9469B6DBD0D0}" destId="{44405D44-6DAA-4FB8-89B3-D8AF569F744D}" srcOrd="1" destOrd="0" presId="urn:microsoft.com/office/officeart/2005/8/layout/list1"/>
    <dgm:cxn modelId="{61CA3090-82BF-4ED9-957D-DFDC8D76C126}" type="presOf" srcId="{9FA4B01D-0980-4991-BF86-13CE9004E058}" destId="{749CAB4A-525E-4A3D-ADE8-4FD2F5D05AA8}" srcOrd="0" destOrd="0" presId="urn:microsoft.com/office/officeart/2005/8/layout/list1"/>
    <dgm:cxn modelId="{EB312829-6924-4F5A-B6D2-1EC7C7D846AD}" type="presParOf" srcId="{6352CE08-FC61-40F4-B16E-1128A237D471}" destId="{B25E6993-091C-4845-9D86-E92DC47F2097}" srcOrd="0" destOrd="0" presId="urn:microsoft.com/office/officeart/2005/8/layout/list1"/>
    <dgm:cxn modelId="{2333F1C6-AF86-466E-80BF-E1386460B012}" type="presParOf" srcId="{B25E6993-091C-4845-9D86-E92DC47F2097}" destId="{05429986-D1BB-4273-9198-7CD5FDC3835F}" srcOrd="0" destOrd="0" presId="urn:microsoft.com/office/officeart/2005/8/layout/list1"/>
    <dgm:cxn modelId="{28DE3B2A-E840-46EA-869C-132029CA9076}" type="presParOf" srcId="{B25E6993-091C-4845-9D86-E92DC47F2097}" destId="{21301505-EA1F-4B00-9FCC-E4DB0323BD43}" srcOrd="1" destOrd="0" presId="urn:microsoft.com/office/officeart/2005/8/layout/list1"/>
    <dgm:cxn modelId="{541C5CB6-0F87-4110-9B55-039B4B911744}" type="presParOf" srcId="{6352CE08-FC61-40F4-B16E-1128A237D471}" destId="{668CAE6D-CC39-4A08-9BB2-5FD5297024FD}" srcOrd="1" destOrd="0" presId="urn:microsoft.com/office/officeart/2005/8/layout/list1"/>
    <dgm:cxn modelId="{963EB322-F366-4CF7-A314-5ED4E50BE324}" type="presParOf" srcId="{6352CE08-FC61-40F4-B16E-1128A237D471}" destId="{48CE6985-9649-42A5-A836-BBF35214B49F}" srcOrd="2" destOrd="0" presId="urn:microsoft.com/office/officeart/2005/8/layout/list1"/>
    <dgm:cxn modelId="{9515520D-EBED-42AB-BB5C-61F4E2C653E4}" type="presParOf" srcId="{6352CE08-FC61-40F4-B16E-1128A237D471}" destId="{AE3A044C-2FA2-4B8B-979B-1711FB66EBDC}" srcOrd="3" destOrd="0" presId="urn:microsoft.com/office/officeart/2005/8/layout/list1"/>
    <dgm:cxn modelId="{919B9D5B-D820-488B-9F49-F197D258FC67}" type="presParOf" srcId="{6352CE08-FC61-40F4-B16E-1128A237D471}" destId="{86082AC5-3E2E-4C78-A383-261FF9DA7B36}" srcOrd="4" destOrd="0" presId="urn:microsoft.com/office/officeart/2005/8/layout/list1"/>
    <dgm:cxn modelId="{24E12067-7703-4532-AA50-D44C16FE0C5C}" type="presParOf" srcId="{86082AC5-3E2E-4C78-A383-261FF9DA7B36}" destId="{2EC305AA-6C65-4EE9-9E7F-EA8253E0C7A3}" srcOrd="0" destOrd="0" presId="urn:microsoft.com/office/officeart/2005/8/layout/list1"/>
    <dgm:cxn modelId="{651BED1F-DA2A-419B-86F8-310081CFD422}" type="presParOf" srcId="{86082AC5-3E2E-4C78-A383-261FF9DA7B36}" destId="{2070BAB3-CD70-4243-A931-D115145F2FC4}" srcOrd="1" destOrd="0" presId="urn:microsoft.com/office/officeart/2005/8/layout/list1"/>
    <dgm:cxn modelId="{F07913DA-F20C-44A1-83C2-6D023B12B169}" type="presParOf" srcId="{6352CE08-FC61-40F4-B16E-1128A237D471}" destId="{E1F41639-52B7-4CBB-8454-7F848BA6A201}" srcOrd="5" destOrd="0" presId="urn:microsoft.com/office/officeart/2005/8/layout/list1"/>
    <dgm:cxn modelId="{CD3A1C7F-EA71-43BD-B675-619642C3530C}" type="presParOf" srcId="{6352CE08-FC61-40F4-B16E-1128A237D471}" destId="{4A0DEBA1-EEB6-4D02-9057-51790B37FBC5}" srcOrd="6" destOrd="0" presId="urn:microsoft.com/office/officeart/2005/8/layout/list1"/>
    <dgm:cxn modelId="{5F8312BE-2991-4472-AB17-C04485B818AE}" type="presParOf" srcId="{6352CE08-FC61-40F4-B16E-1128A237D471}" destId="{02019607-3FDC-445A-B448-D21EE0A39AE4}" srcOrd="7" destOrd="0" presId="urn:microsoft.com/office/officeart/2005/8/layout/list1"/>
    <dgm:cxn modelId="{A4778F15-7283-4EEC-BD73-A45D1936AC82}" type="presParOf" srcId="{6352CE08-FC61-40F4-B16E-1128A237D471}" destId="{AF810480-A838-466D-9E40-00F96B0B380D}" srcOrd="8" destOrd="0" presId="urn:microsoft.com/office/officeart/2005/8/layout/list1"/>
    <dgm:cxn modelId="{A9958D9E-8B67-4BE8-8651-344C3571B4AB}" type="presParOf" srcId="{AF810480-A838-466D-9E40-00F96B0B380D}" destId="{D655AE98-BAD9-4716-9E37-4F4BB3491EFB}" srcOrd="0" destOrd="0" presId="urn:microsoft.com/office/officeart/2005/8/layout/list1"/>
    <dgm:cxn modelId="{EDE7A0B5-CA58-4304-842E-91B4CA0BA2AD}" type="presParOf" srcId="{AF810480-A838-466D-9E40-00F96B0B380D}" destId="{9938C51F-49F0-46C6-83F7-619564F67F38}" srcOrd="1" destOrd="0" presId="urn:microsoft.com/office/officeart/2005/8/layout/list1"/>
    <dgm:cxn modelId="{E8880E61-F7B3-48D1-8390-0A0D06BB48C8}" type="presParOf" srcId="{6352CE08-FC61-40F4-B16E-1128A237D471}" destId="{DF67E6E2-2F21-4C25-B351-B120CE3035B9}" srcOrd="9" destOrd="0" presId="urn:microsoft.com/office/officeart/2005/8/layout/list1"/>
    <dgm:cxn modelId="{4A58EDE0-539D-453D-BBF8-3230004C1B37}" type="presParOf" srcId="{6352CE08-FC61-40F4-B16E-1128A237D471}" destId="{BF9A3F3F-A68A-438E-9096-7986CF18C90F}" srcOrd="10" destOrd="0" presId="urn:microsoft.com/office/officeart/2005/8/layout/list1"/>
    <dgm:cxn modelId="{F865B146-6CB1-4758-A1DD-2EF8E6184488}" type="presParOf" srcId="{6352CE08-FC61-40F4-B16E-1128A237D471}" destId="{5A87A1CE-6587-41EE-9521-C478F74B4FB5}" srcOrd="11" destOrd="0" presId="urn:microsoft.com/office/officeart/2005/8/layout/list1"/>
    <dgm:cxn modelId="{1F97628C-3C43-4253-8030-C683468594D9}" type="presParOf" srcId="{6352CE08-FC61-40F4-B16E-1128A237D471}" destId="{D5F4C393-07E3-4CA3-805A-575B6F7CD003}" srcOrd="12" destOrd="0" presId="urn:microsoft.com/office/officeart/2005/8/layout/list1"/>
    <dgm:cxn modelId="{6403B4CC-661D-448A-A35A-42E4C3FAA02A}" type="presParOf" srcId="{D5F4C393-07E3-4CA3-805A-575B6F7CD003}" destId="{749CAB4A-525E-4A3D-ADE8-4FD2F5D05AA8}" srcOrd="0" destOrd="0" presId="urn:microsoft.com/office/officeart/2005/8/layout/list1"/>
    <dgm:cxn modelId="{53D06677-5734-4D5A-9C73-BA1B3BE23FD9}" type="presParOf" srcId="{D5F4C393-07E3-4CA3-805A-575B6F7CD003}" destId="{45489B2B-1178-4B50-B47E-E2525A373A51}" srcOrd="1" destOrd="0" presId="urn:microsoft.com/office/officeart/2005/8/layout/list1"/>
    <dgm:cxn modelId="{2EAD8501-E748-46CA-AD5C-876FC87FED62}" type="presParOf" srcId="{6352CE08-FC61-40F4-B16E-1128A237D471}" destId="{58B0C313-653B-44FF-A437-8180A96B8417}" srcOrd="13" destOrd="0" presId="urn:microsoft.com/office/officeart/2005/8/layout/list1"/>
    <dgm:cxn modelId="{74D8D977-DB4F-4842-B218-28BFFA60D1B7}" type="presParOf" srcId="{6352CE08-FC61-40F4-B16E-1128A237D471}" destId="{B34993A9-8DF0-4BA2-ACC6-114D0C7F0DD7}" srcOrd="14" destOrd="0" presId="urn:microsoft.com/office/officeart/2005/8/layout/list1"/>
    <dgm:cxn modelId="{06764FC9-6EF3-4C8C-9939-29F3FC6CF4D8}" type="presParOf" srcId="{6352CE08-FC61-40F4-B16E-1128A237D471}" destId="{255004FF-461A-4E23-9A80-5DC9B97685C2}" srcOrd="15" destOrd="0" presId="urn:microsoft.com/office/officeart/2005/8/layout/list1"/>
    <dgm:cxn modelId="{E2E9095F-7EE6-4703-B71C-0B6BC297A604}" type="presParOf" srcId="{6352CE08-FC61-40F4-B16E-1128A237D471}" destId="{DD842296-D856-4F7A-B3F8-6F964A5AC508}" srcOrd="16" destOrd="0" presId="urn:microsoft.com/office/officeart/2005/8/layout/list1"/>
    <dgm:cxn modelId="{5A85A498-9A63-4C8E-AC08-96E954B26FDB}" type="presParOf" srcId="{DD842296-D856-4F7A-B3F8-6F964A5AC508}" destId="{A1A2EBF2-175B-4B0F-83AF-6A253C5B7407}" srcOrd="0" destOrd="0" presId="urn:microsoft.com/office/officeart/2005/8/layout/list1"/>
    <dgm:cxn modelId="{B153214E-A411-45F0-97BD-8494202C9E0F}" type="presParOf" srcId="{DD842296-D856-4F7A-B3F8-6F964A5AC508}" destId="{530A8929-FEA3-4C0E-8205-670162A8EB67}" srcOrd="1" destOrd="0" presId="urn:microsoft.com/office/officeart/2005/8/layout/list1"/>
    <dgm:cxn modelId="{7B773A26-3247-479A-AC9D-BA64A7F2E07A}" type="presParOf" srcId="{6352CE08-FC61-40F4-B16E-1128A237D471}" destId="{DE28E689-34C7-4483-8D2F-FD067BBCB67C}" srcOrd="17" destOrd="0" presId="urn:microsoft.com/office/officeart/2005/8/layout/list1"/>
    <dgm:cxn modelId="{221DADEE-7786-4590-9F3C-1EB4966FBA76}" type="presParOf" srcId="{6352CE08-FC61-40F4-B16E-1128A237D471}" destId="{C6002FA3-F62B-40C6-9A87-B2C93E572F8B}" srcOrd="18" destOrd="0" presId="urn:microsoft.com/office/officeart/2005/8/layout/list1"/>
    <dgm:cxn modelId="{5C7CCC8C-FCA9-4545-BFEB-7AB6B8116004}" type="presParOf" srcId="{6352CE08-FC61-40F4-B16E-1128A237D471}" destId="{F7CF48FC-C981-46DB-B446-037B922EE1A5}" srcOrd="19" destOrd="0" presId="urn:microsoft.com/office/officeart/2005/8/layout/list1"/>
    <dgm:cxn modelId="{A77E08A8-A75E-4A7D-BFDA-F866DEA0E8BD}" type="presParOf" srcId="{6352CE08-FC61-40F4-B16E-1128A237D471}" destId="{41E8E649-9D62-416A-A32B-D827D7518807}" srcOrd="20" destOrd="0" presId="urn:microsoft.com/office/officeart/2005/8/layout/list1"/>
    <dgm:cxn modelId="{527BA40E-8666-45C0-AFFF-33B46C200D93}" type="presParOf" srcId="{41E8E649-9D62-416A-A32B-D827D7518807}" destId="{FFC9E93B-E455-4AE8-BE6B-62A03C6AA0E6}" srcOrd="0" destOrd="0" presId="urn:microsoft.com/office/officeart/2005/8/layout/list1"/>
    <dgm:cxn modelId="{A5480210-FA51-4E60-8266-047D78E7A372}" type="presParOf" srcId="{41E8E649-9D62-416A-A32B-D827D7518807}" destId="{44405D44-6DAA-4FB8-89B3-D8AF569F744D}" srcOrd="1" destOrd="0" presId="urn:microsoft.com/office/officeart/2005/8/layout/list1"/>
    <dgm:cxn modelId="{B91A4A08-7419-4FDC-9A29-3C29CB3BC84C}" type="presParOf" srcId="{6352CE08-FC61-40F4-B16E-1128A237D471}" destId="{44C07839-3CDB-4B86-B4AA-4E4CB4C78E73}" srcOrd="21" destOrd="0" presId="urn:microsoft.com/office/officeart/2005/8/layout/list1"/>
    <dgm:cxn modelId="{DADB3288-F705-44A1-8AF8-C1DCB10B8201}" type="presParOf" srcId="{6352CE08-FC61-40F4-B16E-1128A237D471}" destId="{63C816C5-5FF7-4DB8-B158-2D0BA17386A9}" srcOrd="22" destOrd="0" presId="urn:microsoft.com/office/officeart/2005/8/layout/list1"/>
    <dgm:cxn modelId="{1E516DE0-FAFD-41B7-8AEB-14F6DAD8BABE}" type="presParOf" srcId="{6352CE08-FC61-40F4-B16E-1128A237D471}" destId="{7CBAC9A1-14CA-4540-9C14-8B16D9CA4375}" srcOrd="23" destOrd="0" presId="urn:microsoft.com/office/officeart/2005/8/layout/list1"/>
    <dgm:cxn modelId="{FE2E9BC4-7030-43BA-AC84-B506ACC0D468}" type="presParOf" srcId="{6352CE08-FC61-40F4-B16E-1128A237D471}" destId="{59C1AC4B-C46E-470B-B2D2-5A5CC6C3514F}" srcOrd="24" destOrd="0" presId="urn:microsoft.com/office/officeart/2005/8/layout/list1"/>
    <dgm:cxn modelId="{C53CF387-A38F-48E2-8BC8-ED4A752631EE}" type="presParOf" srcId="{59C1AC4B-C46E-470B-B2D2-5A5CC6C3514F}" destId="{878DD873-D1E2-4415-997D-DEE91DF8DDBC}" srcOrd="0" destOrd="0" presId="urn:microsoft.com/office/officeart/2005/8/layout/list1"/>
    <dgm:cxn modelId="{B35E71BD-6C35-42A8-989F-9AED0870301D}" type="presParOf" srcId="{59C1AC4B-C46E-470B-B2D2-5A5CC6C3514F}" destId="{F4B79388-B0F1-426F-8146-96851269F0CB}" srcOrd="1" destOrd="0" presId="urn:microsoft.com/office/officeart/2005/8/layout/list1"/>
    <dgm:cxn modelId="{C6FDDA4B-CEB6-4204-8438-83DF2CAA7B65}" type="presParOf" srcId="{6352CE08-FC61-40F4-B16E-1128A237D471}" destId="{8002E702-1C0E-4E9F-A143-F44FC788FE5C}" srcOrd="25" destOrd="0" presId="urn:microsoft.com/office/officeart/2005/8/layout/list1"/>
    <dgm:cxn modelId="{755E9F7D-AAAD-4E60-928A-CC52E3E15924}" type="presParOf" srcId="{6352CE08-FC61-40F4-B16E-1128A237D471}" destId="{28B8774C-5825-42CD-AC12-DE752AD5D2D7}" srcOrd="26" destOrd="0" presId="urn:microsoft.com/office/officeart/2005/8/layout/list1"/>
  </dgm:cxnLst>
  <dgm:bg/>
  <dgm:whole/>
  <dgm:extLst>
    <a:ext uri="http://schemas.microsoft.com/office/drawing/2008/diagram">
      <dsp:dataModelExt xmlns:dsp="http://schemas.microsoft.com/office/drawing/2008/diagram" relId="rId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A3EF59-5A6A-445E-BDE1-08BC4E222875}" type="doc">
      <dgm:prSet loTypeId="urn:microsoft.com/office/officeart/2005/8/layout/orgChart1" loCatId="hierarchy" qsTypeId="urn:microsoft.com/office/officeart/2005/8/quickstyle/simple1" qsCatId="simple" csTypeId="urn:microsoft.com/office/officeart/2005/8/colors/accent1_2" csCatId="accent1" phldr="1"/>
      <dgm:spPr/>
      <dgm:t>
        <a:bodyPr/>
        <a:p>
          <a:endParaRPr lang="zh-CN" altLang="en-US"/>
        </a:p>
      </dgm:t>
    </dgm:pt>
    <dgm:pt modelId="{082006CF-A926-42AF-B545-9EBA75573545}">
      <dgm:prSet phldrT="[文本]"/>
      <dgm:spPr/>
      <dgm:t>
        <a:bodyPr/>
        <a:p>
          <a:r>
            <a:rPr lang="zh-CN" altLang="en-US"/>
            <a:t>党工委书记</a:t>
          </a:r>
        </a:p>
      </dgm:t>
    </dgm:pt>
    <dgm:pt modelId="{04ED023E-E52D-4157-BE97-8BA1AC6079A2}" cxnId="{D279ABC2-D722-47F1-9DD0-0D7E375505F5}" type="parTrans">
      <dgm:prSet/>
      <dgm:spPr/>
      <dgm:t>
        <a:bodyPr/>
        <a:p>
          <a:endParaRPr lang="zh-CN" altLang="en-US"/>
        </a:p>
      </dgm:t>
    </dgm:pt>
    <dgm:pt modelId="{94E91FA2-BFA2-4D55-AA5A-63AA2670FF2C}" cxnId="{D279ABC2-D722-47F1-9DD0-0D7E375505F5}" type="sibTrans">
      <dgm:prSet/>
      <dgm:spPr/>
      <dgm:t>
        <a:bodyPr/>
        <a:p>
          <a:endParaRPr lang="zh-CN" altLang="en-US"/>
        </a:p>
      </dgm:t>
    </dgm:pt>
    <dgm:pt modelId="{66135F35-B9E7-4939-9068-6B24C797064A}" type="asst">
      <dgm:prSet phldrT="[文本]"/>
      <dgm:spPr/>
      <dgm:t>
        <a:bodyPr/>
        <a:p>
          <a:r>
            <a:rPr lang="zh-CN" altLang="en-US"/>
            <a:t>党工委副书记</a:t>
          </a:r>
        </a:p>
      </dgm:t>
    </dgm:pt>
    <dgm:pt modelId="{678E87FD-6D06-4670-86D1-C390D701E8B2}" cxnId="{519074D1-543B-4EF3-B89D-25F607970D0E}" type="parTrans">
      <dgm:prSet/>
      <dgm:spPr/>
      <dgm:t>
        <a:bodyPr/>
        <a:p>
          <a:endParaRPr lang="zh-CN" altLang="en-US"/>
        </a:p>
      </dgm:t>
    </dgm:pt>
    <dgm:pt modelId="{7E4A3F1C-7D26-453D-B93F-6B2248393823}" cxnId="{519074D1-543B-4EF3-B89D-25F607970D0E}" type="sibTrans">
      <dgm:prSet/>
      <dgm:spPr/>
      <dgm:t>
        <a:bodyPr/>
        <a:p>
          <a:endParaRPr lang="zh-CN" altLang="en-US"/>
        </a:p>
      </dgm:t>
    </dgm:pt>
    <dgm:pt modelId="{770A3834-56B1-45EA-B434-5125DE605FE3}">
      <dgm:prSet phldrT="[文本]"/>
      <dgm:spPr/>
      <dgm:t>
        <a:bodyPr/>
        <a:p>
          <a:r>
            <a:rPr lang="zh-CN" altLang="en-US"/>
            <a:t>党政办</a:t>
          </a:r>
        </a:p>
      </dgm:t>
    </dgm:pt>
    <dgm:pt modelId="{FEADFDA9-EC87-46A7-89C3-49299F7EB864}" cxnId="{1F3EBAF7-9766-4D74-90E8-4ED0EB639E7C}" type="parTrans">
      <dgm:prSet/>
      <dgm:spPr/>
      <dgm:t>
        <a:bodyPr/>
        <a:p>
          <a:endParaRPr lang="zh-CN" altLang="en-US"/>
        </a:p>
      </dgm:t>
    </dgm:pt>
    <dgm:pt modelId="{B0FB23CE-15CD-442C-8BAF-B14DF4C41BCB}" cxnId="{1F3EBAF7-9766-4D74-90E8-4ED0EB639E7C}" type="sibTrans">
      <dgm:prSet/>
      <dgm:spPr/>
      <dgm:t>
        <a:bodyPr/>
        <a:p>
          <a:endParaRPr lang="zh-CN" altLang="en-US"/>
        </a:p>
      </dgm:t>
    </dgm:pt>
    <dgm:pt modelId="{4DA2D0B8-45F6-4917-8A66-9CA2994C424D}" type="asst">
      <dgm:prSet phldrT="[文本]"/>
      <dgm:spPr/>
      <dgm:t>
        <a:bodyPr/>
        <a:p>
          <a:r>
            <a:rPr lang="zh-CN" altLang="en-US"/>
            <a:t>党工委宣传委员</a:t>
          </a:r>
        </a:p>
      </dgm:t>
    </dgm:pt>
    <dgm:pt modelId="{2652328E-30FA-4D25-9B5C-EB5791207629}" cxnId="{0D307F94-12F8-476D-ACC2-FEE5D2E056E6}" type="parTrans">
      <dgm:prSet/>
      <dgm:spPr/>
      <dgm:t>
        <a:bodyPr/>
        <a:p>
          <a:endParaRPr lang="zh-CN" altLang="en-US"/>
        </a:p>
      </dgm:t>
    </dgm:pt>
    <dgm:pt modelId="{7870DAA1-4E58-403A-A153-34917DD2BA27}" cxnId="{0D307F94-12F8-476D-ACC2-FEE5D2E056E6}" type="sibTrans">
      <dgm:prSet/>
      <dgm:spPr/>
      <dgm:t>
        <a:bodyPr/>
        <a:p>
          <a:endParaRPr lang="zh-CN" altLang="en-US"/>
        </a:p>
      </dgm:t>
    </dgm:pt>
    <dgm:pt modelId="{517A47B9-670F-4F8A-B9BA-EB27A659B1D5}" type="pres">
      <dgm:prSet presAssocID="{CEA3EF59-5A6A-445E-BDE1-08BC4E222875}" presName="hierChild1" presStyleCnt="0">
        <dgm:presLayoutVars>
          <dgm:orgChart val="1"/>
          <dgm:chPref val="1"/>
          <dgm:dir/>
          <dgm:animOne val="branch"/>
          <dgm:animLvl val="lvl"/>
          <dgm:resizeHandles/>
        </dgm:presLayoutVars>
      </dgm:prSet>
      <dgm:spPr/>
      <dgm:t>
        <a:bodyPr/>
        <a:p>
          <a:endParaRPr lang="zh-CN" altLang="en-US"/>
        </a:p>
      </dgm:t>
    </dgm:pt>
    <dgm:pt modelId="{1B2AE8FE-4762-4F6E-A37C-F9F7BE2AEB65}" type="pres">
      <dgm:prSet presAssocID="{082006CF-A926-42AF-B545-9EBA75573545}" presName="hierRoot1" presStyleCnt="0">
        <dgm:presLayoutVars>
          <dgm:hierBranch val="init"/>
        </dgm:presLayoutVars>
      </dgm:prSet>
      <dgm:spPr/>
    </dgm:pt>
    <dgm:pt modelId="{33502B2E-CF75-4909-8EFC-01F919EFDDC2}" type="pres">
      <dgm:prSet presAssocID="{082006CF-A926-42AF-B545-9EBA75573545}" presName="rootComposite1" presStyleCnt="0"/>
      <dgm:spPr/>
    </dgm:pt>
    <dgm:pt modelId="{00F1BAD6-40BA-4546-82B6-16292C7B7035}" type="pres">
      <dgm:prSet presAssocID="{082006CF-A926-42AF-B545-9EBA75573545}" presName="rootText1" presStyleLbl="node0" presStyleIdx="0" presStyleCnt="1">
        <dgm:presLayoutVars>
          <dgm:chPref val="3"/>
        </dgm:presLayoutVars>
      </dgm:prSet>
      <dgm:spPr/>
      <dgm:t>
        <a:bodyPr/>
        <a:p>
          <a:endParaRPr lang="zh-CN" altLang="en-US"/>
        </a:p>
      </dgm:t>
    </dgm:pt>
    <dgm:pt modelId="{3AC8BA44-6DDF-44C3-A277-96BC1297BA14}" type="pres">
      <dgm:prSet presAssocID="{082006CF-A926-42AF-B545-9EBA75573545}" presName="rootConnector1" presStyleLbl="node1" presStyleIdx="0" presStyleCnt="0"/>
      <dgm:spPr/>
      <dgm:t>
        <a:bodyPr/>
        <a:p>
          <a:endParaRPr lang="zh-CN" altLang="en-US"/>
        </a:p>
      </dgm:t>
    </dgm:pt>
    <dgm:pt modelId="{64C14B63-07A4-4E95-AD6F-BF1CBE4304AF}" type="pres">
      <dgm:prSet presAssocID="{082006CF-A926-42AF-B545-9EBA75573545}" presName="hierChild2" presStyleCnt="0"/>
      <dgm:spPr/>
    </dgm:pt>
    <dgm:pt modelId="{620E9FF0-4412-4D34-8063-F00D99B96FA1}" type="pres">
      <dgm:prSet presAssocID="{FEADFDA9-EC87-46A7-89C3-49299F7EB864}" presName="Name37" presStyleLbl="parChTrans1D2" presStyleIdx="0" presStyleCnt="3"/>
      <dgm:spPr/>
      <dgm:t>
        <a:bodyPr/>
        <a:p>
          <a:endParaRPr lang="zh-CN" altLang="en-US"/>
        </a:p>
      </dgm:t>
    </dgm:pt>
    <dgm:pt modelId="{E0F3080B-CF97-48A0-B74D-B71DE92A2DC5}" type="pres">
      <dgm:prSet presAssocID="{770A3834-56B1-45EA-B434-5125DE605FE3}" presName="hierRoot2" presStyleCnt="0">
        <dgm:presLayoutVars>
          <dgm:hierBranch val="init"/>
        </dgm:presLayoutVars>
      </dgm:prSet>
      <dgm:spPr/>
    </dgm:pt>
    <dgm:pt modelId="{18F99CE1-28E0-4272-A631-36F6CE7BC409}" type="pres">
      <dgm:prSet presAssocID="{770A3834-56B1-45EA-B434-5125DE605FE3}" presName="rootComposite" presStyleCnt="0"/>
      <dgm:spPr/>
    </dgm:pt>
    <dgm:pt modelId="{D705EE60-F7BC-4223-AD19-14851FB2A8D6}" type="pres">
      <dgm:prSet presAssocID="{770A3834-56B1-45EA-B434-5125DE605FE3}" presName="rootText" presStyleLbl="node2" presStyleIdx="0" presStyleCnt="1">
        <dgm:presLayoutVars>
          <dgm:chPref val="3"/>
        </dgm:presLayoutVars>
      </dgm:prSet>
      <dgm:spPr/>
      <dgm:t>
        <a:bodyPr/>
        <a:p>
          <a:endParaRPr lang="zh-CN" altLang="en-US"/>
        </a:p>
      </dgm:t>
    </dgm:pt>
    <dgm:pt modelId="{46A8F36A-6BFC-4D0B-B9F2-ED0097670240}" type="pres">
      <dgm:prSet presAssocID="{770A3834-56B1-45EA-B434-5125DE605FE3}" presName="rootConnector" presStyleLbl="node2" presStyleIdx="0" presStyleCnt="1"/>
      <dgm:spPr/>
      <dgm:t>
        <a:bodyPr/>
        <a:p>
          <a:endParaRPr lang="zh-CN" altLang="en-US"/>
        </a:p>
      </dgm:t>
    </dgm:pt>
    <dgm:pt modelId="{B9947C7F-B87B-475E-98C7-AB2CB17203C9}" type="pres">
      <dgm:prSet presAssocID="{770A3834-56B1-45EA-B434-5125DE605FE3}" presName="hierChild4" presStyleCnt="0"/>
      <dgm:spPr/>
    </dgm:pt>
    <dgm:pt modelId="{8FABD220-C7EA-40E5-BDA1-9E8BD8C4BEDA}" type="pres">
      <dgm:prSet presAssocID="{770A3834-56B1-45EA-B434-5125DE605FE3}" presName="hierChild5" presStyleCnt="0"/>
      <dgm:spPr/>
    </dgm:pt>
    <dgm:pt modelId="{3CD43345-78D7-4809-B680-0BEE8164EB09}" type="pres">
      <dgm:prSet presAssocID="{082006CF-A926-42AF-B545-9EBA75573545}" presName="hierChild3" presStyleCnt="0"/>
      <dgm:spPr/>
    </dgm:pt>
    <dgm:pt modelId="{CBCB10B6-50EB-4991-899B-C518F1020132}" type="pres">
      <dgm:prSet presAssocID="{678E87FD-6D06-4670-86D1-C390D701E8B2}" presName="Name111" presStyleLbl="parChTrans1D2" presStyleIdx="1" presStyleCnt="3"/>
      <dgm:spPr/>
      <dgm:t>
        <a:bodyPr/>
        <a:p>
          <a:endParaRPr lang="zh-CN" altLang="en-US"/>
        </a:p>
      </dgm:t>
    </dgm:pt>
    <dgm:pt modelId="{7EBD84D3-1C81-497C-9D0B-631CFC5FA375}" type="pres">
      <dgm:prSet presAssocID="{66135F35-B9E7-4939-9068-6B24C797064A}" presName="hierRoot3" presStyleCnt="0">
        <dgm:presLayoutVars>
          <dgm:hierBranch val="init"/>
        </dgm:presLayoutVars>
      </dgm:prSet>
      <dgm:spPr/>
    </dgm:pt>
    <dgm:pt modelId="{3DDD8232-F036-4F1D-967A-853540BA6C8A}" type="pres">
      <dgm:prSet presAssocID="{66135F35-B9E7-4939-9068-6B24C797064A}" presName="rootComposite3" presStyleCnt="0"/>
      <dgm:spPr/>
    </dgm:pt>
    <dgm:pt modelId="{6736512B-D06A-4A8B-A632-855252B6498E}" type="pres">
      <dgm:prSet presAssocID="{66135F35-B9E7-4939-9068-6B24C797064A}" presName="rootText3" presStyleLbl="asst1" presStyleIdx="0" presStyleCnt="2" custLinFactNeighborX="1189" custLinFactNeighborY="-24979">
        <dgm:presLayoutVars>
          <dgm:chPref val="3"/>
        </dgm:presLayoutVars>
      </dgm:prSet>
      <dgm:spPr/>
      <dgm:t>
        <a:bodyPr/>
        <a:p>
          <a:endParaRPr lang="zh-CN" altLang="en-US"/>
        </a:p>
      </dgm:t>
    </dgm:pt>
    <dgm:pt modelId="{A1256F08-F826-42CF-8F2E-B1997D9999B0}" type="pres">
      <dgm:prSet presAssocID="{66135F35-B9E7-4939-9068-6B24C797064A}" presName="rootConnector3" presStyleLbl="asst1" presStyleIdx="0" presStyleCnt="2"/>
      <dgm:spPr/>
      <dgm:t>
        <a:bodyPr/>
        <a:p>
          <a:endParaRPr lang="zh-CN" altLang="en-US"/>
        </a:p>
      </dgm:t>
    </dgm:pt>
    <dgm:pt modelId="{E1071A2E-27B9-41C2-B97C-E222FD95B461}" type="pres">
      <dgm:prSet presAssocID="{66135F35-B9E7-4939-9068-6B24C797064A}" presName="hierChild6" presStyleCnt="0"/>
      <dgm:spPr/>
    </dgm:pt>
    <dgm:pt modelId="{D4E288E5-6F32-475D-9CB1-4497B8464C12}" type="pres">
      <dgm:prSet presAssocID="{66135F35-B9E7-4939-9068-6B24C797064A}" presName="hierChild7" presStyleCnt="0"/>
      <dgm:spPr/>
    </dgm:pt>
    <dgm:pt modelId="{DCB98A01-16EB-4B80-8919-BF5B7A9ED9FE}" type="pres">
      <dgm:prSet presAssocID="{2652328E-30FA-4D25-9B5C-EB5791207629}" presName="Name111" presStyleLbl="parChTrans1D2" presStyleIdx="2" presStyleCnt="3"/>
      <dgm:spPr/>
      <dgm:t>
        <a:bodyPr/>
        <a:p>
          <a:endParaRPr lang="zh-CN" altLang="en-US"/>
        </a:p>
      </dgm:t>
    </dgm:pt>
    <dgm:pt modelId="{77966B72-C6B9-4E1B-B4B9-1A062F19275D}" type="pres">
      <dgm:prSet presAssocID="{4DA2D0B8-45F6-4917-8A66-9CA2994C424D}" presName="hierRoot3" presStyleCnt="0">
        <dgm:presLayoutVars>
          <dgm:hierBranch val="init"/>
        </dgm:presLayoutVars>
      </dgm:prSet>
      <dgm:spPr/>
    </dgm:pt>
    <dgm:pt modelId="{B708B796-6938-4CE1-AEFD-261D6574246C}" type="pres">
      <dgm:prSet presAssocID="{4DA2D0B8-45F6-4917-8A66-9CA2994C424D}" presName="rootComposite3" presStyleCnt="0"/>
      <dgm:spPr/>
    </dgm:pt>
    <dgm:pt modelId="{A598D80D-00B8-4AC2-92D8-E02AA604C187}" type="pres">
      <dgm:prSet presAssocID="{4DA2D0B8-45F6-4917-8A66-9CA2994C424D}" presName="rootText3" presStyleLbl="asst1" presStyleIdx="1" presStyleCnt="2" custLinFactNeighborY="33586">
        <dgm:presLayoutVars>
          <dgm:chPref val="3"/>
        </dgm:presLayoutVars>
      </dgm:prSet>
      <dgm:spPr/>
      <dgm:t>
        <a:bodyPr/>
        <a:p>
          <a:endParaRPr lang="zh-CN" altLang="en-US"/>
        </a:p>
      </dgm:t>
    </dgm:pt>
    <dgm:pt modelId="{991C12F4-2149-4F57-B5EC-0A50E7A66292}" type="pres">
      <dgm:prSet presAssocID="{4DA2D0B8-45F6-4917-8A66-9CA2994C424D}" presName="rootConnector3" presStyleLbl="asst1" presStyleIdx="1" presStyleCnt="2"/>
      <dgm:spPr/>
      <dgm:t>
        <a:bodyPr/>
        <a:p>
          <a:endParaRPr lang="zh-CN" altLang="en-US"/>
        </a:p>
      </dgm:t>
    </dgm:pt>
    <dgm:pt modelId="{A114AE49-78E9-4577-8506-D531C4C89B11}" type="pres">
      <dgm:prSet presAssocID="{4DA2D0B8-45F6-4917-8A66-9CA2994C424D}" presName="hierChild6" presStyleCnt="0"/>
      <dgm:spPr/>
    </dgm:pt>
    <dgm:pt modelId="{3539E39D-CE89-41C6-B539-5F9B16EC8EC6}" type="pres">
      <dgm:prSet presAssocID="{4DA2D0B8-45F6-4917-8A66-9CA2994C424D}" presName="hierChild7" presStyleCnt="0"/>
      <dgm:spPr/>
    </dgm:pt>
  </dgm:ptLst>
  <dgm:cxnLst>
    <dgm:cxn modelId="{B556103F-DFC7-405A-AA13-D2C0583587DD}" type="presOf" srcId="{FEADFDA9-EC87-46A7-89C3-49299F7EB864}" destId="{620E9FF0-4412-4D34-8063-F00D99B96FA1}" srcOrd="0" destOrd="0" presId="urn:microsoft.com/office/officeart/2005/8/layout/orgChart1"/>
    <dgm:cxn modelId="{1F3EBAF7-9766-4D74-90E8-4ED0EB639E7C}" srcId="{082006CF-A926-42AF-B545-9EBA75573545}" destId="{770A3834-56B1-45EA-B434-5125DE605FE3}" srcOrd="2" destOrd="0" parTransId="{FEADFDA9-EC87-46A7-89C3-49299F7EB864}" sibTransId="{B0FB23CE-15CD-442C-8BAF-B14DF4C41BCB}"/>
    <dgm:cxn modelId="{0E3C5D8F-1613-4F1B-8397-C78CE6395898}" type="presOf" srcId="{66135F35-B9E7-4939-9068-6B24C797064A}" destId="{6736512B-D06A-4A8B-A632-855252B6498E}" srcOrd="0" destOrd="0" presId="urn:microsoft.com/office/officeart/2005/8/layout/orgChart1"/>
    <dgm:cxn modelId="{18AFFA8C-ECFB-4197-BA54-06F908C770BC}" type="presOf" srcId="{082006CF-A926-42AF-B545-9EBA75573545}" destId="{00F1BAD6-40BA-4546-82B6-16292C7B7035}" srcOrd="0" destOrd="0" presId="urn:microsoft.com/office/officeart/2005/8/layout/orgChart1"/>
    <dgm:cxn modelId="{662273D3-899B-4E05-A0BD-AAA5F6A37DED}" type="presOf" srcId="{66135F35-B9E7-4939-9068-6B24C797064A}" destId="{A1256F08-F826-42CF-8F2E-B1997D9999B0}" srcOrd="1" destOrd="0" presId="urn:microsoft.com/office/officeart/2005/8/layout/orgChart1"/>
    <dgm:cxn modelId="{519074D1-543B-4EF3-B89D-25F607970D0E}" srcId="{082006CF-A926-42AF-B545-9EBA75573545}" destId="{66135F35-B9E7-4939-9068-6B24C797064A}" srcOrd="0" destOrd="0" parTransId="{678E87FD-6D06-4670-86D1-C390D701E8B2}" sibTransId="{7E4A3F1C-7D26-453D-B93F-6B2248393823}"/>
    <dgm:cxn modelId="{2A3E2744-1721-422B-9518-571DE4F4ED73}" type="presOf" srcId="{082006CF-A926-42AF-B545-9EBA75573545}" destId="{3AC8BA44-6DDF-44C3-A277-96BC1297BA14}" srcOrd="1" destOrd="0" presId="urn:microsoft.com/office/officeart/2005/8/layout/orgChart1"/>
    <dgm:cxn modelId="{90C15791-3A00-471A-BAD0-F15D4153756D}" type="presOf" srcId="{770A3834-56B1-45EA-B434-5125DE605FE3}" destId="{D705EE60-F7BC-4223-AD19-14851FB2A8D6}" srcOrd="0" destOrd="0" presId="urn:microsoft.com/office/officeart/2005/8/layout/orgChart1"/>
    <dgm:cxn modelId="{CFE2DACB-9E18-4D89-82AF-61D13E03796D}" type="presOf" srcId="{CEA3EF59-5A6A-445E-BDE1-08BC4E222875}" destId="{517A47B9-670F-4F8A-B9BA-EB27A659B1D5}" srcOrd="0" destOrd="0" presId="urn:microsoft.com/office/officeart/2005/8/layout/orgChart1"/>
    <dgm:cxn modelId="{81AC5211-957D-4363-85A6-D13B80D9F4A6}" type="presOf" srcId="{678E87FD-6D06-4670-86D1-C390D701E8B2}" destId="{CBCB10B6-50EB-4991-899B-C518F1020132}" srcOrd="0" destOrd="0" presId="urn:microsoft.com/office/officeart/2005/8/layout/orgChart1"/>
    <dgm:cxn modelId="{0D307F94-12F8-476D-ACC2-FEE5D2E056E6}" srcId="{082006CF-A926-42AF-B545-9EBA75573545}" destId="{4DA2D0B8-45F6-4917-8A66-9CA2994C424D}" srcOrd="1" destOrd="0" parTransId="{2652328E-30FA-4D25-9B5C-EB5791207629}" sibTransId="{7870DAA1-4E58-403A-A153-34917DD2BA27}"/>
    <dgm:cxn modelId="{5FA8BCDD-6048-426E-9632-58685EE3A55D}" type="presOf" srcId="{4DA2D0B8-45F6-4917-8A66-9CA2994C424D}" destId="{A598D80D-00B8-4AC2-92D8-E02AA604C187}" srcOrd="0" destOrd="0" presId="urn:microsoft.com/office/officeart/2005/8/layout/orgChart1"/>
    <dgm:cxn modelId="{179E92C7-8410-4A0F-BBBA-6E5FA6F4507A}" type="presOf" srcId="{4DA2D0B8-45F6-4917-8A66-9CA2994C424D}" destId="{991C12F4-2149-4F57-B5EC-0A50E7A66292}" srcOrd="1" destOrd="0" presId="urn:microsoft.com/office/officeart/2005/8/layout/orgChart1"/>
    <dgm:cxn modelId="{7FC5083F-1934-40E6-8504-80AAC74ACE0D}" type="presOf" srcId="{770A3834-56B1-45EA-B434-5125DE605FE3}" destId="{46A8F36A-6BFC-4D0B-B9F2-ED0097670240}" srcOrd="1" destOrd="0" presId="urn:microsoft.com/office/officeart/2005/8/layout/orgChart1"/>
    <dgm:cxn modelId="{4275EF58-01C7-4971-BC3D-DCDEC1C12565}" type="presOf" srcId="{2652328E-30FA-4D25-9B5C-EB5791207629}" destId="{DCB98A01-16EB-4B80-8919-BF5B7A9ED9FE}" srcOrd="0" destOrd="0" presId="urn:microsoft.com/office/officeart/2005/8/layout/orgChart1"/>
    <dgm:cxn modelId="{D279ABC2-D722-47F1-9DD0-0D7E375505F5}" srcId="{CEA3EF59-5A6A-445E-BDE1-08BC4E222875}" destId="{082006CF-A926-42AF-B545-9EBA75573545}" srcOrd="0" destOrd="0" parTransId="{04ED023E-E52D-4157-BE97-8BA1AC6079A2}" sibTransId="{94E91FA2-BFA2-4D55-AA5A-63AA2670FF2C}"/>
    <dgm:cxn modelId="{3866E3B0-40E7-4C6A-BC74-37C8B87A6E4D}" type="presParOf" srcId="{517A47B9-670F-4F8A-B9BA-EB27A659B1D5}" destId="{1B2AE8FE-4762-4F6E-A37C-F9F7BE2AEB65}" srcOrd="0" destOrd="0" presId="urn:microsoft.com/office/officeart/2005/8/layout/orgChart1"/>
    <dgm:cxn modelId="{FD70EEDC-CE77-4521-A160-ECF8056568E7}" type="presParOf" srcId="{1B2AE8FE-4762-4F6E-A37C-F9F7BE2AEB65}" destId="{33502B2E-CF75-4909-8EFC-01F919EFDDC2}" srcOrd="0" destOrd="0" presId="urn:microsoft.com/office/officeart/2005/8/layout/orgChart1"/>
    <dgm:cxn modelId="{B955F8E1-AC69-4D38-9970-CEA3F1A9F2E2}" type="presParOf" srcId="{33502B2E-CF75-4909-8EFC-01F919EFDDC2}" destId="{00F1BAD6-40BA-4546-82B6-16292C7B7035}" srcOrd="0" destOrd="0" presId="urn:microsoft.com/office/officeart/2005/8/layout/orgChart1"/>
    <dgm:cxn modelId="{B67B4755-0982-422F-A57B-784C82851551}" type="presParOf" srcId="{33502B2E-CF75-4909-8EFC-01F919EFDDC2}" destId="{3AC8BA44-6DDF-44C3-A277-96BC1297BA14}" srcOrd="1" destOrd="0" presId="urn:microsoft.com/office/officeart/2005/8/layout/orgChart1"/>
    <dgm:cxn modelId="{9E24B83C-7119-4D3D-8D70-E0FC5B4890D8}" type="presParOf" srcId="{1B2AE8FE-4762-4F6E-A37C-F9F7BE2AEB65}" destId="{64C14B63-07A4-4E95-AD6F-BF1CBE4304AF}" srcOrd="1" destOrd="0" presId="urn:microsoft.com/office/officeart/2005/8/layout/orgChart1"/>
    <dgm:cxn modelId="{FD768D6D-E31B-4F34-8E17-BC83B45D9A78}" type="presParOf" srcId="{64C14B63-07A4-4E95-AD6F-BF1CBE4304AF}" destId="{620E9FF0-4412-4D34-8063-F00D99B96FA1}" srcOrd="0" destOrd="0" presId="urn:microsoft.com/office/officeart/2005/8/layout/orgChart1"/>
    <dgm:cxn modelId="{74BE1629-0BC3-4079-BC9D-288F278C62F1}" type="presParOf" srcId="{64C14B63-07A4-4E95-AD6F-BF1CBE4304AF}" destId="{E0F3080B-CF97-48A0-B74D-B71DE92A2DC5}" srcOrd="1" destOrd="0" presId="urn:microsoft.com/office/officeart/2005/8/layout/orgChart1"/>
    <dgm:cxn modelId="{10372E7C-F1CA-4388-9D43-72CDF30B0C56}" type="presParOf" srcId="{E0F3080B-CF97-48A0-B74D-B71DE92A2DC5}" destId="{18F99CE1-28E0-4272-A631-36F6CE7BC409}" srcOrd="0" destOrd="0" presId="urn:microsoft.com/office/officeart/2005/8/layout/orgChart1"/>
    <dgm:cxn modelId="{4F88F4A9-DC55-4F1A-93DF-95E03393E89E}" type="presParOf" srcId="{18F99CE1-28E0-4272-A631-36F6CE7BC409}" destId="{D705EE60-F7BC-4223-AD19-14851FB2A8D6}" srcOrd="0" destOrd="0" presId="urn:microsoft.com/office/officeart/2005/8/layout/orgChart1"/>
    <dgm:cxn modelId="{E3A37CBB-B3AE-4636-BAFC-0D5B078A5FB1}" type="presParOf" srcId="{18F99CE1-28E0-4272-A631-36F6CE7BC409}" destId="{46A8F36A-6BFC-4D0B-B9F2-ED0097670240}" srcOrd="1" destOrd="0" presId="urn:microsoft.com/office/officeart/2005/8/layout/orgChart1"/>
    <dgm:cxn modelId="{0958AD84-9F42-4F18-B403-6157278DCB18}" type="presParOf" srcId="{E0F3080B-CF97-48A0-B74D-B71DE92A2DC5}" destId="{B9947C7F-B87B-475E-98C7-AB2CB17203C9}" srcOrd="1" destOrd="0" presId="urn:microsoft.com/office/officeart/2005/8/layout/orgChart1"/>
    <dgm:cxn modelId="{8BE9860A-3506-4E24-A132-3B28CF506809}" type="presParOf" srcId="{E0F3080B-CF97-48A0-B74D-B71DE92A2DC5}" destId="{8FABD220-C7EA-40E5-BDA1-9E8BD8C4BEDA}" srcOrd="2" destOrd="0" presId="urn:microsoft.com/office/officeart/2005/8/layout/orgChart1"/>
    <dgm:cxn modelId="{282937CF-4EAD-46F3-A45E-0F4443BD7431}" type="presParOf" srcId="{1B2AE8FE-4762-4F6E-A37C-F9F7BE2AEB65}" destId="{3CD43345-78D7-4809-B680-0BEE8164EB09}" srcOrd="2" destOrd="0" presId="urn:microsoft.com/office/officeart/2005/8/layout/orgChart1"/>
    <dgm:cxn modelId="{E078D1FF-72C5-4A7D-A03A-4B99FCA144F5}" type="presParOf" srcId="{3CD43345-78D7-4809-B680-0BEE8164EB09}" destId="{CBCB10B6-50EB-4991-899B-C518F1020132}" srcOrd="0" destOrd="0" presId="urn:microsoft.com/office/officeart/2005/8/layout/orgChart1"/>
    <dgm:cxn modelId="{3DAE7A05-0058-4D73-AE2B-44728A753636}" type="presParOf" srcId="{3CD43345-78D7-4809-B680-0BEE8164EB09}" destId="{7EBD84D3-1C81-497C-9D0B-631CFC5FA375}" srcOrd="1" destOrd="0" presId="urn:microsoft.com/office/officeart/2005/8/layout/orgChart1"/>
    <dgm:cxn modelId="{00067310-51D2-4F7D-950C-1BF56F108510}" type="presParOf" srcId="{7EBD84D3-1C81-497C-9D0B-631CFC5FA375}" destId="{3DDD8232-F036-4F1D-967A-853540BA6C8A}" srcOrd="0" destOrd="0" presId="urn:microsoft.com/office/officeart/2005/8/layout/orgChart1"/>
    <dgm:cxn modelId="{64F32EE5-9905-4557-BD11-896581D0FD9C}" type="presParOf" srcId="{3DDD8232-F036-4F1D-967A-853540BA6C8A}" destId="{6736512B-D06A-4A8B-A632-855252B6498E}" srcOrd="0" destOrd="0" presId="urn:microsoft.com/office/officeart/2005/8/layout/orgChart1"/>
    <dgm:cxn modelId="{E8391AEC-A1E4-4FE4-8441-F1519DF82474}" type="presParOf" srcId="{3DDD8232-F036-4F1D-967A-853540BA6C8A}" destId="{A1256F08-F826-42CF-8F2E-B1997D9999B0}" srcOrd="1" destOrd="0" presId="urn:microsoft.com/office/officeart/2005/8/layout/orgChart1"/>
    <dgm:cxn modelId="{1830C7A8-E533-49B1-A191-26219F5587F2}" type="presParOf" srcId="{7EBD84D3-1C81-497C-9D0B-631CFC5FA375}" destId="{E1071A2E-27B9-41C2-B97C-E222FD95B461}" srcOrd="1" destOrd="0" presId="urn:microsoft.com/office/officeart/2005/8/layout/orgChart1"/>
    <dgm:cxn modelId="{FE16F7DA-CB91-4BED-B9AC-3C0550AD867C}" type="presParOf" srcId="{7EBD84D3-1C81-497C-9D0B-631CFC5FA375}" destId="{D4E288E5-6F32-475D-9CB1-4497B8464C12}" srcOrd="2" destOrd="0" presId="urn:microsoft.com/office/officeart/2005/8/layout/orgChart1"/>
    <dgm:cxn modelId="{4165A2A1-4939-43C4-8BF9-7760883DA6B8}" type="presParOf" srcId="{3CD43345-78D7-4809-B680-0BEE8164EB09}" destId="{DCB98A01-16EB-4B80-8919-BF5B7A9ED9FE}" srcOrd="2" destOrd="0" presId="urn:microsoft.com/office/officeart/2005/8/layout/orgChart1"/>
    <dgm:cxn modelId="{F5C4E347-CD73-41D9-BC88-7694EA3FEECE}" type="presParOf" srcId="{3CD43345-78D7-4809-B680-0BEE8164EB09}" destId="{77966B72-C6B9-4E1B-B4B9-1A062F19275D}" srcOrd="3" destOrd="0" presId="urn:microsoft.com/office/officeart/2005/8/layout/orgChart1"/>
    <dgm:cxn modelId="{35CD514F-5225-454A-A54C-4585296B9938}" type="presParOf" srcId="{77966B72-C6B9-4E1B-B4B9-1A062F19275D}" destId="{B708B796-6938-4CE1-AEFD-261D6574246C}" srcOrd="0" destOrd="0" presId="urn:microsoft.com/office/officeart/2005/8/layout/orgChart1"/>
    <dgm:cxn modelId="{D0E10251-4CA4-4AEC-900E-B4406534E5BA}" type="presParOf" srcId="{B708B796-6938-4CE1-AEFD-261D6574246C}" destId="{A598D80D-00B8-4AC2-92D8-E02AA604C187}" srcOrd="0" destOrd="0" presId="urn:microsoft.com/office/officeart/2005/8/layout/orgChart1"/>
    <dgm:cxn modelId="{560F5B99-00D7-4E04-BD8E-BE73F75F6D30}" type="presParOf" srcId="{B708B796-6938-4CE1-AEFD-261D6574246C}" destId="{991C12F4-2149-4F57-B5EC-0A50E7A66292}" srcOrd="1" destOrd="0" presId="urn:microsoft.com/office/officeart/2005/8/layout/orgChart1"/>
    <dgm:cxn modelId="{4663F07D-32B9-42B5-B3BF-85CB74DD1245}" type="presParOf" srcId="{77966B72-C6B9-4E1B-B4B9-1A062F19275D}" destId="{A114AE49-78E9-4577-8506-D531C4C89B11}" srcOrd="1" destOrd="0" presId="urn:microsoft.com/office/officeart/2005/8/layout/orgChart1"/>
    <dgm:cxn modelId="{F0C0A542-21B0-41EA-A095-78251822303B}" type="presParOf" srcId="{77966B72-C6B9-4E1B-B4B9-1A062F19275D}" destId="{3539E39D-CE89-41C6-B539-5F9B16EC8EC6}"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4310" cy="3619500"/>
        <a:chOff x="0" y="0"/>
        <a:chExt cx="5274310" cy="3619500"/>
      </a:xfrm>
    </dsp:grpSpPr>
    <dsp:sp modelId="{48CE6985-9649-42A5-A836-BBF35214B49F}">
      <dsp:nvSpPr>
        <dsp:cNvPr id="5" name="矩形 4"/>
        <dsp:cNvSpPr/>
      </dsp:nvSpPr>
      <dsp:spPr bwMode="white">
        <a:xfrm>
          <a:off x="0" y="255450"/>
          <a:ext cx="5274310" cy="277200"/>
        </a:xfrm>
        <a:prstGeom prst="rect">
          <a:avLst/>
        </a:prstGeom>
      </dsp:spPr>
      <dsp:style>
        <a:lnRef idx="2">
          <a:schemeClr val="accent1"/>
        </a:lnRef>
        <a:fillRef idx="1">
          <a:schemeClr val="lt1">
            <a:alpha val="90000"/>
          </a:schemeClr>
        </a:fillRef>
        <a:effectRef idx="0">
          <a:scrgbClr r="0" g="0" b="0"/>
        </a:effectRef>
        <a:fontRef idx="minor"/>
      </dsp:style>
      <dsp:txBody>
        <a:bodyPr lIns="409345" tIns="229108" rIns="409345" bIns="78232" anchor="t"/>
        <a:lstStyle>
          <a:lvl1pPr algn="l">
            <a:defRPr sz="11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endParaRPr>
            <a:solidFill>
              <a:schemeClr val="dk1"/>
            </a:solidFill>
          </a:endParaRPr>
        </a:p>
      </dsp:txBody>
      <dsp:txXfrm>
        <a:off x="0" y="255450"/>
        <a:ext cx="5274310" cy="277200"/>
      </dsp:txXfrm>
    </dsp:sp>
    <dsp:sp modelId="{21301505-EA1F-4B00-9FCC-E4DB0323BD43}">
      <dsp:nvSpPr>
        <dsp:cNvPr id="4" name="圆角矩形 3"/>
        <dsp:cNvSpPr/>
      </dsp:nvSpPr>
      <dsp:spPr bwMode="white">
        <a:xfrm>
          <a:off x="168464" y="50402"/>
          <a:ext cx="4836801" cy="3247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1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0">
            <a:lnSpc>
              <a:spcPct val="100000"/>
            </a:lnSpc>
            <a:spcBef>
              <a:spcPct val="0"/>
            </a:spcBef>
            <a:spcAft>
              <a:spcPct val="35000"/>
            </a:spcAft>
          </a:pPr>
          <a:r>
            <a:rPr lang="zh-CN" altLang="en-US" sz="1200"/>
            <a:t>一、概述</a:t>
          </a:r>
        </a:p>
      </dsp:txBody>
      <dsp:txXfrm>
        <a:off x="168464" y="50402"/>
        <a:ext cx="4836801" cy="324720"/>
      </dsp:txXfrm>
    </dsp:sp>
    <dsp:sp modelId="{4A0DEBA1-EEB6-4D02-9057-51790B37FBC5}">
      <dsp:nvSpPr>
        <dsp:cNvPr id="8" name="矩形 7"/>
        <dsp:cNvSpPr/>
      </dsp:nvSpPr>
      <dsp:spPr bwMode="white">
        <a:xfrm>
          <a:off x="0" y="754410"/>
          <a:ext cx="5274310" cy="277200"/>
        </a:xfrm>
        <a:prstGeom prst="rect">
          <a:avLst/>
        </a:prstGeom>
      </dsp:spPr>
      <dsp:style>
        <a:lnRef idx="2">
          <a:schemeClr val="accent1"/>
        </a:lnRef>
        <a:fillRef idx="1">
          <a:schemeClr val="lt1">
            <a:alpha val="90000"/>
          </a:schemeClr>
        </a:fillRef>
        <a:effectRef idx="0">
          <a:scrgbClr r="0" g="0" b="0"/>
        </a:effectRef>
        <a:fontRef idx="minor"/>
      </dsp:style>
      <dsp:txBody>
        <a:bodyPr lIns="409345" tIns="229108" rIns="409345" bIns="78232" anchor="t"/>
        <a:lstStyle>
          <a:lvl1pPr algn="l">
            <a:defRPr sz="11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endParaRPr>
            <a:solidFill>
              <a:schemeClr val="dk1"/>
            </a:solidFill>
          </a:endParaRPr>
        </a:p>
      </dsp:txBody>
      <dsp:txXfrm>
        <a:off x="0" y="754410"/>
        <a:ext cx="5274310" cy="277200"/>
      </dsp:txXfrm>
    </dsp:sp>
    <dsp:sp modelId="{2070BAB3-CD70-4243-A931-D115145F2FC4}">
      <dsp:nvSpPr>
        <dsp:cNvPr id="7" name="圆角矩形 6"/>
        <dsp:cNvSpPr/>
      </dsp:nvSpPr>
      <dsp:spPr bwMode="white">
        <a:xfrm>
          <a:off x="168464" y="549362"/>
          <a:ext cx="4829158" cy="3247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1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0">
            <a:lnSpc>
              <a:spcPct val="100000"/>
            </a:lnSpc>
            <a:spcBef>
              <a:spcPct val="0"/>
            </a:spcBef>
            <a:spcAft>
              <a:spcPct val="35000"/>
            </a:spcAft>
          </a:pPr>
          <a:r>
            <a:rPr lang="zh-CN" altLang="en-US" sz="1200"/>
            <a:t>二、政府信息公开的组织领导和制度建设情况</a:t>
          </a:r>
        </a:p>
      </dsp:txBody>
      <dsp:txXfrm>
        <a:off x="168464" y="549362"/>
        <a:ext cx="4829158" cy="324720"/>
      </dsp:txXfrm>
    </dsp:sp>
    <dsp:sp modelId="{BF9A3F3F-A68A-438E-9096-7986CF18C90F}">
      <dsp:nvSpPr>
        <dsp:cNvPr id="11" name="矩形 10"/>
        <dsp:cNvSpPr/>
      </dsp:nvSpPr>
      <dsp:spPr bwMode="white">
        <a:xfrm>
          <a:off x="0" y="1253370"/>
          <a:ext cx="5274310" cy="277200"/>
        </a:xfrm>
        <a:prstGeom prst="rect">
          <a:avLst/>
        </a:prstGeom>
      </dsp:spPr>
      <dsp:style>
        <a:lnRef idx="2">
          <a:schemeClr val="accent1"/>
        </a:lnRef>
        <a:fillRef idx="1">
          <a:schemeClr val="lt1">
            <a:alpha val="90000"/>
          </a:schemeClr>
        </a:fillRef>
        <a:effectRef idx="0">
          <a:scrgbClr r="0" g="0" b="0"/>
        </a:effectRef>
        <a:fontRef idx="minor"/>
      </dsp:style>
      <dsp:txBody>
        <a:bodyPr lIns="409345" tIns="229108" rIns="409345" bIns="78232" anchor="t"/>
        <a:lstStyle>
          <a:lvl1pPr algn="l">
            <a:defRPr sz="11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endParaRPr>
            <a:solidFill>
              <a:schemeClr val="dk1"/>
            </a:solidFill>
          </a:endParaRPr>
        </a:p>
      </dsp:txBody>
      <dsp:txXfrm>
        <a:off x="0" y="1253370"/>
        <a:ext cx="5274310" cy="277200"/>
      </dsp:txXfrm>
    </dsp:sp>
    <dsp:sp modelId="{9938C51F-49F0-46C6-83F7-619564F67F38}">
      <dsp:nvSpPr>
        <dsp:cNvPr id="10" name="圆角矩形 9"/>
        <dsp:cNvSpPr/>
      </dsp:nvSpPr>
      <dsp:spPr bwMode="white">
        <a:xfrm>
          <a:off x="168464" y="1048322"/>
          <a:ext cx="4836801" cy="3247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1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0">
            <a:lnSpc>
              <a:spcPct val="100000"/>
            </a:lnSpc>
            <a:spcBef>
              <a:spcPct val="0"/>
            </a:spcBef>
            <a:spcAft>
              <a:spcPct val="35000"/>
            </a:spcAft>
          </a:pPr>
          <a:r>
            <a:rPr lang="zh-CN" altLang="en-US" sz="1200"/>
            <a:t>三、</a:t>
          </a:r>
          <a:r>
            <a:rPr lang="en-US" altLang="zh-CN" sz="1200"/>
            <a:t>2016</a:t>
          </a:r>
          <a:r>
            <a:rPr lang="zh-CN" altLang="en-US" sz="1200"/>
            <a:t>年主动公开政府信息的情况</a:t>
          </a:r>
        </a:p>
      </dsp:txBody>
      <dsp:txXfrm>
        <a:off x="168464" y="1048322"/>
        <a:ext cx="4836801" cy="324720"/>
      </dsp:txXfrm>
    </dsp:sp>
    <dsp:sp modelId="{B34993A9-8DF0-4BA2-ACC6-114D0C7F0DD7}">
      <dsp:nvSpPr>
        <dsp:cNvPr id="14" name="矩形 13"/>
        <dsp:cNvSpPr/>
      </dsp:nvSpPr>
      <dsp:spPr bwMode="white">
        <a:xfrm>
          <a:off x="0" y="1752330"/>
          <a:ext cx="5274310" cy="277200"/>
        </a:xfrm>
        <a:prstGeom prst="rect">
          <a:avLst/>
        </a:prstGeom>
      </dsp:spPr>
      <dsp:style>
        <a:lnRef idx="2">
          <a:schemeClr val="accent1"/>
        </a:lnRef>
        <a:fillRef idx="1">
          <a:schemeClr val="lt1">
            <a:alpha val="90000"/>
          </a:schemeClr>
        </a:fillRef>
        <a:effectRef idx="0">
          <a:scrgbClr r="0" g="0" b="0"/>
        </a:effectRef>
        <a:fontRef idx="minor"/>
      </dsp:style>
      <dsp:txBody>
        <a:bodyPr lIns="409345" tIns="229108" rIns="409345" bIns="78232" anchor="t"/>
        <a:lstStyle>
          <a:lvl1pPr algn="l">
            <a:defRPr sz="11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endParaRPr>
            <a:solidFill>
              <a:schemeClr val="dk1"/>
            </a:solidFill>
          </a:endParaRPr>
        </a:p>
      </dsp:txBody>
      <dsp:txXfrm>
        <a:off x="0" y="1752330"/>
        <a:ext cx="5274310" cy="277200"/>
      </dsp:txXfrm>
    </dsp:sp>
    <dsp:sp modelId="{45489B2B-1178-4B50-B47E-E2525A373A51}">
      <dsp:nvSpPr>
        <dsp:cNvPr id="13" name="圆角矩形 12"/>
        <dsp:cNvSpPr/>
      </dsp:nvSpPr>
      <dsp:spPr bwMode="white">
        <a:xfrm>
          <a:off x="168464" y="1547282"/>
          <a:ext cx="4836801" cy="3247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1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0">
            <a:lnSpc>
              <a:spcPct val="100000"/>
            </a:lnSpc>
            <a:spcBef>
              <a:spcPct val="0"/>
            </a:spcBef>
            <a:spcAft>
              <a:spcPct val="35000"/>
            </a:spcAft>
          </a:pPr>
          <a:r>
            <a:rPr lang="zh-CN" altLang="en-US" sz="1200"/>
            <a:t>四、发布解读和回复社会关切以及互动交流情况</a:t>
          </a:r>
        </a:p>
      </dsp:txBody>
      <dsp:txXfrm>
        <a:off x="168464" y="1547282"/>
        <a:ext cx="4836801" cy="324720"/>
      </dsp:txXfrm>
    </dsp:sp>
    <dsp:sp modelId="{C6002FA3-F62B-40C6-9A87-B2C93E572F8B}">
      <dsp:nvSpPr>
        <dsp:cNvPr id="17" name="矩形 16"/>
        <dsp:cNvSpPr/>
      </dsp:nvSpPr>
      <dsp:spPr bwMode="white">
        <a:xfrm>
          <a:off x="0" y="2251290"/>
          <a:ext cx="5274310" cy="277200"/>
        </a:xfrm>
        <a:prstGeom prst="rect">
          <a:avLst/>
        </a:prstGeom>
      </dsp:spPr>
      <dsp:style>
        <a:lnRef idx="2">
          <a:schemeClr val="accent1"/>
        </a:lnRef>
        <a:fillRef idx="1">
          <a:schemeClr val="lt1">
            <a:alpha val="90000"/>
          </a:schemeClr>
        </a:fillRef>
        <a:effectRef idx="0">
          <a:scrgbClr r="0" g="0" b="0"/>
        </a:effectRef>
        <a:fontRef idx="minor"/>
      </dsp:style>
      <dsp:txBody>
        <a:bodyPr lIns="409345" tIns="229108" rIns="409345" bIns="78232" anchor="t"/>
        <a:lstStyle>
          <a:lvl1pPr algn="l">
            <a:defRPr sz="11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endParaRPr>
            <a:solidFill>
              <a:schemeClr val="dk1"/>
            </a:solidFill>
          </a:endParaRPr>
        </a:p>
      </dsp:txBody>
      <dsp:txXfrm>
        <a:off x="0" y="2251290"/>
        <a:ext cx="5274310" cy="277200"/>
      </dsp:txXfrm>
    </dsp:sp>
    <dsp:sp modelId="{530A8929-FEA3-4C0E-8205-670162A8EB67}">
      <dsp:nvSpPr>
        <dsp:cNvPr id="16" name="圆角矩形 15"/>
        <dsp:cNvSpPr/>
      </dsp:nvSpPr>
      <dsp:spPr bwMode="white">
        <a:xfrm>
          <a:off x="177990" y="2072437"/>
          <a:ext cx="4765323" cy="3247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1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0">
            <a:lnSpc>
              <a:spcPct val="100000"/>
            </a:lnSpc>
            <a:spcBef>
              <a:spcPct val="0"/>
            </a:spcBef>
            <a:spcAft>
              <a:spcPct val="35000"/>
            </a:spcAft>
          </a:pPr>
          <a:r>
            <a:rPr lang="zh-CN" altLang="en-US" sz="1200"/>
            <a:t>五、政府信息公开申办情况及提起的行政复议和行政诉讼的情况</a:t>
          </a:r>
        </a:p>
      </dsp:txBody>
      <dsp:txXfrm>
        <a:off x="177990" y="2072437"/>
        <a:ext cx="4765323" cy="324720"/>
      </dsp:txXfrm>
    </dsp:sp>
    <dsp:sp modelId="{63C816C5-5FF7-4DB8-B158-2D0BA17386A9}">
      <dsp:nvSpPr>
        <dsp:cNvPr id="20" name="矩形 19"/>
        <dsp:cNvSpPr/>
      </dsp:nvSpPr>
      <dsp:spPr bwMode="white">
        <a:xfrm>
          <a:off x="0" y="2750250"/>
          <a:ext cx="5274310" cy="277200"/>
        </a:xfrm>
        <a:prstGeom prst="rect">
          <a:avLst/>
        </a:prstGeom>
      </dsp:spPr>
      <dsp:style>
        <a:lnRef idx="2">
          <a:schemeClr val="accent1"/>
        </a:lnRef>
        <a:fillRef idx="1">
          <a:schemeClr val="lt1">
            <a:alpha val="90000"/>
          </a:schemeClr>
        </a:fillRef>
        <a:effectRef idx="0">
          <a:scrgbClr r="0" g="0" b="0"/>
        </a:effectRef>
        <a:fontRef idx="minor"/>
      </dsp:style>
      <dsp:txBody>
        <a:bodyPr lIns="409345" tIns="229108" rIns="409345" bIns="78232" anchor="t"/>
        <a:lstStyle>
          <a:lvl1pPr algn="l">
            <a:defRPr sz="11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endParaRPr>
            <a:solidFill>
              <a:schemeClr val="dk1"/>
            </a:solidFill>
          </a:endParaRPr>
        </a:p>
      </dsp:txBody>
      <dsp:txXfrm>
        <a:off x="0" y="2750250"/>
        <a:ext cx="5274310" cy="277200"/>
      </dsp:txXfrm>
    </dsp:sp>
    <dsp:sp modelId="{44405D44-6DAA-4FB8-89B3-D8AF569F744D}">
      <dsp:nvSpPr>
        <dsp:cNvPr id="19" name="圆角矩形 18"/>
        <dsp:cNvSpPr/>
      </dsp:nvSpPr>
      <dsp:spPr bwMode="white">
        <a:xfrm>
          <a:off x="168464" y="2545202"/>
          <a:ext cx="4844923" cy="3247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1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0">
            <a:lnSpc>
              <a:spcPct val="100000"/>
            </a:lnSpc>
            <a:spcBef>
              <a:spcPct val="0"/>
            </a:spcBef>
            <a:spcAft>
              <a:spcPct val="35000"/>
            </a:spcAft>
          </a:pPr>
          <a:r>
            <a:rPr lang="zh-CN" altLang="en-US" sz="1200"/>
            <a:t>六、政府信息公开平台建设及政府信息公开的收费、减免情况</a:t>
          </a:r>
        </a:p>
      </dsp:txBody>
      <dsp:txXfrm>
        <a:off x="168464" y="2545202"/>
        <a:ext cx="4844923" cy="324720"/>
      </dsp:txXfrm>
    </dsp:sp>
    <dsp:sp modelId="{28B8774C-5825-42CD-AC12-DE752AD5D2D7}">
      <dsp:nvSpPr>
        <dsp:cNvPr id="23" name="矩形 22"/>
        <dsp:cNvSpPr/>
      </dsp:nvSpPr>
      <dsp:spPr bwMode="white">
        <a:xfrm>
          <a:off x="0" y="3249210"/>
          <a:ext cx="5274310" cy="277200"/>
        </a:xfrm>
        <a:prstGeom prst="rect">
          <a:avLst/>
        </a:prstGeom>
      </dsp:spPr>
      <dsp:style>
        <a:lnRef idx="2">
          <a:schemeClr val="accent1"/>
        </a:lnRef>
        <a:fillRef idx="1">
          <a:schemeClr val="lt1">
            <a:alpha val="90000"/>
          </a:schemeClr>
        </a:fillRef>
        <a:effectRef idx="0">
          <a:scrgbClr r="0" g="0" b="0"/>
        </a:effectRef>
        <a:fontRef idx="minor"/>
      </dsp:style>
      <dsp:txBody>
        <a:bodyPr lIns="409345" tIns="229108" rIns="409345" bIns="78232" anchor="t"/>
        <a:lstStyle>
          <a:lvl1pPr algn="l">
            <a:defRPr sz="11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endParaRPr>
            <a:solidFill>
              <a:schemeClr val="dk1"/>
            </a:solidFill>
          </a:endParaRPr>
        </a:p>
      </dsp:txBody>
      <dsp:txXfrm>
        <a:off x="0" y="3249210"/>
        <a:ext cx="5274310" cy="277200"/>
      </dsp:txXfrm>
    </dsp:sp>
    <dsp:sp modelId="{F4B79388-B0F1-426F-8146-96851269F0CB}">
      <dsp:nvSpPr>
        <dsp:cNvPr id="22" name="圆角矩形 21"/>
        <dsp:cNvSpPr/>
      </dsp:nvSpPr>
      <dsp:spPr bwMode="white">
        <a:xfrm>
          <a:off x="168464" y="3044162"/>
          <a:ext cx="4862866" cy="3247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100"/>
          </a:lvl1pPr>
          <a:lvl2pPr marL="57150" indent="-57150" algn="l">
            <a:defRPr sz="800"/>
          </a:lvl2pPr>
          <a:lvl3pPr marL="114300" indent="-57150" algn="l">
            <a:defRPr sz="800"/>
          </a:lvl3pPr>
          <a:lvl4pPr marL="171450" indent="-57150" algn="l">
            <a:defRPr sz="800"/>
          </a:lvl4pPr>
          <a:lvl5pPr marL="228600" indent="-57150" algn="l">
            <a:defRPr sz="800"/>
          </a:lvl5pPr>
          <a:lvl6pPr marL="285750" indent="-57150" algn="l">
            <a:defRPr sz="800"/>
          </a:lvl6pPr>
          <a:lvl7pPr marL="342900" indent="-57150" algn="l">
            <a:defRPr sz="800"/>
          </a:lvl7pPr>
          <a:lvl8pPr marL="400050" indent="-57150" algn="l">
            <a:defRPr sz="800"/>
          </a:lvl8pPr>
          <a:lvl9pPr marL="457200" indent="-57150" algn="l">
            <a:defRPr sz="800"/>
          </a:lvl9pPr>
        </a:lstStyle>
        <a:p>
          <a:pPr lvl="0">
            <a:lnSpc>
              <a:spcPct val="100000"/>
            </a:lnSpc>
            <a:spcBef>
              <a:spcPct val="0"/>
            </a:spcBef>
            <a:spcAft>
              <a:spcPct val="35000"/>
            </a:spcAft>
          </a:pPr>
          <a:r>
            <a:rPr lang="zh-CN" altLang="en-US" sz="1200"/>
            <a:t>七、政府信息公开工作存在的主要问题及改进情况</a:t>
          </a:r>
        </a:p>
      </dsp:txBody>
      <dsp:txXfrm>
        <a:off x="168464" y="3044162"/>
        <a:ext cx="4862866" cy="324720"/>
      </dsp:txXfrm>
    </dsp:sp>
    <dsp:sp modelId="{05429986-D1BB-4273-9198-7CD5FDC3835F}">
      <dsp:nvSpPr>
        <dsp:cNvPr id="3" name="矩形 2" hidden="1"/>
        <dsp:cNvSpPr/>
      </dsp:nvSpPr>
      <dsp:spPr>
        <a:xfrm>
          <a:off x="0" y="93090"/>
          <a:ext cx="263716" cy="324720"/>
        </a:xfrm>
        <a:prstGeom prst="rect">
          <a:avLst/>
        </a:prstGeom>
      </dsp:spPr>
      <dsp:txXfrm>
        <a:off x="0" y="93090"/>
        <a:ext cx="263716" cy="324720"/>
      </dsp:txXfrm>
    </dsp:sp>
    <dsp:sp modelId="{2EC305AA-6C65-4EE9-9E7F-EA8253E0C7A3}">
      <dsp:nvSpPr>
        <dsp:cNvPr id="6" name="矩形 5" hidden="1"/>
        <dsp:cNvSpPr/>
      </dsp:nvSpPr>
      <dsp:spPr>
        <a:xfrm>
          <a:off x="0" y="592050"/>
          <a:ext cx="263716" cy="324720"/>
        </a:xfrm>
        <a:prstGeom prst="rect">
          <a:avLst/>
        </a:prstGeom>
      </dsp:spPr>
      <dsp:txXfrm>
        <a:off x="0" y="592050"/>
        <a:ext cx="263716" cy="324720"/>
      </dsp:txXfrm>
    </dsp:sp>
    <dsp:sp modelId="{D655AE98-BAD9-4716-9E37-4F4BB3491EFB}">
      <dsp:nvSpPr>
        <dsp:cNvPr id="9" name="矩形 8" hidden="1"/>
        <dsp:cNvSpPr/>
      </dsp:nvSpPr>
      <dsp:spPr>
        <a:xfrm>
          <a:off x="0" y="1091010"/>
          <a:ext cx="263716" cy="324720"/>
        </a:xfrm>
        <a:prstGeom prst="rect">
          <a:avLst/>
        </a:prstGeom>
      </dsp:spPr>
      <dsp:txXfrm>
        <a:off x="0" y="1091010"/>
        <a:ext cx="263716" cy="324720"/>
      </dsp:txXfrm>
    </dsp:sp>
    <dsp:sp modelId="{749CAB4A-525E-4A3D-ADE8-4FD2F5D05AA8}">
      <dsp:nvSpPr>
        <dsp:cNvPr id="12" name="矩形 11" hidden="1"/>
        <dsp:cNvSpPr/>
      </dsp:nvSpPr>
      <dsp:spPr>
        <a:xfrm>
          <a:off x="0" y="1589970"/>
          <a:ext cx="263716" cy="324720"/>
        </a:xfrm>
        <a:prstGeom prst="rect">
          <a:avLst/>
        </a:prstGeom>
      </dsp:spPr>
      <dsp:txXfrm>
        <a:off x="0" y="1589970"/>
        <a:ext cx="263716" cy="324720"/>
      </dsp:txXfrm>
    </dsp:sp>
    <dsp:sp modelId="{A1A2EBF2-175B-4B0F-83AF-6A253C5B7407}">
      <dsp:nvSpPr>
        <dsp:cNvPr id="15" name="矩形 14" hidden="1"/>
        <dsp:cNvSpPr/>
      </dsp:nvSpPr>
      <dsp:spPr>
        <a:xfrm>
          <a:off x="0" y="2088930"/>
          <a:ext cx="263716" cy="324720"/>
        </a:xfrm>
        <a:prstGeom prst="rect">
          <a:avLst/>
        </a:prstGeom>
      </dsp:spPr>
      <dsp:txXfrm>
        <a:off x="0" y="2088930"/>
        <a:ext cx="263716" cy="324720"/>
      </dsp:txXfrm>
    </dsp:sp>
    <dsp:sp modelId="{FFC9E93B-E455-4AE8-BE6B-62A03C6AA0E6}">
      <dsp:nvSpPr>
        <dsp:cNvPr id="18" name="矩形 17" hidden="1"/>
        <dsp:cNvSpPr/>
      </dsp:nvSpPr>
      <dsp:spPr>
        <a:xfrm>
          <a:off x="0" y="2587890"/>
          <a:ext cx="263716" cy="324720"/>
        </a:xfrm>
        <a:prstGeom prst="rect">
          <a:avLst/>
        </a:prstGeom>
      </dsp:spPr>
      <dsp:txXfrm>
        <a:off x="0" y="2587890"/>
        <a:ext cx="263716" cy="324720"/>
      </dsp:txXfrm>
    </dsp:sp>
    <dsp:sp modelId="{878DD873-D1E2-4415-997D-DEE91DF8DDBC}">
      <dsp:nvSpPr>
        <dsp:cNvPr id="21" name="矩形 20" hidden="1"/>
        <dsp:cNvSpPr/>
      </dsp:nvSpPr>
      <dsp:spPr>
        <a:xfrm>
          <a:off x="0" y="3086850"/>
          <a:ext cx="263716" cy="324720"/>
        </a:xfrm>
        <a:prstGeom prst="rect">
          <a:avLst/>
        </a:prstGeom>
      </dsp:spPr>
      <dsp:txXfrm>
        <a:off x="0" y="3086850"/>
        <a:ext cx="263716" cy="324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98A01-16EB-4B80-8919-BF5B7A9ED9FE}">
      <dsp:nvSpPr>
        <dsp:cNvPr id="0" name=""/>
        <dsp:cNvSpPr/>
      </dsp:nvSpPr>
      <dsp:spPr>
        <a:xfrm>
          <a:off x="2637155" y="801577"/>
          <a:ext cx="168162" cy="1005657"/>
        </a:xfrm>
        <a:custGeom>
          <a:avLst/>
          <a:gdLst/>
          <a:ahLst/>
          <a:cxnLst/>
          <a:rect l="0" t="0" r="0" b="0"/>
          <a:pathLst>
            <a:path>
              <a:moveTo>
                <a:pt x="0" y="0"/>
              </a:moveTo>
              <a:lnTo>
                <a:pt x="0" y="1005657"/>
              </a:lnTo>
              <a:lnTo>
                <a:pt x="168162" y="10056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CB10B6-50EB-4991-899B-C518F1020132}">
      <dsp:nvSpPr>
        <dsp:cNvPr id="0" name=""/>
        <dsp:cNvSpPr/>
      </dsp:nvSpPr>
      <dsp:spPr>
        <a:xfrm>
          <a:off x="2488035" y="801577"/>
          <a:ext cx="149119" cy="536685"/>
        </a:xfrm>
        <a:custGeom>
          <a:avLst/>
          <a:gdLst/>
          <a:ahLst/>
          <a:cxnLst/>
          <a:rect l="0" t="0" r="0" b="0"/>
          <a:pathLst>
            <a:path>
              <a:moveTo>
                <a:pt x="149119" y="0"/>
              </a:moveTo>
              <a:lnTo>
                <a:pt x="149119" y="536685"/>
              </a:lnTo>
              <a:lnTo>
                <a:pt x="0" y="536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0E9FF0-4412-4D34-8063-F00D99B96FA1}">
      <dsp:nvSpPr>
        <dsp:cNvPr id="0" name=""/>
        <dsp:cNvSpPr/>
      </dsp:nvSpPr>
      <dsp:spPr>
        <a:xfrm>
          <a:off x="2591435" y="801577"/>
          <a:ext cx="91440" cy="1473420"/>
        </a:xfrm>
        <a:custGeom>
          <a:avLst/>
          <a:gdLst/>
          <a:ahLst/>
          <a:cxnLst/>
          <a:rect l="0" t="0" r="0" b="0"/>
          <a:pathLst>
            <a:path>
              <a:moveTo>
                <a:pt x="45720" y="0"/>
              </a:moveTo>
              <a:lnTo>
                <a:pt x="45720" y="14734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F1BAD6-40BA-4546-82B6-16292C7B7035}">
      <dsp:nvSpPr>
        <dsp:cNvPr id="0" name=""/>
        <dsp:cNvSpPr/>
      </dsp:nvSpPr>
      <dsp:spPr>
        <a:xfrm>
          <a:off x="1836383" y="805"/>
          <a:ext cx="1601543" cy="800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zh-CN" altLang="en-US" sz="2500" kern="1200"/>
            <a:t>党工委书记</a:t>
          </a:r>
        </a:p>
      </dsp:txBody>
      <dsp:txXfrm>
        <a:off x="1836383" y="805"/>
        <a:ext cx="1601543" cy="800771"/>
      </dsp:txXfrm>
    </dsp:sp>
    <dsp:sp modelId="{D705EE60-F7BC-4223-AD19-14851FB2A8D6}">
      <dsp:nvSpPr>
        <dsp:cNvPr id="0" name=""/>
        <dsp:cNvSpPr/>
      </dsp:nvSpPr>
      <dsp:spPr>
        <a:xfrm>
          <a:off x="1836383" y="2274997"/>
          <a:ext cx="1601543" cy="800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zh-CN" altLang="en-US" sz="2500" kern="1200"/>
            <a:t>党政办</a:t>
          </a:r>
        </a:p>
      </dsp:txBody>
      <dsp:txXfrm>
        <a:off x="1836383" y="2274997"/>
        <a:ext cx="1601543" cy="800771"/>
      </dsp:txXfrm>
    </dsp:sp>
    <dsp:sp modelId="{6736512B-D06A-4A8B-A632-855252B6498E}">
      <dsp:nvSpPr>
        <dsp:cNvPr id="0" name=""/>
        <dsp:cNvSpPr/>
      </dsp:nvSpPr>
      <dsp:spPr>
        <a:xfrm>
          <a:off x="886491" y="937876"/>
          <a:ext cx="1601543" cy="800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zh-CN" altLang="en-US" sz="2500" kern="1200"/>
            <a:t>党工委副书记</a:t>
          </a:r>
        </a:p>
      </dsp:txBody>
      <dsp:txXfrm>
        <a:off x="886491" y="937876"/>
        <a:ext cx="1601543" cy="800771"/>
      </dsp:txXfrm>
    </dsp:sp>
    <dsp:sp modelId="{A598D80D-00B8-4AC2-92D8-E02AA604C187}">
      <dsp:nvSpPr>
        <dsp:cNvPr id="0" name=""/>
        <dsp:cNvSpPr/>
      </dsp:nvSpPr>
      <dsp:spPr>
        <a:xfrm>
          <a:off x="2805317" y="1406848"/>
          <a:ext cx="1601543" cy="8007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zh-CN" altLang="en-US" sz="2500" kern="1200"/>
            <a:t>党工委宣传委员</a:t>
          </a:r>
        </a:p>
      </dsp:txBody>
      <dsp:txXfrm>
        <a:off x="2805317" y="1406848"/>
        <a:ext cx="1601543" cy="80077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10</Pages>
  <Words>3254</Words>
  <Characters>3414</Characters>
  <Lines>29</Lines>
  <Paragraphs>8</Paragraphs>
  <TotalTime>453</TotalTime>
  <ScaleCrop>false</ScaleCrop>
  <LinksUpToDate>false</LinksUpToDate>
  <CharactersWithSpaces>3699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2017-03-06T01:15:00Z</dcterms:created>
  <dc:creator>微软用户</dc:creator>
  <cp:lastModifiedBy>111</cp:lastModifiedBy>
  <cp:lastPrinted>2017-03-06T09:12:00Z</cp:lastPrinted>
  <dcterms:modified xsi:type="dcterms:W3CDTF">2025-02-13T08:02:48Z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1296CE563266454F9365384782B816DD_12</vt:lpwstr>
  </property>
  <property fmtid="{D5CDD505-2E9C-101B-9397-08002B2CF9AE}" pid="4" name="KSOTemplateDocerSaveRecord">
    <vt:lpwstr>eyJoZGlkIjoiZTRiOWM4ZGIxMTg4NTc4YTE4NWM3OWY0MWM3YTM3NzIiLCJ1c2VySWQiOiI3Mjc5MjE0MzEifQ==</vt:lpwstr>
  </property>
</Properties>
</file>