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581" w:rsidRPr="003957B9" w:rsidRDefault="00CD3581" w:rsidP="00CD3581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 w:rsidRPr="003957B9">
        <w:rPr>
          <w:rFonts w:ascii="方正小标宋简体" w:eastAsia="方正小标宋简体" w:hint="eastAsia"/>
          <w:sz w:val="44"/>
          <w:szCs w:val="44"/>
        </w:rPr>
        <w:t>威海市食品药品监督管理局环翠区分局</w:t>
      </w:r>
    </w:p>
    <w:p w:rsidR="00CD3581" w:rsidRPr="003957B9" w:rsidRDefault="00CD3581" w:rsidP="00CD3581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 w:rsidRPr="003957B9">
        <w:rPr>
          <w:rFonts w:ascii="方正小标宋简体" w:eastAsia="方正小标宋简体" w:hint="eastAsia"/>
          <w:sz w:val="44"/>
          <w:szCs w:val="44"/>
        </w:rPr>
        <w:t>200</w:t>
      </w:r>
      <w:r>
        <w:rPr>
          <w:rFonts w:ascii="方正小标宋简体" w:eastAsia="方正小标宋简体"/>
          <w:sz w:val="44"/>
          <w:szCs w:val="44"/>
        </w:rPr>
        <w:t>9</w:t>
      </w:r>
      <w:r w:rsidRPr="003957B9">
        <w:rPr>
          <w:rFonts w:ascii="方正小标宋简体" w:eastAsia="方正小标宋简体" w:hint="eastAsia"/>
          <w:sz w:val="44"/>
          <w:szCs w:val="44"/>
        </w:rPr>
        <w:t>年度政府信息公开工作报告</w:t>
      </w:r>
    </w:p>
    <w:p w:rsidR="00CD3581" w:rsidRPr="00CD3581" w:rsidRDefault="00CD3581" w:rsidP="00CD3581"/>
    <w:p w:rsidR="00CD3581" w:rsidRDefault="00CD3581" w:rsidP="00CD3581"/>
    <w:p w:rsidR="00B4215D" w:rsidRDefault="00CD3581" w:rsidP="00CD3581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CD3581">
        <w:rPr>
          <w:rFonts w:ascii="仿宋" w:eastAsia="仿宋" w:hAnsi="仿宋"/>
          <w:sz w:val="32"/>
          <w:szCs w:val="32"/>
        </w:rPr>
        <w:t>2009年，根据《中华人民共和国政府信息公开条例》和市政府的要求，我局继续深入开展了政府信息公开工作</w:t>
      </w:r>
      <w:r w:rsidRPr="00CD3581">
        <w:rPr>
          <w:rFonts w:ascii="仿宋" w:eastAsia="仿宋" w:hAnsi="仿宋"/>
          <w:sz w:val="32"/>
          <w:szCs w:val="32"/>
        </w:rPr>
        <w:t>，及时更新了部门信息公开目录，印发了《威海市食品药品</w:t>
      </w:r>
      <w:r w:rsidRPr="00CD3581">
        <w:rPr>
          <w:rFonts w:ascii="仿宋" w:eastAsia="仿宋" w:hAnsi="仿宋" w:hint="eastAsia"/>
          <w:sz w:val="32"/>
          <w:szCs w:val="32"/>
        </w:rPr>
        <w:t>监督管理局</w:t>
      </w:r>
      <w:r w:rsidRPr="00CD3581">
        <w:rPr>
          <w:rFonts w:ascii="仿宋" w:eastAsia="仿宋" w:hAnsi="仿宋"/>
          <w:sz w:val="32"/>
          <w:szCs w:val="32"/>
        </w:rPr>
        <w:t>局</w:t>
      </w:r>
      <w:r w:rsidRPr="00CD3581">
        <w:rPr>
          <w:rFonts w:ascii="仿宋" w:eastAsia="仿宋" w:hAnsi="仿宋" w:hint="eastAsia"/>
          <w:sz w:val="32"/>
          <w:szCs w:val="32"/>
        </w:rPr>
        <w:t>环翠区分局</w:t>
      </w:r>
      <w:r w:rsidRPr="00CD3581">
        <w:rPr>
          <w:rFonts w:ascii="仿宋" w:eastAsia="仿宋" w:hAnsi="仿宋"/>
          <w:sz w:val="32"/>
          <w:szCs w:val="32"/>
        </w:rPr>
        <w:t>政府信息公开工作保密审查制度》、《威海市食品药品</w:t>
      </w:r>
      <w:r w:rsidRPr="00CD3581">
        <w:rPr>
          <w:rFonts w:ascii="仿宋" w:eastAsia="仿宋" w:hAnsi="仿宋" w:hint="eastAsia"/>
          <w:sz w:val="32"/>
          <w:szCs w:val="32"/>
        </w:rPr>
        <w:t>监督管理</w:t>
      </w:r>
      <w:r w:rsidRPr="00CD3581">
        <w:rPr>
          <w:rFonts w:ascii="仿宋" w:eastAsia="仿宋" w:hAnsi="仿宋"/>
          <w:sz w:val="32"/>
          <w:szCs w:val="32"/>
        </w:rPr>
        <w:t>局</w:t>
      </w:r>
      <w:r w:rsidRPr="00CD3581">
        <w:rPr>
          <w:rFonts w:ascii="仿宋" w:eastAsia="仿宋" w:hAnsi="仿宋" w:hint="eastAsia"/>
          <w:sz w:val="32"/>
          <w:szCs w:val="32"/>
        </w:rPr>
        <w:t>环翠区分局</w:t>
      </w:r>
      <w:r w:rsidRPr="00CD3581">
        <w:rPr>
          <w:rFonts w:ascii="仿宋" w:eastAsia="仿宋" w:hAnsi="仿宋"/>
          <w:sz w:val="32"/>
          <w:szCs w:val="32"/>
        </w:rPr>
        <w:t>政府信息公开工作责任追究制度》、《威海市食品药品</w:t>
      </w:r>
      <w:r w:rsidRPr="00CD3581">
        <w:rPr>
          <w:rFonts w:ascii="仿宋" w:eastAsia="仿宋" w:hAnsi="仿宋" w:hint="eastAsia"/>
          <w:sz w:val="32"/>
          <w:szCs w:val="32"/>
        </w:rPr>
        <w:t>监督管理</w:t>
      </w:r>
      <w:r w:rsidRPr="00CD3581">
        <w:rPr>
          <w:rFonts w:ascii="仿宋" w:eastAsia="仿宋" w:hAnsi="仿宋"/>
          <w:sz w:val="32"/>
          <w:szCs w:val="32"/>
        </w:rPr>
        <w:t>局</w:t>
      </w:r>
      <w:r w:rsidRPr="00CD3581">
        <w:rPr>
          <w:rFonts w:ascii="仿宋" w:eastAsia="仿宋" w:hAnsi="仿宋" w:hint="eastAsia"/>
          <w:sz w:val="32"/>
          <w:szCs w:val="32"/>
        </w:rPr>
        <w:t>环翠区分局</w:t>
      </w:r>
      <w:r w:rsidRPr="00CD3581">
        <w:rPr>
          <w:rFonts w:ascii="仿宋" w:eastAsia="仿宋" w:hAnsi="仿宋"/>
          <w:sz w:val="32"/>
          <w:szCs w:val="32"/>
        </w:rPr>
        <w:t>政府信息公开工作社会评议制度》等三项制度，对我局政府信息公开的主动公开、依申请公开、保密审查、发布协调、责任追究、社会评议等相关事宜做了明确规定。</w:t>
      </w:r>
    </w:p>
    <w:p w:rsidR="00CD3581" w:rsidRPr="00CD3581" w:rsidRDefault="00CD3581" w:rsidP="00CD3581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CD3581">
        <w:rPr>
          <w:rFonts w:ascii="仿宋" w:eastAsia="仿宋" w:hAnsi="仿宋"/>
          <w:sz w:val="32"/>
          <w:szCs w:val="32"/>
        </w:rPr>
        <w:t>主要通过</w:t>
      </w:r>
      <w:r w:rsidRPr="00CD3581">
        <w:rPr>
          <w:rFonts w:ascii="仿宋" w:eastAsia="仿宋" w:hAnsi="仿宋" w:hint="eastAsia"/>
          <w:sz w:val="32"/>
          <w:szCs w:val="32"/>
        </w:rPr>
        <w:t>环翠</w:t>
      </w:r>
      <w:proofErr w:type="gramStart"/>
      <w:r w:rsidRPr="00CD3581">
        <w:rPr>
          <w:rFonts w:ascii="仿宋" w:eastAsia="仿宋" w:hAnsi="仿宋" w:hint="eastAsia"/>
          <w:sz w:val="32"/>
          <w:szCs w:val="32"/>
        </w:rPr>
        <w:t>政务网</w:t>
      </w:r>
      <w:proofErr w:type="gramEnd"/>
      <w:r w:rsidRPr="00CD3581">
        <w:rPr>
          <w:rFonts w:ascii="仿宋" w:eastAsia="仿宋" w:hAnsi="仿宋"/>
          <w:sz w:val="32"/>
          <w:szCs w:val="32"/>
        </w:rPr>
        <w:t>信息公开平台以及新闻媒体、档案馆、图书馆、公告栏等</w:t>
      </w:r>
      <w:r w:rsidRPr="00CD3581">
        <w:rPr>
          <w:rFonts w:ascii="仿宋" w:eastAsia="仿宋" w:hAnsi="仿宋" w:hint="eastAsia"/>
          <w:sz w:val="32"/>
          <w:szCs w:val="32"/>
        </w:rPr>
        <w:t>多种形式，及时、全面、有效地主动公开政府信息，积极受理和回复向我单位提出的政府信息公开申请，为广大公众提供了比较好的政府信息公开服务。</w:t>
      </w:r>
    </w:p>
    <w:p w:rsidR="00CD3581" w:rsidRPr="00B4215D" w:rsidRDefault="00B4215D" w:rsidP="00B4215D">
      <w:pPr>
        <w:rPr>
          <w:rFonts w:ascii="仿宋" w:eastAsia="仿宋" w:hAnsi="仿宋"/>
          <w:sz w:val="32"/>
          <w:szCs w:val="32"/>
        </w:rPr>
      </w:pPr>
      <w:r w:rsidRPr="00B4215D">
        <w:rPr>
          <w:rFonts w:ascii="黑体" w:eastAsia="黑体" w:hAnsi="黑体"/>
          <w:sz w:val="32"/>
          <w:szCs w:val="32"/>
        </w:rPr>
        <w:t xml:space="preserve">  </w:t>
      </w:r>
      <w:r>
        <w:rPr>
          <w:rFonts w:ascii="黑体" w:eastAsia="黑体" w:hAnsi="黑体"/>
          <w:sz w:val="32"/>
          <w:szCs w:val="32"/>
        </w:rPr>
        <w:t xml:space="preserve">  一、</w:t>
      </w:r>
      <w:r w:rsidR="00CD3581" w:rsidRPr="00B4215D">
        <w:rPr>
          <w:rFonts w:ascii="黑体" w:eastAsia="黑体" w:hAnsi="黑体"/>
          <w:sz w:val="32"/>
          <w:szCs w:val="32"/>
        </w:rPr>
        <w:t>主动公开政府信息的情况。</w:t>
      </w:r>
      <w:r w:rsidR="00CD3581" w:rsidRPr="00B4215D">
        <w:rPr>
          <w:rFonts w:ascii="仿宋" w:eastAsia="仿宋" w:hAnsi="仿宋"/>
          <w:sz w:val="32"/>
          <w:szCs w:val="32"/>
        </w:rPr>
        <w:t>2009年，我单位共主动公开政府信息</w:t>
      </w:r>
      <w:r w:rsidRPr="00B4215D"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/>
          <w:sz w:val="32"/>
          <w:szCs w:val="32"/>
        </w:rPr>
        <w:t>7</w:t>
      </w:r>
      <w:r w:rsidRPr="00B4215D">
        <w:rPr>
          <w:rFonts w:ascii="仿宋" w:eastAsia="仿宋" w:hAnsi="仿宋"/>
          <w:sz w:val="32"/>
          <w:szCs w:val="32"/>
        </w:rPr>
        <w:t>3</w:t>
      </w:r>
      <w:r w:rsidR="00CD3581" w:rsidRPr="00B4215D">
        <w:rPr>
          <w:rFonts w:ascii="仿宋" w:eastAsia="仿宋" w:hAnsi="仿宋"/>
          <w:sz w:val="32"/>
          <w:szCs w:val="32"/>
        </w:rPr>
        <w:t>条。从内容分类看，政策法规47条，业务工作69条，其他信息</w:t>
      </w:r>
      <w:r>
        <w:rPr>
          <w:rFonts w:ascii="仿宋" w:eastAsia="仿宋" w:hAnsi="仿宋"/>
          <w:sz w:val="32"/>
          <w:szCs w:val="32"/>
        </w:rPr>
        <w:t>5</w:t>
      </w:r>
      <w:r w:rsidR="00CD3581" w:rsidRPr="00B4215D">
        <w:rPr>
          <w:rFonts w:ascii="仿宋" w:eastAsia="仿宋" w:hAnsi="仿宋"/>
          <w:sz w:val="32"/>
          <w:szCs w:val="32"/>
        </w:rPr>
        <w:t>7条；</w:t>
      </w:r>
      <w:proofErr w:type="gramStart"/>
      <w:r w:rsidR="00CD3581" w:rsidRPr="00B4215D">
        <w:rPr>
          <w:rFonts w:ascii="仿宋" w:eastAsia="仿宋" w:hAnsi="仿宋"/>
          <w:sz w:val="32"/>
          <w:szCs w:val="32"/>
        </w:rPr>
        <w:t>从渠道</w:t>
      </w:r>
      <w:proofErr w:type="gramEnd"/>
      <w:r w:rsidR="00CD3581" w:rsidRPr="00B4215D">
        <w:rPr>
          <w:rFonts w:ascii="仿宋" w:eastAsia="仿宋" w:hAnsi="仿宋"/>
          <w:sz w:val="32"/>
          <w:szCs w:val="32"/>
        </w:rPr>
        <w:t>和形式看，网上公开</w:t>
      </w:r>
      <w:r w:rsidRPr="00B4215D">
        <w:rPr>
          <w:rFonts w:ascii="仿宋" w:eastAsia="仿宋" w:hAnsi="仿宋"/>
          <w:sz w:val="32"/>
          <w:szCs w:val="32"/>
        </w:rPr>
        <w:t>156</w:t>
      </w:r>
      <w:r w:rsidR="00CD3581" w:rsidRPr="00B4215D">
        <w:rPr>
          <w:rFonts w:ascii="仿宋" w:eastAsia="仿宋" w:hAnsi="仿宋"/>
          <w:sz w:val="32"/>
          <w:szCs w:val="32"/>
        </w:rPr>
        <w:t>条，新闻媒体公开</w:t>
      </w:r>
      <w:r w:rsidRPr="00B4215D">
        <w:rPr>
          <w:rFonts w:ascii="仿宋" w:eastAsia="仿宋" w:hAnsi="仿宋"/>
          <w:sz w:val="32"/>
          <w:szCs w:val="32"/>
        </w:rPr>
        <w:t>7</w:t>
      </w:r>
      <w:r w:rsidR="00CD3581" w:rsidRPr="00B4215D">
        <w:rPr>
          <w:rFonts w:ascii="仿宋" w:eastAsia="仿宋" w:hAnsi="仿宋"/>
          <w:sz w:val="32"/>
          <w:szCs w:val="32"/>
        </w:rPr>
        <w:t>条</w:t>
      </w:r>
      <w:r w:rsidRPr="00B4215D">
        <w:rPr>
          <w:rFonts w:ascii="仿宋" w:eastAsia="仿宋" w:hAnsi="仿宋" w:hint="eastAsia"/>
          <w:sz w:val="32"/>
          <w:szCs w:val="32"/>
        </w:rPr>
        <w:t>、公告栏</w:t>
      </w:r>
      <w:r>
        <w:rPr>
          <w:rFonts w:ascii="仿宋" w:eastAsia="仿宋" w:hAnsi="仿宋"/>
          <w:sz w:val="32"/>
          <w:szCs w:val="32"/>
        </w:rPr>
        <w:t>5</w:t>
      </w:r>
      <w:r w:rsidRPr="00B4215D">
        <w:rPr>
          <w:rFonts w:ascii="仿宋" w:eastAsia="仿宋" w:hAnsi="仿宋" w:hint="eastAsia"/>
          <w:sz w:val="32"/>
          <w:szCs w:val="32"/>
        </w:rPr>
        <w:t>7条</w:t>
      </w:r>
      <w:r w:rsidR="00CD3581" w:rsidRPr="00B4215D">
        <w:rPr>
          <w:rFonts w:ascii="仿宋" w:eastAsia="仿宋" w:hAnsi="仿宋"/>
          <w:sz w:val="32"/>
          <w:szCs w:val="32"/>
        </w:rPr>
        <w:t>。</w:t>
      </w:r>
    </w:p>
    <w:p w:rsidR="00B4215D" w:rsidRPr="00B4215D" w:rsidRDefault="00B4215D" w:rsidP="00B4215D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2581275" cy="2219325"/>
            <wp:effectExtent l="0" t="0" r="9525" b="9525"/>
            <wp:docPr id="1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r>
        <w:rPr>
          <w:rFonts w:hint="eastAsia"/>
        </w:rPr>
        <w:t xml:space="preserve">  </w:t>
      </w:r>
      <w:r>
        <w:rPr>
          <w:rFonts w:hint="eastAsia"/>
          <w:noProof/>
        </w:rPr>
        <w:drawing>
          <wp:inline distT="0" distB="0" distL="0" distR="0">
            <wp:extent cx="2524125" cy="2219325"/>
            <wp:effectExtent l="0" t="0" r="9525" b="9525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  <w:bookmarkStart w:id="0" w:name="_GoBack"/>
      <w:bookmarkEnd w:id="0"/>
    </w:p>
    <w:p w:rsidR="00CD3581" w:rsidRPr="00CD3581" w:rsidRDefault="00CD3581" w:rsidP="00CD3581">
      <w:pPr>
        <w:rPr>
          <w:rFonts w:ascii="黑体" w:eastAsia="黑体" w:hAnsi="黑体"/>
          <w:sz w:val="32"/>
          <w:szCs w:val="32"/>
        </w:rPr>
      </w:pPr>
      <w:r w:rsidRPr="00CD3581">
        <w:rPr>
          <w:rFonts w:ascii="黑体" w:eastAsia="黑体" w:hAnsi="黑体"/>
          <w:sz w:val="32"/>
          <w:szCs w:val="32"/>
        </w:rPr>
        <w:t xml:space="preserve">    二、依申请公开政府信息和不予公开政府信息的情况。</w:t>
      </w:r>
    </w:p>
    <w:p w:rsidR="00CD3581" w:rsidRPr="00CD3581" w:rsidRDefault="00CD3581" w:rsidP="00CD3581">
      <w:pPr>
        <w:rPr>
          <w:rFonts w:ascii="仿宋" w:eastAsia="仿宋" w:hAnsi="仿宋"/>
          <w:sz w:val="32"/>
          <w:szCs w:val="32"/>
        </w:rPr>
      </w:pPr>
      <w:r w:rsidRPr="00CD3581">
        <w:rPr>
          <w:rFonts w:ascii="仿宋" w:eastAsia="仿宋" w:hAnsi="仿宋"/>
          <w:sz w:val="32"/>
          <w:szCs w:val="32"/>
        </w:rPr>
        <w:t>2009年，我单位未接到政府信息公开申请。按照《保密法》等有关规定，我单位没有不予公开的信息。</w:t>
      </w:r>
    </w:p>
    <w:p w:rsidR="00CD3581" w:rsidRPr="00CD3581" w:rsidRDefault="00CD3581" w:rsidP="00CD3581">
      <w:pPr>
        <w:rPr>
          <w:rFonts w:ascii="仿宋" w:eastAsia="仿宋" w:hAnsi="仿宋"/>
          <w:sz w:val="32"/>
          <w:szCs w:val="32"/>
        </w:rPr>
      </w:pPr>
      <w:r w:rsidRPr="00CD3581">
        <w:rPr>
          <w:rFonts w:ascii="仿宋" w:eastAsia="仿宋" w:hAnsi="仿宋"/>
          <w:sz w:val="32"/>
          <w:szCs w:val="32"/>
        </w:rPr>
        <w:t xml:space="preserve">    </w:t>
      </w:r>
      <w:r w:rsidRPr="00CD3581">
        <w:rPr>
          <w:rFonts w:ascii="黑体" w:eastAsia="黑体" w:hAnsi="黑体"/>
          <w:sz w:val="32"/>
          <w:szCs w:val="32"/>
        </w:rPr>
        <w:t>三、政府信息公开收费及减免情况。</w:t>
      </w:r>
      <w:r w:rsidRPr="00CD3581">
        <w:rPr>
          <w:rFonts w:ascii="仿宋" w:eastAsia="仿宋" w:hAnsi="仿宋"/>
          <w:sz w:val="32"/>
          <w:szCs w:val="32"/>
        </w:rPr>
        <w:t>在政府信息公开过程中，我单位始终坚持为民、便民、利民的原则，对印刷、邮寄等费用，原则上都予以减免。</w:t>
      </w:r>
    </w:p>
    <w:p w:rsidR="00CD3581" w:rsidRPr="00CD3581" w:rsidRDefault="00CD3581" w:rsidP="00CD3581">
      <w:pPr>
        <w:rPr>
          <w:rFonts w:ascii="仿宋" w:eastAsia="仿宋" w:hAnsi="仿宋"/>
          <w:sz w:val="32"/>
          <w:szCs w:val="32"/>
        </w:rPr>
      </w:pPr>
      <w:r w:rsidRPr="00CD3581">
        <w:rPr>
          <w:rFonts w:ascii="仿宋" w:eastAsia="仿宋" w:hAnsi="仿宋"/>
          <w:sz w:val="32"/>
          <w:szCs w:val="32"/>
        </w:rPr>
        <w:t xml:space="preserve">  </w:t>
      </w:r>
      <w:r w:rsidRPr="00CD3581">
        <w:rPr>
          <w:rFonts w:ascii="黑体" w:eastAsia="黑体" w:hAnsi="黑体"/>
          <w:sz w:val="32"/>
          <w:szCs w:val="32"/>
        </w:rPr>
        <w:t xml:space="preserve">  四、因政府信息公开申请行政复议、提起行政诉讼的情况。</w:t>
      </w:r>
      <w:r w:rsidRPr="00CD3581">
        <w:rPr>
          <w:rFonts w:ascii="仿宋" w:eastAsia="仿宋" w:hAnsi="仿宋"/>
          <w:sz w:val="32"/>
          <w:szCs w:val="32"/>
        </w:rPr>
        <w:t>2009年，我单位对形成的政府信息实现了依法、有序公开，未出现申请行政复议、提起行政诉讼的情况。具体工作中，我单位还非常重视公众咨询的受理和答复，全年共受理和答复政府信息公开咨询258人次，其中电话咨询254人次，网上咨询4人次。</w:t>
      </w:r>
    </w:p>
    <w:p w:rsidR="00CD3581" w:rsidRPr="00CD3581" w:rsidRDefault="00CD3581" w:rsidP="00CD3581">
      <w:pPr>
        <w:rPr>
          <w:rFonts w:ascii="黑体" w:eastAsia="黑体" w:hAnsi="黑体"/>
          <w:sz w:val="32"/>
          <w:szCs w:val="32"/>
        </w:rPr>
      </w:pPr>
      <w:r w:rsidRPr="00CD3581">
        <w:rPr>
          <w:rFonts w:ascii="黑体" w:eastAsia="黑体" w:hAnsi="黑体"/>
          <w:sz w:val="32"/>
          <w:szCs w:val="32"/>
        </w:rPr>
        <w:t xml:space="preserve">    五、存在的主要问题及改进情况。</w:t>
      </w:r>
    </w:p>
    <w:p w:rsidR="00CD3581" w:rsidRPr="00CD3581" w:rsidRDefault="00CD3581" w:rsidP="00CD3581">
      <w:pPr>
        <w:rPr>
          <w:rFonts w:ascii="仿宋" w:eastAsia="仿宋" w:hAnsi="仿宋"/>
          <w:sz w:val="32"/>
          <w:szCs w:val="32"/>
        </w:rPr>
      </w:pPr>
      <w:r w:rsidRPr="00CD3581">
        <w:rPr>
          <w:rFonts w:ascii="仿宋" w:eastAsia="仿宋" w:hAnsi="仿宋"/>
          <w:sz w:val="32"/>
          <w:szCs w:val="32"/>
        </w:rPr>
        <w:t xml:space="preserve">    从总体来看，我局政府信息公开工作运行状况比较好，但是也有一些不足。主要有：一是信息公开有时不及时，信息公开内容不够完善。二是信息公开渠道、公开形式比较单</w:t>
      </w:r>
      <w:r w:rsidRPr="00CD3581">
        <w:rPr>
          <w:rFonts w:ascii="仿宋" w:eastAsia="仿宋" w:hAnsi="仿宋"/>
          <w:sz w:val="32"/>
          <w:szCs w:val="32"/>
        </w:rPr>
        <w:lastRenderedPageBreak/>
        <w:t>一。三是宣传力度不大，一些群众对政府信息公开工作不够清楚。</w:t>
      </w:r>
    </w:p>
    <w:p w:rsidR="007D5127" w:rsidRPr="00CD3581" w:rsidRDefault="00CD3581" w:rsidP="00CD3581">
      <w:pPr>
        <w:rPr>
          <w:rFonts w:ascii="仿宋" w:eastAsia="仿宋" w:hAnsi="仿宋"/>
          <w:sz w:val="32"/>
          <w:szCs w:val="32"/>
        </w:rPr>
      </w:pPr>
      <w:r w:rsidRPr="00CD3581">
        <w:rPr>
          <w:rFonts w:ascii="仿宋" w:eastAsia="仿宋" w:hAnsi="仿宋"/>
          <w:sz w:val="32"/>
          <w:szCs w:val="32"/>
        </w:rPr>
        <w:t xml:space="preserve">    今后，我局将在以下四个方面加强政府信息公开工作。一是统一思想，提高认识。把政府信息公开作为服务经济、服务社会、服务民生的重要途径，坚定不移的做好政府信息公开工作。二是认真梳理，依法公开政府信息。我局将进一步梳理政府信息，进一步补充完善政府信息公开目录及内容，保证公开信息的完整性和准确性。加大工作力度，不断扩大信息公开量，及时对政府网站和市局网站进行更新维护。三是通过新闻宣传，正确引导社会公众正确行使知情权。加大在新闻媒体的公开力度。四是加强培训，提高能力。加强对领导干部和信息公开业务人员的培训，提升</w:t>
      </w:r>
      <w:r w:rsidRPr="00CD3581">
        <w:rPr>
          <w:rFonts w:ascii="仿宋" w:eastAsia="仿宋" w:hAnsi="仿宋" w:hint="eastAsia"/>
          <w:sz w:val="32"/>
          <w:szCs w:val="32"/>
        </w:rPr>
        <w:t>公开意识，提高业务水平。</w:t>
      </w:r>
    </w:p>
    <w:sectPr w:rsidR="007D5127" w:rsidRPr="00CD35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832F4E"/>
    <w:multiLevelType w:val="hybridMultilevel"/>
    <w:tmpl w:val="371464C6"/>
    <w:lvl w:ilvl="0" w:tplc="71AE9F00">
      <w:start w:val="1"/>
      <w:numFmt w:val="japaneseCounting"/>
      <w:lvlText w:val="%1、"/>
      <w:lvlJc w:val="left"/>
      <w:pPr>
        <w:ind w:left="1365" w:hanging="720"/>
      </w:pPr>
      <w:rPr>
        <w:rFonts w:ascii="黑体" w:eastAsia="黑体" w:hAnsi="黑体"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81"/>
    <w:rsid w:val="007D5127"/>
    <w:rsid w:val="00B32345"/>
    <w:rsid w:val="00B4215D"/>
    <w:rsid w:val="00CD3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5D9CC0"/>
  <w15:chartTrackingRefBased/>
  <w15:docId w15:val="{5791F92E-A628-4327-95EB-B0E06A817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4215D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___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___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政策法规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</c:f>
              <c:strCache>
                <c:ptCount val="1"/>
                <c:pt idx="0">
                  <c:v>内容分类</c:v>
                </c:pt>
              </c:strCache>
            </c:strRef>
          </c:cat>
          <c:val>
            <c:numRef>
              <c:f>Sheet1!$B$2</c:f>
              <c:numCache>
                <c:formatCode>General</c:formatCode>
                <c:ptCount val="1"/>
                <c:pt idx="0">
                  <c:v>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BC8-4079-95F3-95294CCAA543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业务工作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</c:f>
              <c:strCache>
                <c:ptCount val="1"/>
                <c:pt idx="0">
                  <c:v>内容分类</c:v>
                </c:pt>
              </c:strCache>
            </c:strRef>
          </c:cat>
          <c:val>
            <c:numRef>
              <c:f>Sheet1!$C$2</c:f>
              <c:numCache>
                <c:formatCode>General</c:formatCode>
                <c:ptCount val="1"/>
                <c:pt idx="0">
                  <c:v>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BC8-4079-95F3-95294CCAA543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其他信息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</c:f>
              <c:strCache>
                <c:ptCount val="1"/>
                <c:pt idx="0">
                  <c:v>内容分类</c:v>
                </c:pt>
              </c:strCache>
            </c:strRef>
          </c:cat>
          <c:val>
            <c:numRef>
              <c:f>Sheet1!$D$2</c:f>
              <c:numCache>
                <c:formatCode>General</c:formatCode>
                <c:ptCount val="1"/>
                <c:pt idx="0">
                  <c:v>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BC8-4079-95F3-95294CCAA543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349477200"/>
        <c:axId val="349472208"/>
      </c:barChart>
      <c:catAx>
        <c:axId val="3494772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zh-CN"/>
          </a:p>
        </c:txPr>
        <c:crossAx val="349472208"/>
        <c:crosses val="autoZero"/>
        <c:auto val="1"/>
        <c:lblAlgn val="ctr"/>
        <c:lblOffset val="100"/>
        <c:noMultiLvlLbl val="0"/>
      </c:catAx>
      <c:valAx>
        <c:axId val="3494722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zh-CN"/>
          </a:p>
        </c:txPr>
        <c:crossAx val="3494772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zh-CN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zh-CN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zh-CN" altLang="en-US" sz="1100"/>
              <a:t>渠道和形式</a:t>
            </a:r>
          </a:p>
        </c:rich>
      </c:tx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zh-CN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渠道和形式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AB12-49A3-A583-6DA96CAE6F6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AB12-49A3-A583-6DA96CAE6F6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AB12-49A3-A583-6DA96CAE6F67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Sheet1!$A$2:$A$4</c:f>
              <c:strCache>
                <c:ptCount val="3"/>
                <c:pt idx="0">
                  <c:v>网上公开</c:v>
                </c:pt>
                <c:pt idx="1">
                  <c:v>新闻媒体</c:v>
                </c:pt>
                <c:pt idx="2">
                  <c:v>公告栏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156</c:v>
                </c:pt>
                <c:pt idx="1">
                  <c:v>7</c:v>
                </c:pt>
                <c:pt idx="2">
                  <c:v>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A80-48FE-9AFC-4B8FC10D651C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zh-CN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zh-CN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174</Words>
  <Characters>997</Characters>
  <Application>Microsoft Office Word</Application>
  <DocSecurity>0</DocSecurity>
  <Lines>8</Lines>
  <Paragraphs>2</Paragraphs>
  <ScaleCrop>false</ScaleCrop>
  <Company>威海市环翠区食品药品监督管理局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管仲</dc:creator>
  <cp:keywords/>
  <dc:description/>
  <cp:lastModifiedBy>管仲</cp:lastModifiedBy>
  <cp:revision>1</cp:revision>
  <dcterms:created xsi:type="dcterms:W3CDTF">2017-12-06T09:26:00Z</dcterms:created>
  <dcterms:modified xsi:type="dcterms:W3CDTF">2017-12-06T09:49:00Z</dcterms:modified>
</cp:coreProperties>
</file>