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D61B40">
      <w:pPr>
        <w:spacing w:line="400" w:lineRule="exact"/>
        <w:ind w:firstLine="640" w:firstLineChars="200"/>
        <w:jc w:val="left"/>
        <w:rPr>
          <w:rFonts w:hint="eastAsia" w:ascii="仿宋" w:hAnsi="仿宋" w:eastAsia="仿宋" w:cs="仿宋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附件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1</w:t>
      </w:r>
    </w:p>
    <w:p w14:paraId="0AF6C3FC">
      <w:pPr>
        <w:spacing w:line="400" w:lineRule="exact"/>
        <w:ind w:firstLine="643" w:firstLineChars="200"/>
        <w:jc w:val="center"/>
        <w:rPr>
          <w:rFonts w:hint="eastAsia" w:ascii="仿宋" w:hAnsi="仿宋" w:eastAsia="仿宋" w:cs="仿宋"/>
          <w:b/>
          <w:kern w:val="0"/>
          <w:sz w:val="32"/>
          <w:szCs w:val="32"/>
        </w:rPr>
      </w:pPr>
      <w:r>
        <w:rPr>
          <w:rFonts w:hint="eastAsia" w:ascii="仿宋" w:hAnsi="仿宋" w:eastAsia="仿宋" w:cs="仿宋"/>
          <w:b/>
          <w:kern w:val="0"/>
          <w:sz w:val="32"/>
          <w:szCs w:val="32"/>
        </w:rPr>
        <w:t>部分不合格检验项目小知识</w:t>
      </w:r>
    </w:p>
    <w:p w14:paraId="712D9005">
      <w:pPr>
        <w:spacing w:line="400" w:lineRule="exact"/>
        <w:ind w:firstLine="643" w:firstLineChars="200"/>
        <w:jc w:val="center"/>
        <w:rPr>
          <w:rFonts w:hint="eastAsia" w:ascii="仿宋" w:hAnsi="仿宋" w:eastAsia="仿宋" w:cs="仿宋"/>
          <w:b/>
          <w:kern w:val="0"/>
          <w:sz w:val="32"/>
          <w:szCs w:val="32"/>
        </w:rPr>
      </w:pPr>
    </w:p>
    <w:p w14:paraId="14789918">
      <w:pPr>
        <w:pStyle w:val="7"/>
        <w:spacing w:line="360" w:lineRule="auto"/>
        <w:ind w:firstLine="643" w:firstLineChars="200"/>
        <w:rPr>
          <w:rFonts w:hint="eastAsia" w:ascii="仿宋" w:hAnsi="仿宋" w:eastAsia="仿宋" w:cs="仿宋"/>
          <w:b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sz w:val="32"/>
          <w:szCs w:val="32"/>
        </w:rPr>
        <w:t>一、</w:t>
      </w:r>
      <w:r>
        <w:rPr>
          <w:rFonts w:hint="eastAsia" w:ascii="仿宋" w:hAnsi="仿宋" w:eastAsia="仿宋" w:cs="仿宋"/>
          <w:b/>
          <w:sz w:val="32"/>
          <w:szCs w:val="32"/>
          <w:lang w:val="en-US" w:eastAsia="zh-CN"/>
        </w:rPr>
        <w:t>噻虫胺</w:t>
      </w:r>
    </w:p>
    <w:p w14:paraId="2BDEA89B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default" w:ascii="Times New Roman" w:hAnsi="Times New Roman" w:eastAsia="仿宋" w:cs="Times New Roman"/>
          <w:snapToGrid/>
          <w:spacing w:val="0"/>
          <w:kern w:val="21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" w:cs="Times New Roman"/>
          <w:sz w:val="32"/>
          <w:szCs w:val="32"/>
        </w:rPr>
        <w:t>噻虫胺属新烟碱类杀虫剂，具有内吸性、触杀和胃毒作用，对姜蛆等有较好防效。少量的残留不会引起人体急性中毒，但长期食用噻虫胺超标的食品，对人体健康可能有一定影响。《食品安全国家标准 食品中农药最大残留限量》（GB 2763-2021）中规定，噻虫胺在芹菜中的最大残留限量值为0.04mg/kg。芹菜中噻虫胺残留量超标的原因，可能是为快速控制虫害，加大用药量或未遵守采摘间隔期规定，致使上市销售的产品中残留量超标。</w:t>
      </w:r>
    </w:p>
    <w:p w14:paraId="4DC18AD5">
      <w:pPr>
        <w:pStyle w:val="7"/>
        <w:spacing w:line="360" w:lineRule="auto"/>
        <w:ind w:firstLine="643" w:firstLineChars="200"/>
        <w:rPr>
          <w:rFonts w:hint="eastAsia" w:ascii="仿宋" w:hAnsi="仿宋" w:eastAsia="仿宋" w:cs="仿宋"/>
          <w:b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sz w:val="32"/>
          <w:szCs w:val="32"/>
          <w:lang w:eastAsia="zh-CN"/>
        </w:rPr>
        <w:t>二</w:t>
      </w:r>
      <w:r>
        <w:rPr>
          <w:rFonts w:hint="eastAsia" w:ascii="仿宋" w:hAnsi="仿宋" w:eastAsia="仿宋" w:cs="仿宋"/>
          <w:b/>
          <w:sz w:val="32"/>
          <w:szCs w:val="32"/>
        </w:rPr>
        <w:t>、</w:t>
      </w:r>
      <w:r>
        <w:rPr>
          <w:rFonts w:hint="eastAsia" w:ascii="仿宋" w:hAnsi="仿宋" w:eastAsia="仿宋" w:cs="仿宋"/>
          <w:b/>
          <w:sz w:val="32"/>
          <w:szCs w:val="32"/>
          <w:lang w:val="en-US" w:eastAsia="zh-CN"/>
        </w:rPr>
        <w:t>噻虫嗪</w:t>
      </w:r>
    </w:p>
    <w:p w14:paraId="0C6F8E84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default" w:ascii="Times New Roman" w:hAnsi="Times New Roman" w:eastAsia="仿宋" w:cs="Times New Roman"/>
          <w:snapToGrid/>
          <w:spacing w:val="0"/>
          <w:kern w:val="21"/>
          <w:sz w:val="32"/>
          <w:szCs w:val="32"/>
          <w:highlight w:val="cyan"/>
          <w:lang w:val="en-US" w:eastAsia="zh-CN" w:bidi="ar-SA"/>
        </w:rPr>
      </w:pPr>
      <w:r>
        <w:rPr>
          <w:rFonts w:hint="default" w:ascii="Times New Roman" w:hAnsi="Times New Roman" w:eastAsia="仿宋" w:cs="Times New Roman"/>
          <w:sz w:val="32"/>
          <w:szCs w:val="32"/>
        </w:rPr>
        <w:t>噻虫嗪是一种全新结构的第二代烟碱类高效低毒杀虫剂，对害虫具有胃毒、触杀及内吸活性，用于叶面喷雾及土壤灌根处理。适宜作物为稻类作物、甜菜、油菜、马铃薯、棉花、菜豆、果树、花生和柑桔等。在推荐剂量下使用对作物安全、无药害。《食品安全国家标准 食品中农药最大残留限量》（GB 2763-2021）中规定，芹菜中噻虫嗪最大残留量为1mg/kg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；瓜类蔬菜(节瓜、苦瓜、丝瓜、冬瓜、南瓜除外)中噻虫嗪最大残留量为0.5mg/kg</w:t>
      </w:r>
      <w:r>
        <w:rPr>
          <w:rFonts w:hint="default" w:ascii="Times New Roman" w:hAnsi="Times New Roman" w:eastAsia="仿宋" w:cs="Times New Roman"/>
          <w:sz w:val="32"/>
          <w:szCs w:val="32"/>
        </w:rPr>
        <w:t>。芹菜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黄瓜</w:t>
      </w:r>
      <w:r>
        <w:rPr>
          <w:rFonts w:hint="default" w:ascii="Times New Roman" w:hAnsi="Times New Roman" w:eastAsia="仿宋" w:cs="Times New Roman"/>
          <w:sz w:val="32"/>
          <w:szCs w:val="32"/>
        </w:rPr>
        <w:t>中噻虫嗪超标的原因，可能是为快速控制病情加大用药量或未遵守采摘间隔期规定，致使上市销售时产品中的药物残留量未降解至标准限量以下</w:t>
      </w:r>
      <w:r>
        <w:rPr>
          <w:rFonts w:hint="default" w:ascii="Times New Roman" w:hAnsi="Times New Roman" w:eastAsia="仿宋" w:cs="Times New Roman"/>
          <w:snapToGrid/>
          <w:spacing w:val="0"/>
          <w:kern w:val="21"/>
          <w:sz w:val="32"/>
          <w:szCs w:val="32"/>
          <w:highlight w:val="none"/>
          <w:lang w:val="en-US" w:eastAsia="zh-CN" w:bidi="ar-SA"/>
        </w:rPr>
        <w:t>。</w:t>
      </w:r>
    </w:p>
    <w:p w14:paraId="66B601B1">
      <w:pPr>
        <w:pStyle w:val="7"/>
        <w:spacing w:line="360" w:lineRule="auto"/>
        <w:ind w:firstLine="643" w:firstLineChars="200"/>
        <w:rPr>
          <w:rFonts w:hint="eastAsia" w:ascii="仿宋" w:hAnsi="仿宋" w:eastAsia="仿宋" w:cs="仿宋"/>
          <w:b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sz w:val="32"/>
          <w:szCs w:val="32"/>
          <w:lang w:val="en-US" w:eastAsia="zh-CN"/>
        </w:rPr>
        <w:t>三</w:t>
      </w:r>
      <w:r>
        <w:rPr>
          <w:rFonts w:hint="eastAsia" w:ascii="仿宋" w:hAnsi="仿宋" w:eastAsia="仿宋" w:cs="仿宋"/>
          <w:b/>
          <w:sz w:val="32"/>
          <w:szCs w:val="32"/>
        </w:rPr>
        <w:t>、</w:t>
      </w:r>
      <w:r>
        <w:rPr>
          <w:rFonts w:hint="eastAsia" w:ascii="仿宋" w:hAnsi="仿宋" w:eastAsia="仿宋" w:cs="仿宋"/>
          <w:b/>
          <w:sz w:val="32"/>
          <w:szCs w:val="32"/>
          <w:lang w:val="en-US" w:eastAsia="zh-CN"/>
        </w:rPr>
        <w:t>乙螨唑</w:t>
      </w:r>
    </w:p>
    <w:p w14:paraId="1CF3DA39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default" w:ascii="Times New Roman" w:hAnsi="Times New Roman" w:eastAsia="仿宋" w:cs="Times New Roman"/>
          <w:snapToGrid/>
          <w:spacing w:val="0"/>
          <w:kern w:val="21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" w:cs="Times New Roman"/>
          <w:sz w:val="32"/>
          <w:szCs w:val="32"/>
        </w:rPr>
        <w:t>乙螨唑是一种非内吸性杀螨剂，对卵、幼虫和若虫有效，对成虫无效。可用于防治柑橘、梨果、蔬菜和草莓上的植食性螨类。少量的残留不会引起人体急性中毒，但长期食用乙螨唑超标的食品，对人体健康可能有一定影响。《食品安全国家标准 食品中农药最大残留限量》（GB 2763-2021）中规定，乙螨唑在黄瓜中的最大残留限量值为0.02mg/kg。黄瓜中乙螨唑残留量超标的原因，可能是为快速控制虫害，加大用药量或未遵守采摘间隔期规定，致使上市销售的产品中残留量超标</w:t>
      </w:r>
      <w:bookmarkStart w:id="0" w:name="_GoBack"/>
      <w:bookmarkEnd w:id="0"/>
      <w:r>
        <w:rPr>
          <w:rFonts w:hint="default" w:ascii="Times New Roman" w:hAnsi="Times New Roman" w:eastAsia="仿宋" w:cs="Times New Roman"/>
          <w:sz w:val="32"/>
          <w:szCs w:val="32"/>
        </w:rPr>
        <w:t>。</w:t>
      </w:r>
    </w:p>
    <w:p w14:paraId="35EB6296">
      <w:pPr>
        <w:pStyle w:val="2"/>
        <w:rPr>
          <w:rFonts w:hint="default"/>
          <w:lang w:val="en-US" w:eastAsia="zh-CN"/>
        </w:rPr>
      </w:pPr>
    </w:p>
    <w:p w14:paraId="66F475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仿宋" w:cs="Times New Roman"/>
          <w:sz w:val="32"/>
          <w:szCs w:val="32"/>
        </w:rPr>
      </w:pPr>
    </w:p>
    <w:p w14:paraId="5BAA2C29"/>
    <w:sectPr>
      <w:headerReference r:id="rId3" w:type="default"/>
      <w:pgSz w:w="11906" w:h="16838"/>
      <w:pgMar w:top="1440" w:right="1134" w:bottom="1134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decorative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5D7EBAD"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lmNzRkMDE4MzVjMjBiYmQ4ZjY4YWZiZDYwZWYyNmQifQ=="/>
  </w:docVars>
  <w:rsids>
    <w:rsidRoot w:val="00000000"/>
    <w:rsid w:val="1CA61381"/>
    <w:rsid w:val="5EE81F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qFormat="1" w:unhideWhenUsed="0" w:uiPriority="99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adjustRightInd w:val="0"/>
      <w:ind w:left="0" w:leftChars="0" w:firstLine="880" w:firstLineChars="200"/>
    </w:pPr>
    <w:rPr>
      <w:rFonts w:eastAsia="仿宋"/>
      <w:sz w:val="32"/>
      <w:szCs w:val="22"/>
    </w:r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  <w:rPr>
      <w:rFonts w:cs="Times New Roman"/>
    </w:rPr>
  </w:style>
  <w:style w:type="paragraph" w:styleId="4">
    <w:name w:val="header"/>
    <w:basedOn w:val="1"/>
    <w:semiHidden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paragraph" w:styleId="7">
    <w:name w:val="No Spacing"/>
    <w:qFormat/>
    <w:uiPriority w:val="99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465</Words>
  <Characters>503</Characters>
  <Lines>0</Lines>
  <Paragraphs>0</Paragraphs>
  <TotalTime>0</TotalTime>
  <ScaleCrop>false</ScaleCrop>
  <LinksUpToDate>false</LinksUpToDate>
  <CharactersWithSpaces>507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2024-07-04T08:41:00Z</dcterms:created>
  <dc:creator>Administrator</dc:creator>
  <cp:lastModifiedBy>心愿</cp:lastModifiedBy>
  <dcterms:modified xsi:type="dcterms:W3CDTF">2024-07-04T08:52:18Z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F743DD7B8D2B43E8AD2FEFA86D11B950_12</vt:lpwstr>
  </property>
</Properties>
</file>