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25A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威海市环翠区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张村镇人民政府</w:t>
      </w:r>
    </w:p>
    <w:p w14:paraId="0B2656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仿宋" w:cs="仿宋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年政府信息公开工作年度报告</w:t>
      </w:r>
    </w:p>
    <w:p w14:paraId="7CA80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jc w:val="center"/>
        <w:textAlignment w:val="auto"/>
        <w:rPr>
          <w:rFonts w:hint="default" w:ascii="Times New Roman" w:hAnsi="Times New Roman" w:eastAsia="Arial" w:cs="Times New Roman"/>
          <w:sz w:val="44"/>
          <w:szCs w:val="44"/>
        </w:rPr>
      </w:pPr>
    </w:p>
    <w:p w14:paraId="55203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根据《中华人民共和国政府信息公开条例》（国务院令第711号，以下简称《条例》）和《中华人民共和国政府信息公开工作年度报告格式》（国办公开办函〔2021〕30号）要求，结合202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威海市环翠区张村镇人民政府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信息公开工作实际，编制发布本报告。</w:t>
      </w:r>
    </w:p>
    <w:p w14:paraId="1F73B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本报告内容包括：总体情况、主动公开政府信息情况、收到和处理政府信息公开申请情况、政府信息公开行政复议及行政诉讼情况、存在的主要问题及改进情况、其他事项，以及相关指标统计附表等。报告中所列数据统计期限从202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年1月1日到12月31日止。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本报告的电子版可在威海市环翠区人民政府门户网站（http://www.huancui.gov.cn/col/col82465/index.html）下载。公众如需进一步咨询了解相关信息，请与威海市环翠区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张村镇人民政府党政事务综合办公室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联系（地址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威海市环翠区沈阳中路361号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；邮编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264200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电话：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0631-5757166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）。</w:t>
      </w:r>
    </w:p>
    <w:p w14:paraId="63A5E0F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总体情况</w:t>
      </w:r>
    </w:p>
    <w:p w14:paraId="2DF595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2025年，张村镇在区委、区政府的坚强领导下，全面贯彻执行《条例》各项规定，规范信息公</w:t>
      </w:r>
      <w:bookmarkStart w:id="10" w:name="_GoBack"/>
      <w:bookmarkEnd w:id="10"/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开内容，拓展公开渠道与形式。坚持将公开透明作为推动工作落实、提升服务效能的关键抓手，紧扣群众关切的热点难点问题。促进政务信息高效精准传递至基层、惠及于民众，有效维护群众的知情权与监督权。</w:t>
      </w:r>
    </w:p>
    <w:p w14:paraId="3B7B24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val="en-US" w:eastAsia="zh-CN"/>
        </w:rPr>
        <w:t>（一）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</w:rPr>
        <w:t>主动公开政府信息情况</w:t>
      </w:r>
    </w:p>
    <w:p w14:paraId="11C3C4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2025年，张村镇持续深化政务公开举措，着力强化政务网站核心作用，重点公开机构职能、业务动态等基础栏目内容，聚焦重要工作会议、民生服务等公众高度关注领域，全年累计主动公开信息逾900条，其中通过政府网站平台公开信息81条。同时，积极拓展新媒体平台应用广度与深度，依托“张村在线”微信公众号全年发布信息1200余条、制作发布视频作品56条，总访问量突破23万人次，有效提升了信息传播效能和公众覆盖面。</w:t>
      </w:r>
    </w:p>
    <w:p w14:paraId="5E7E1C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eastAsia="zh-CN"/>
        </w:rPr>
        <w:t>依申请公开政府信息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</w:rPr>
        <w:t>情况</w:t>
      </w:r>
    </w:p>
    <w:p w14:paraId="735D73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2025年，张村镇积极作为，完善依申请公开工作机制，收到来自群众主动要求政府信息公开的申请1次，已在规定期限内依法依规予以答复。</w:t>
      </w:r>
    </w:p>
    <w:p w14:paraId="64C4C3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楷体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政府信息管理情况</w:t>
      </w:r>
    </w:p>
    <w:p w14:paraId="152C99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张村镇党政主要负责人牵头，建立健全网站内容建设协调机制，成立政务信息公开工作小组，明确职责分工。同步修订完善《张村镇政府信息公开指南》和《张村镇政府信息公开基本目录》，清晰界定公开范围，严格执行保密规定，对公开内容实施动态管理，及时撤除失效信息，确保主动公开信息的时效性。党政事务综合办公室负责定期审查已公开信息，发现问题及时整改，保障公开信息的准确性。</w:t>
      </w:r>
    </w:p>
    <w:p w14:paraId="761494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eastAsia="zh-CN"/>
        </w:rPr>
        <w:t>政府信息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</w:rPr>
        <w:t>公开平台建设情况</w:t>
      </w:r>
    </w:p>
    <w:p w14:paraId="0CDC2C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张村镇积极推进政务公开工作创新，构建了线上为主、线下为辅的全方位公开体系。线上依托“张村镇政务信息公开网站”作为主阵地，辅以“张村在线”微信公众号平台，实时发布政务动态，保障信息发布的及时性与全面性。线下以镇便民服务大厅为核心，延伸至社区活动室、公示栏、居民广场等场所，主动推送信息，有效拓宽了群众获取政务资讯的多元渠道。</w:t>
      </w:r>
    </w:p>
    <w:p w14:paraId="215D63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</w:rPr>
        <w:t>监督保障情况</w:t>
      </w:r>
    </w:p>
    <w:p w14:paraId="128077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一是健全考核机制。将政务公开纳入政府绩效考核体系，建立配套的考核制度。明确由镇党政事务综合办公室牵头，成立镇级政务公开领导小组，并配备专职人员负责具体落实。</w:t>
      </w:r>
    </w:p>
    <w:p w14:paraId="645D2B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二是完善监督体系。拓宽群众监督渠道，在政务网站长期公示信息公开专用邮箱和咨询电话。同时，建立常态化监督评估与业务培训机制，定期开展监督检查、绩效考评和能力培训，形成管理闭环，确保政务公开要求有效落实、常态化运行。</w:t>
      </w:r>
    </w:p>
    <w:p w14:paraId="554207B2"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主动公开政府信息情况</w:t>
      </w:r>
    </w:p>
    <w:tbl>
      <w:tblPr>
        <w:tblStyle w:val="5"/>
        <w:tblpPr w:vertAnchor="text" w:horzAnchor="page" w:tblpX="1639" w:tblpY="1"/>
        <w:tblOverlap w:val="never"/>
        <w:tblW w:w="8824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167013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l2br w:val="nil"/>
              <w:tr2bl w:val="nil"/>
            </w:tcBorders>
            <w:shd w:val="clear" w:color="000000" w:fill="C6D9F1"/>
            <w:vAlign w:val="center"/>
          </w:tcPr>
          <w:p w14:paraId="79275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6D3830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00D7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8B4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0AC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91A4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 w14:paraId="20B231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22D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B75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1ADA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DD2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44B712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914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5A90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BF4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0AA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2143F6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l2br w:val="nil"/>
              <w:tr2bl w:val="nil"/>
            </w:tcBorders>
            <w:shd w:val="clear" w:color="000000" w:fill="C6D9F1"/>
            <w:vAlign w:val="center"/>
          </w:tcPr>
          <w:p w14:paraId="420D0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6395C0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F864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A74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1B62D2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2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07E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E5D1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014715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l2br w:val="nil"/>
              <w:tr2bl w:val="nil"/>
            </w:tcBorders>
            <w:shd w:val="clear" w:color="000000" w:fill="C6D9F1"/>
            <w:vAlign w:val="center"/>
          </w:tcPr>
          <w:p w14:paraId="0C463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61FF41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69FE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1C73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2C313C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CC3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4D3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5</w:t>
            </w:r>
          </w:p>
        </w:tc>
      </w:tr>
      <w:tr w14:paraId="698443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DEC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E04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737001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l2br w:val="nil"/>
              <w:tr2bl w:val="nil"/>
            </w:tcBorders>
            <w:shd w:val="clear" w:color="000000" w:fill="C6D9F1"/>
            <w:vAlign w:val="center"/>
          </w:tcPr>
          <w:p w14:paraId="738EDE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3DFFEB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8F1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4D67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747A91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50B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1F2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04EB76C1"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收到和处理政府信息公开申请情况</w:t>
      </w:r>
    </w:p>
    <w:tbl>
      <w:tblPr>
        <w:tblStyle w:val="5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37"/>
        <w:gridCol w:w="550"/>
        <w:gridCol w:w="16"/>
        <w:gridCol w:w="3"/>
        <w:gridCol w:w="3"/>
        <w:gridCol w:w="518"/>
        <w:gridCol w:w="720"/>
        <w:gridCol w:w="675"/>
        <w:gridCol w:w="525"/>
        <w:gridCol w:w="1"/>
        <w:gridCol w:w="700"/>
      </w:tblGrid>
      <w:tr w14:paraId="568C7F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0F0100"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bookmarkStart w:id="0" w:name="bookmark21"/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 w14:paraId="066B7BF1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1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27E599"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 w14:paraId="2359CB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1E6653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F3ABCC"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10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4FC091"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791FF8"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 w14:paraId="586D7E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B37EC1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5FFEAB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884ADD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C9494F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96C71B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78EECB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11ACC1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56E8BE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 w14:paraId="26654E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8C74E3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1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1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0924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AA1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C4D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249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F6B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A1CE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0A6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307C46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FE339F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AB0C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CCC3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9B9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349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E7B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07B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98BB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2EC1B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9F8301"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013B48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7F9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BD5A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2DE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CEA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CDE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5BB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A4E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9EEAB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4DAC81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3BD7FA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2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2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AA11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795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9CC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9D6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F7ED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ACA5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827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18C37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09C7DC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A95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6D66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1.属于国家秘密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218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816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3F1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72D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E11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04C6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FF1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EA3E9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905141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F3D1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9A9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</w:t>
            </w:r>
            <w:bookmarkStart w:id="3" w:name="_Hlk66974104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其他法律行政法规禁止公开</w:t>
            </w:r>
            <w:bookmarkEnd w:id="3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6E6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D00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317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7F34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DBB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E26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6B2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4E677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341B7A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0A9E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121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3.危及“三安全一稳定”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36F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3EE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CCA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D91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C423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3D6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FB3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4C993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773E31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847B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246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4.</w:t>
            </w:r>
            <w:bookmarkStart w:id="4" w:name="_Hlk66974290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保护第三方合法权益</w:t>
            </w:r>
            <w:bookmarkEnd w:id="4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F03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ADE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F36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457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5D2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0CC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7B3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898E6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E7EE5C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CAA5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752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5.属于三类内部事务信息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690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007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5C4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63C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3A5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9C8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6F6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24FED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F9BD95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CC01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5C6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6.</w:t>
            </w:r>
            <w:bookmarkStart w:id="5" w:name="_Hlk66974555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属于四类过程性信息</w:t>
            </w:r>
            <w:bookmarkEnd w:id="5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4B8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DCB6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7E7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79D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C79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E1B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7A4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2D42A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3A4B56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84F3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EDE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7.属于行政执法案卷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C22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0F8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37B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5066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778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FE8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A38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CA4C0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0B9926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6954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EE3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8.</w:t>
            </w:r>
            <w:bookmarkStart w:id="6" w:name="_Hlk66975211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属于行政查询事项</w:t>
            </w:r>
            <w:bookmarkEnd w:id="6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F1E2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FC0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2FC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890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83D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0C2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2D6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76CE2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CA3DD6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A40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07B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1.本机关不掌握相关政府信息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EDE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870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4AD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A08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65C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04A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92BA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636922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6480A9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B6CF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3741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</w:t>
            </w:r>
            <w:bookmarkStart w:id="7" w:name="_Hlk66975392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没有现成信息需要另行制作</w:t>
            </w:r>
            <w:bookmarkEnd w:id="7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B4A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42A1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E62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021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C10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672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386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A91F6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4EB4C4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9D77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0EC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</w:t>
            </w:r>
            <w:bookmarkStart w:id="8" w:name="_Hlk66975466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补正后申请内容仍不明确</w:t>
            </w:r>
            <w:bookmarkEnd w:id="8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AECF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8766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D06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611E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8F3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72B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72F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A12DC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AE9675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30F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946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</w:t>
            </w:r>
            <w:bookmarkStart w:id="9" w:name="_Hlk66975537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信访举报投诉类申请</w:t>
            </w:r>
            <w:bookmarkEnd w:id="9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4CCF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198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F0E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E8E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75DF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3FB3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355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D5B77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DD321A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AA0A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863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2.重复申请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4028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4FE8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F7C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DC0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CFD4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A1F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F9C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65D93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36E891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DA43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AD5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3.要求提供公开出版物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B81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B7A3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355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4B33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9B9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DBA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E45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9F4EC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105856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3A19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24E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4.无正当理由大量反复申请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8F4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97E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C42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649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871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C6A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66F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CC483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95764C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E4FC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D164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5.要求行政机关确认或重新出具已获取信息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88E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272F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266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9A3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A4E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E52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BA8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9466C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82CFF3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190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textAlignment w:val="auto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0296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1.申请人无正当理由逾期不补正、行政机关不再处理其政府信息公开申请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A83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6FEC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A86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F22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E3F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CC9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ADFD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8E350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740E1A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3DB8FC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B029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</w:rPr>
              <w:t>2.申请人逾期未按收费通知要求缴纳费用、行政机关不再处理其政府信息公开申请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B7F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811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F38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379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A68D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672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C80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62120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B02DD6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20059D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AD8C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</w:rPr>
              <w:t>3.其他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E84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FAC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4403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DAC9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20D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D7D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6A0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6818C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46DAB1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92FD9D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B1F4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34D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7FE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9BE1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B18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0914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617C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2AA79B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447663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E2C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66E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BC5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2EF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AC15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8B6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BDD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</w:tbl>
    <w:p w14:paraId="0112B4E4">
      <w:pPr>
        <w:pStyle w:val="8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四</w:t>
      </w:r>
      <w:bookmarkEnd w:id="0"/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、政府信息公开行政复议、行政诉讼情况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29"/>
        <w:gridCol w:w="629"/>
        <w:gridCol w:w="624"/>
        <w:gridCol w:w="624"/>
        <w:gridCol w:w="562"/>
        <w:gridCol w:w="562"/>
        <w:gridCol w:w="571"/>
        <w:gridCol w:w="562"/>
        <w:gridCol w:w="566"/>
        <w:gridCol w:w="566"/>
        <w:gridCol w:w="562"/>
        <w:gridCol w:w="571"/>
        <w:gridCol w:w="562"/>
        <w:gridCol w:w="566"/>
        <w:gridCol w:w="581"/>
      </w:tblGrid>
      <w:tr w14:paraId="61A57B1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tcW w:w="0" w:type="auto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C27F929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行政复议</w:t>
            </w:r>
          </w:p>
        </w:tc>
        <w:tc>
          <w:tcPr>
            <w:tcW w:w="0" w:type="auto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29CA7BE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行政诉讼</w:t>
            </w:r>
          </w:p>
        </w:tc>
      </w:tr>
      <w:tr w14:paraId="34CA89E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143C31A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9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</w:t>
            </w:r>
          </w:p>
          <w:p w14:paraId="35A8358A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9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维持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1D6A8C6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4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</w:t>
            </w:r>
          </w:p>
          <w:p w14:paraId="16FF2D00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4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纠正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79AB3D5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9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</w:t>
            </w:r>
          </w:p>
          <w:p w14:paraId="3113E37F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9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FFFA722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9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</w:t>
            </w:r>
          </w:p>
          <w:p w14:paraId="257B55F7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9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审结</w:t>
            </w:r>
          </w:p>
        </w:tc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71B76FDD">
            <w:pPr>
              <w:pStyle w:val="1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C0B7AE5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未经复议直接起诉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72ACCB6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复议后起诉</w:t>
            </w:r>
          </w:p>
        </w:tc>
      </w:tr>
      <w:tr w14:paraId="0E11C02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0B64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236A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23D6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6096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71949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9701354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9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结果维持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2F876DF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4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结果纠正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D74A3C4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9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其他结果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3C76C8D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9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尚未审结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4B0CE621">
            <w:pPr>
              <w:pStyle w:val="1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B65E3D5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9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结果维持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135B09D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9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结果纠正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B4C3954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4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其他结果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55E987B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4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尚未审结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14747D5A">
            <w:pPr>
              <w:pStyle w:val="1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</w:tr>
      <w:tr w14:paraId="0127695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5" w:hRule="exac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255EC3E4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37510AE3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1587F808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25ED51EE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222A2A1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6B9EF15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3B193A6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246BE37B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0A0F6226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6B43D62C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D266D16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3D9EBDB8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6DD8FF51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6C70FD8D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1AEDC04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 w14:paraId="2C78806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存在的主要问题及改进情况</w:t>
      </w:r>
    </w:p>
    <w:p w14:paraId="050DD869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（一）存在问题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是公开内容的深度与精准性有待加强。部分信息仍侧重于一般性政务动态发布，对群众关切的重大政策、重点项目、民生实事等关键领域的实质性解读、过程进展及执行效果等信息公开不够充分，与公众需求的精准对接存在差距。二是公开渠道的互动性与效能有待提升。尽管公开平台日趋多元，但信息发布与公众获取之间仍存在“单向传播”倾向，利用新媒体进行精准推送、即时回应和政民互动的能力不足，影响了信息触达率与公众参与感。</w:t>
      </w:r>
    </w:p>
    <w:p w14:paraId="24320FCA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改进措施。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是深化重点领域精准公开。聚焦高质量发展、民生服务等核心议题，系统加强政策背景、执行过程与实施成效的全链条信息发布，提供清晰易懂的解读，切实提升公开的含金量与实用性。二是构建智慧互动型公开体系。强化政府网站与政务新媒体的深度融合与协同联动，利用数据赋能实现信息的分类推送与智能直达。同时，建立健全在线咨询、诉求反馈与公众参与机制，将公开平台转变为政民互动、汇聚民智的有效载体，持续提升公开服务的响应力与满意度。</w:t>
      </w:r>
    </w:p>
    <w:p w14:paraId="5F4A48E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 xml:space="preserve">其他需要报告的事项 </w:t>
      </w:r>
    </w:p>
    <w:p w14:paraId="4F3D9B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val="en-US" w:eastAsia="zh-CN"/>
        </w:rPr>
        <w:t>（一）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val="en-US" w:eastAsia="zh-CN"/>
        </w:rPr>
        <w:t>政府信息公开申请收费情况</w:t>
      </w:r>
    </w:p>
    <w:p w14:paraId="524971F9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  <w:t>2025年度我镇未收取信息处理费。</w:t>
      </w:r>
    </w:p>
    <w:p w14:paraId="1610CE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val="en-US" w:eastAsia="zh-CN"/>
        </w:rPr>
        <w:t>（二）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val="en-US" w:eastAsia="zh-CN"/>
        </w:rPr>
        <w:t>人大代表建议、政协委员提案办理情况</w:t>
      </w:r>
    </w:p>
    <w:p w14:paraId="2A81DD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张村镇</w:t>
      </w:r>
      <w:r>
        <w:rPr>
          <w:rFonts w:hint="default" w:ascii="Times New Roman" w:hAnsi="Times New Roman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承办市人大代表建议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件、政协提案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件。</w:t>
      </w:r>
    </w:p>
    <w:p w14:paraId="5DC864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val="en-US" w:eastAsia="zh-CN"/>
        </w:rPr>
        <w:t>（三）其他情况</w:t>
      </w:r>
    </w:p>
    <w:p w14:paraId="2E5C7B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落实上级2025年度政务公开工作要点情况</w:t>
      </w:r>
    </w:p>
    <w:p w14:paraId="2F98F2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2025年，张村镇紧扣镇情实际，严格执行省、市、区政府信息公开工作要求，突出重要领域、重点工作的信息公开，确保主动、及时、准确发布。聚焦群众关注热点，及时发布相关动态，畅通群众知悉、监督、反馈渠道，持续深化政务信息公开全过程管理。</w:t>
      </w:r>
    </w:p>
    <w:p w14:paraId="30C976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政务公开工作创新情况</w:t>
      </w:r>
    </w:p>
    <w:p w14:paraId="6469CE83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  <w:t>暂无。</w:t>
      </w:r>
    </w:p>
    <w:p w14:paraId="5B3270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highlight w:val="none"/>
          <w:lang w:val="en-US" w:eastAsia="zh-CN"/>
        </w:rPr>
        <w:t>3.取得荣誉</w:t>
      </w:r>
    </w:p>
    <w:p w14:paraId="16C315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暂无。</w:t>
      </w:r>
    </w:p>
    <w:sectPr>
      <w:footerReference r:id="rId3" w:type="default"/>
      <w:pgSz w:w="11906" w:h="16838"/>
      <w:pgMar w:top="1701" w:right="1418" w:bottom="1701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F6CE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57CF981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7CF981"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BAAFF5"/>
    <w:multiLevelType w:val="singleLevel"/>
    <w:tmpl w:val="89BAAFF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8ABE86A"/>
    <w:multiLevelType w:val="singleLevel"/>
    <w:tmpl w:val="A8ABE86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zZmYxYmQwMWRiNjMxNjU0MjJjNGUxOWM4MjZkNmMifQ=="/>
    <w:docVar w:name="KSO_WPS_MARK_KEY" w:val="366ed488-b630-4b50-9687-3ff1b7e4032f"/>
  </w:docVars>
  <w:rsids>
    <w:rsidRoot w:val="1EE7391D"/>
    <w:rsid w:val="02B6646B"/>
    <w:rsid w:val="034169E5"/>
    <w:rsid w:val="036361D8"/>
    <w:rsid w:val="04D56E5D"/>
    <w:rsid w:val="06FE1D31"/>
    <w:rsid w:val="082F4AD6"/>
    <w:rsid w:val="0847434F"/>
    <w:rsid w:val="09FC6C3A"/>
    <w:rsid w:val="10305E2E"/>
    <w:rsid w:val="14560F04"/>
    <w:rsid w:val="14745744"/>
    <w:rsid w:val="164C378D"/>
    <w:rsid w:val="16FA45EC"/>
    <w:rsid w:val="175A0729"/>
    <w:rsid w:val="17655409"/>
    <w:rsid w:val="193E01F2"/>
    <w:rsid w:val="1EC945CE"/>
    <w:rsid w:val="1EE7391D"/>
    <w:rsid w:val="2013257B"/>
    <w:rsid w:val="20F12E19"/>
    <w:rsid w:val="28D92512"/>
    <w:rsid w:val="30F65FB3"/>
    <w:rsid w:val="32340BD5"/>
    <w:rsid w:val="34513079"/>
    <w:rsid w:val="362A396A"/>
    <w:rsid w:val="364B3C0C"/>
    <w:rsid w:val="38EA6FCF"/>
    <w:rsid w:val="394D5C3E"/>
    <w:rsid w:val="3B55566F"/>
    <w:rsid w:val="3DBE3CBE"/>
    <w:rsid w:val="3DE75D8A"/>
    <w:rsid w:val="42E95AA0"/>
    <w:rsid w:val="442D7770"/>
    <w:rsid w:val="44CB3B1B"/>
    <w:rsid w:val="46CB1AE8"/>
    <w:rsid w:val="48913A25"/>
    <w:rsid w:val="577D708D"/>
    <w:rsid w:val="583432E8"/>
    <w:rsid w:val="5BB13D97"/>
    <w:rsid w:val="5DC01EFB"/>
    <w:rsid w:val="5E527419"/>
    <w:rsid w:val="5EB17C8C"/>
    <w:rsid w:val="5EE762F3"/>
    <w:rsid w:val="5F832D98"/>
    <w:rsid w:val="60072335"/>
    <w:rsid w:val="62CE7040"/>
    <w:rsid w:val="62F933A7"/>
    <w:rsid w:val="65E240AB"/>
    <w:rsid w:val="65E97284"/>
    <w:rsid w:val="6946142F"/>
    <w:rsid w:val="696B5D85"/>
    <w:rsid w:val="6CC91201"/>
    <w:rsid w:val="737E7C23"/>
    <w:rsid w:val="78DA5A6B"/>
    <w:rsid w:val="790E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Body text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9">
    <w:name w:val="Other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0">
    <w:name w:val="Other|2"/>
    <w:basedOn w:val="1"/>
    <w:qFormat/>
    <w:uiPriority w:val="0"/>
    <w:pPr>
      <w:widowControl w:val="0"/>
      <w:shd w:val="clear" w:color="auto" w:fill="auto"/>
      <w:spacing w:before="80"/>
      <w:ind w:firstLine="11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2881</Words>
  <Characters>3015</Characters>
  <Lines>0</Lines>
  <Paragraphs>0</Paragraphs>
  <TotalTime>223</TotalTime>
  <ScaleCrop>false</ScaleCrop>
  <LinksUpToDate>false</LinksUpToDate>
  <CharactersWithSpaces>3016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2024-01-15T03:35:00Z</dcterms:created>
  <dc:creator>不知情</dc:creator>
  <cp:lastModifiedBy>sunshine</cp:lastModifiedBy>
  <dcterms:modified xsi:type="dcterms:W3CDTF">2026-01-16T08:14:56Z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5940A7E6A0964242BFA35E0A6E87E118_13</vt:lpwstr>
  </property>
  <property fmtid="{D5CDD505-2E9C-101B-9397-08002B2CF9AE}" pid="4" name="KSOTemplateDocerSaveRecord">
    <vt:lpwstr>eyJoZGlkIjoiNDQ1YjI1OGU3NjRmYTEyNjY5ZTA1ZWUyNzFhZTMzODQiLCJ1c2VySWQiOiIzMTAzMDE5NTAifQ==</vt:lpwstr>
  </property>
</Properties>
</file>