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Autospacing="0" w:afterAutospacing="0" w:line="560" w:lineRule="exact"/>
        <w:jc w:val="both"/>
        <w:rPr>
          <w:rFonts w:hint="default" w:ascii="Times New Roman" w:hAnsi="Times New Roman" w:eastAsia="方正小标宋简体" w:cs="Times New Roman"/>
          <w:bCs/>
          <w:color w:val="333333"/>
          <w:sz w:val="44"/>
          <w:szCs w:val="44"/>
          <w:shd w:val="clear" w:color="auto" w:fill="FFFFFF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威海市环翠区鲸园街道办事处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5"/>
        <w:widowControl/>
        <w:autoSpaceDE w:val="0"/>
        <w:spacing w:beforeAutospacing="0" w:afterAutospacing="0" w:line="560" w:lineRule="exact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u w:val="none"/>
        </w:rPr>
      </w:pPr>
      <w:bookmarkStart w:id="0" w:name="OLE_LINK2"/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  <w:u w:val="none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作年度报告格式》（国办公开办函〔</w:t>
      </w:r>
      <w:r>
        <w:rPr>
          <w:rFonts w:hint="default" w:ascii="Times New Roman" w:hAnsi="Times New Roman" w:cs="Times New Roman"/>
          <w:sz w:val="32"/>
          <w:szCs w:val="32"/>
          <w:u w:val="none"/>
        </w:rPr>
        <w:t>2021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〕30号）要求，结合</w:t>
      </w:r>
      <w:r>
        <w:rPr>
          <w:rFonts w:hint="default" w:ascii="Times New Roman" w:hAnsi="Times New Roman" w:cs="Times New Roman"/>
          <w:sz w:val="32"/>
          <w:szCs w:val="32"/>
          <w:u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年威海市环翠区鲸园街道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办事处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6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202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年1月1日到12月31日止。报告电子版可从威海市环翠区人民政府网站（网址：http://www.huancui.gov.cn/col/col168916/index.html）查阅或下载。公众如需进一步咨询了解相关信息，请与威海市环翠区鲸园街道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办事处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联系（地址：威海市环翠区戚谷疃小区1号楼，电话：0631-5222975）。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u w:val="none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202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年，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鲸园街道紧紧围绕基层政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务</w:t>
      </w:r>
      <w:bookmarkStart w:id="14" w:name="_GoBack"/>
      <w:bookmarkEnd w:id="14"/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公开标准化、规范化建设目标，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严格遵循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规定，</w:t>
      </w:r>
      <w:bookmarkStart w:id="1" w:name="OLE_LINK1"/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以提升政务公开质量为主线，着力推动全过程公开、全流程服务，为促进基层治理现代化、优化营商环境、保障人民群众知情权参与权监督权发挥了积极作用。</w:t>
      </w:r>
    </w:p>
    <w:bookmarkEnd w:id="1"/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val="en-US" w:eastAsia="zh-CN"/>
        </w:rPr>
        <w:t>一）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</w:rPr>
        <w:t>主动公开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</w:rPr>
        <w:t>。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鲸园街道认真落实《条例》及上级各部门文件要求，持续加强重点领域信息公开，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及时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公开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人事任免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、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政府会议、为民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实事、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营商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环境、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城市更新、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</w:rPr>
        <w:t>安全生产等年度重点工作和民生热点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eastAsia="zh-CN"/>
        </w:rPr>
        <w:t>内容，提高群众知晓率与满意度。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2025年，街道共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u w:val="none"/>
        </w:rPr>
        <w:t>主动公开政务信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息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1410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条，其中，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通过环翠区人民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政府网站公开政府信息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90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条、微信公众号“和谐鲸园”发布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1320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条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eastAsia="zh-CN"/>
        </w:rPr>
        <w:t>实现工作进展、实施效果全链条公开。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val="en-US" w:eastAsia="zh-CN"/>
        </w:rPr>
        <w:t>二）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依申请公开。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2025年，本单位未收到政府信息公开申请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val="en-US" w:eastAsia="zh-CN"/>
        </w:rPr>
        <w:t>三）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政府信息管理。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鲸园街道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</w:rPr>
        <w:t>高度重视政府信息公开工作，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持续健全政府信息公开管理制度体系，强化党政事务综合办公室统筹协调职能，规范信息采集、审核、发布、归档全流程。严把内容安全，严格落实信息公开保密审查和“三审三校”制度，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</w:rPr>
        <w:t>确保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公开内容符合规范，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</w:rPr>
        <w:t>公开信息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  <w:lang w:eastAsia="zh-CN"/>
        </w:rPr>
        <w:t>实现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</w:rPr>
        <w:t>“零差错、无泄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u w:val="none"/>
        </w:rPr>
        <w:t>密”。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eastAsia="zh-CN"/>
        </w:rPr>
        <w:t>开展存量政府信息规范工作，系统梳理历史沿革文件，加强信息动态维护，保障公开信息的准确性、完整性与时效性。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val="en-US" w:eastAsia="zh-CN"/>
        </w:rPr>
        <w:t>四）政府信息公开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平台建设。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202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年，鲸园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街道着力构建“线上+线下”全方位、多元化公开平台体系。线上政府网站增设“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  <w:t>基层播报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”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  <w:t>等特色子栏目，微信公众号“和谐鲸园”增设“社区运营金点子”等专栏，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主动公开工作动态、科普知识等政府信息，提升公众浏览体验和公开吸引力。线下巩固提升政务公开专区建设标准，组织开展“政府开放日”“政策解读会”等活动，邀请人大代表、居民代表走进街道便民服务大厅、社区党群服务中心，通过实地观摩、座谈交流等形式，让公众“零距离”了解政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val="en-US" w:eastAsia="zh-CN"/>
        </w:rPr>
        <w:t>（五）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eastAsia="zh-CN"/>
        </w:rPr>
        <w:t>监督保障。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鲸园街道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高度重视信息公开工作，调整充实街道政务公开工作小组，组织开展面向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全体机关干部的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政务公开业务培训2次，重点学习新修订的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政务公开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规章制度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，提升工作人员专业能力。健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全常态化监测机制，每季度对各平台公开内容进行巡查，及时发现问题并督促整改。主动接受社会监督，通过设立意见箱、公开监督电话等方式收集公众对政务公开工作的意见建议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，推动各项工作落地见效。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numPr>
          <w:ilvl w:val="0"/>
          <w:numId w:val="1"/>
        </w:numPr>
        <w:spacing w:line="560" w:lineRule="exact"/>
        <w:ind w:firstLine="640" w:firstLineChars="200"/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bookmarkStart w:id="2" w:name="OLE_LINK3"/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  <w:shd w:val="clear" w:color="auto" w:fill="FFFFFF"/>
          <w:lang w:bidi="ar"/>
        </w:rPr>
        <w:t>收</w:t>
      </w:r>
      <w:r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bookmarkEnd w:id="2"/>
    <w:tbl>
      <w:tblPr>
        <w:tblStyle w:val="7"/>
        <w:tblW w:w="954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699"/>
        <w:gridCol w:w="2972"/>
        <w:gridCol w:w="751"/>
        <w:gridCol w:w="9"/>
        <w:gridCol w:w="10"/>
        <w:gridCol w:w="521"/>
        <w:gridCol w:w="8"/>
        <w:gridCol w:w="9"/>
        <w:gridCol w:w="527"/>
        <w:gridCol w:w="719"/>
        <w:gridCol w:w="674"/>
        <w:gridCol w:w="526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87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54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8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3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8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3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3"/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4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4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5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5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6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6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7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7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8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8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9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9"/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10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10"/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11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11"/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10" w:firstLineChars="100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bookmarkStart w:id="12" w:name="OLE_LINK4"/>
      <w:r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bookmarkEnd w:id="12"/>
    <w:tbl>
      <w:tblPr>
        <w:tblStyle w:val="7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13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13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</w:tr>
    </w:tbl>
    <w:p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五、</w:t>
      </w:r>
      <w:r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存在的主要问题及改进情况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kern w:val="2"/>
          <w:sz w:val="32"/>
          <w:szCs w:val="32"/>
          <w:u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Cs/>
          <w:kern w:val="2"/>
          <w:sz w:val="32"/>
          <w:szCs w:val="32"/>
          <w:u w:val="none"/>
          <w:lang w:val="en-US" w:eastAsia="zh-CN" w:bidi="ar-SA"/>
        </w:rPr>
        <w:t>2025年，对照国家、省、市关于政务公开工作各项部署要求，还存在一些问题和不足。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（一）存在问题</w:t>
      </w:r>
      <w:r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none"/>
          <w:lang w:val="en-US" w:eastAsia="zh-CN"/>
        </w:rPr>
        <w:t>一是信息公开精准性不够。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对居民和企业的个性化信息需求调研不够充分，公开内容与不同群体需求的匹配度不高，如针对老年人的线下信息推送、针对企业的定制化政策推送等服务不够精准，部分热点领域信息更新频次未能完全跟上群众关切节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none"/>
          <w:lang w:val="en-US" w:eastAsia="zh-CN"/>
        </w:rPr>
        <w:t>二是政民互动效能有待强化。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线上互动渠道的反馈响应速度、问题解决效率有待提高，部分群众咨询留言的答复不够具体详实，后续跟踪督办力度不足；线下互动活动的群众参与覆盖面不够广，年轻群体、新业态从业者等参与率较低，活动形式有待丰富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/>
        </w:rPr>
      </w:pPr>
      <w:r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u w:val="none"/>
          <w:shd w:val="clear" w:color="auto" w:fill="FFFFFF"/>
          <w14:textFill>
            <w14:solidFill>
              <w14:schemeClr w14:val="tx1"/>
            </w14:solidFill>
          </w14:textFill>
        </w:rPr>
        <w:t>（二）</w:t>
      </w:r>
      <w:r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u w:val="non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改进措施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一是强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化精准公开服务供给。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通过问卷调查、座谈走访、线上留言等方式，每季度梳理群众和企业高频咨询事项，形成需求清单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针对不同群体推出个性化公开服务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为老年人提供纸质版政策资料、专人协助查询等“适老化”服务；为企业打造“惠企政策数据库”，通过微信公众号、企业服务群等渠道定向推送匹配政策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确保信息公开与群众需求同频共振。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二是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健全政民互动闭环机制。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创新开展“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政府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开放日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+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线上直播”活动，聚焦年度民生实事项目、社区治理难题等，邀请特定群体代表深度参与，推动互动从“知情”向“参与”“监督”“评价”延伸，增强公开实效性和公众获得感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组建政务公开志愿者队伍，吸纳社区网格员、退休党员、大学生志愿者等力量，开展政策宣讲、信息咨询等志愿服务，扩大互动覆盖面。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5"/>
        <w:jc w:val="both"/>
        <w:textAlignment w:val="auto"/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（一）收取信息处理费情况。</w:t>
      </w:r>
      <w:r>
        <w:rPr>
          <w:rFonts w:hint="default" w:ascii="Times New Roman" w:hAnsi="Times New Roman" w:cs="Times New Roman"/>
          <w:sz w:val="32"/>
          <w:szCs w:val="32"/>
          <w:u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年威海市环翠区鲸园街道未收取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任何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政府信息公开信息处理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费用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。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（二）办理人大代表建议、政协委员提案情况。</w:t>
      </w:r>
      <w:r>
        <w:rPr>
          <w:rFonts w:hint="default" w:ascii="Times New Roman" w:hAnsi="Times New Roman" w:cs="Times New Roman"/>
          <w:sz w:val="32"/>
          <w:szCs w:val="32"/>
          <w:u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年鲸园街道共承办市人大代表建议0件、政协提案0件。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（三）其他方面。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25年，鲸园街道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  <w:lang w:val="en-US" w:eastAsia="zh-CN" w:bidi="ar-SA"/>
        </w:rPr>
        <w:t>认真贯彻落实上级政务公开工作要点部署要求，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逐项制定落实措施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重点加大在基层治理、民生保障、营商环境等领域的主动公开力度，按期公布街道年度重点工作任务执行情况。针对群众关心的老旧小区改造、物业规范管理、惠企政策兑现等热点问题，通过政府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开放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日、企业座谈会、社区议事会等形式，主动回应社会关切，畅通政民沟通渠道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持续规范政府信息公开申请登记、审核、办理、答复、归档流程，不断提升依申请公开工作规范化水平。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EB3B69"/>
    <w:multiLevelType w:val="singleLevel"/>
    <w:tmpl w:val="60EB3B69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zMTRiZGRiMzdjYTk4YWVmNTA2OWJmY2MyM2U2ZDYifQ=="/>
  </w:docVars>
  <w:rsids>
    <w:rsidRoot w:val="11AF18C8"/>
    <w:rsid w:val="00006FFF"/>
    <w:rsid w:val="0001529C"/>
    <w:rsid w:val="0006013C"/>
    <w:rsid w:val="00092884"/>
    <w:rsid w:val="00097657"/>
    <w:rsid w:val="000B33F5"/>
    <w:rsid w:val="000B3B71"/>
    <w:rsid w:val="000C1FD2"/>
    <w:rsid w:val="00155488"/>
    <w:rsid w:val="001A08A9"/>
    <w:rsid w:val="001E7F53"/>
    <w:rsid w:val="00206E5E"/>
    <w:rsid w:val="002173E2"/>
    <w:rsid w:val="00227CB3"/>
    <w:rsid w:val="00263705"/>
    <w:rsid w:val="00272F80"/>
    <w:rsid w:val="002E1878"/>
    <w:rsid w:val="003E7D97"/>
    <w:rsid w:val="004973D9"/>
    <w:rsid w:val="004D2696"/>
    <w:rsid w:val="004F0BD3"/>
    <w:rsid w:val="005C64D5"/>
    <w:rsid w:val="005F1A1B"/>
    <w:rsid w:val="006803CF"/>
    <w:rsid w:val="006A721F"/>
    <w:rsid w:val="006A799A"/>
    <w:rsid w:val="006B20CB"/>
    <w:rsid w:val="006D142E"/>
    <w:rsid w:val="006D63CB"/>
    <w:rsid w:val="007A4937"/>
    <w:rsid w:val="00847331"/>
    <w:rsid w:val="00852C72"/>
    <w:rsid w:val="008A101D"/>
    <w:rsid w:val="008D489C"/>
    <w:rsid w:val="00916A2D"/>
    <w:rsid w:val="0095446F"/>
    <w:rsid w:val="009B0755"/>
    <w:rsid w:val="009E7AA8"/>
    <w:rsid w:val="00A063B1"/>
    <w:rsid w:val="00A06E3A"/>
    <w:rsid w:val="00B964C8"/>
    <w:rsid w:val="00BA787F"/>
    <w:rsid w:val="00C32965"/>
    <w:rsid w:val="00D22F34"/>
    <w:rsid w:val="00D8107B"/>
    <w:rsid w:val="00D81760"/>
    <w:rsid w:val="00D9330C"/>
    <w:rsid w:val="00DA2FF8"/>
    <w:rsid w:val="00EB397B"/>
    <w:rsid w:val="00F87405"/>
    <w:rsid w:val="00FC7B34"/>
    <w:rsid w:val="0297204E"/>
    <w:rsid w:val="04367644"/>
    <w:rsid w:val="061614DB"/>
    <w:rsid w:val="082A41D2"/>
    <w:rsid w:val="08727451"/>
    <w:rsid w:val="08D157AC"/>
    <w:rsid w:val="095F763D"/>
    <w:rsid w:val="0AC7549A"/>
    <w:rsid w:val="0C8252F9"/>
    <w:rsid w:val="0F426EEA"/>
    <w:rsid w:val="10AFA3C6"/>
    <w:rsid w:val="1156492B"/>
    <w:rsid w:val="11AF18C8"/>
    <w:rsid w:val="16B34B25"/>
    <w:rsid w:val="170002D1"/>
    <w:rsid w:val="1A6A77C7"/>
    <w:rsid w:val="1BC53F85"/>
    <w:rsid w:val="21E9640B"/>
    <w:rsid w:val="237E52D3"/>
    <w:rsid w:val="262B6ECC"/>
    <w:rsid w:val="279010F0"/>
    <w:rsid w:val="2BB52D0F"/>
    <w:rsid w:val="2D183B14"/>
    <w:rsid w:val="2E262354"/>
    <w:rsid w:val="303E2EAA"/>
    <w:rsid w:val="3175173C"/>
    <w:rsid w:val="31B732C3"/>
    <w:rsid w:val="323F3048"/>
    <w:rsid w:val="34B87A7E"/>
    <w:rsid w:val="38091CFA"/>
    <w:rsid w:val="3AF630AE"/>
    <w:rsid w:val="3AFFEEE1"/>
    <w:rsid w:val="3BF07775"/>
    <w:rsid w:val="3C5F6A31"/>
    <w:rsid w:val="3CCED301"/>
    <w:rsid w:val="3F7F6D07"/>
    <w:rsid w:val="3FE975C2"/>
    <w:rsid w:val="4315CD90"/>
    <w:rsid w:val="464F74E8"/>
    <w:rsid w:val="49064D43"/>
    <w:rsid w:val="511E6463"/>
    <w:rsid w:val="52C8132A"/>
    <w:rsid w:val="54F23AC6"/>
    <w:rsid w:val="56F344A5"/>
    <w:rsid w:val="57CB12B0"/>
    <w:rsid w:val="57EB63C0"/>
    <w:rsid w:val="5B2F2252"/>
    <w:rsid w:val="5B3DAEB0"/>
    <w:rsid w:val="5B922527"/>
    <w:rsid w:val="5D681792"/>
    <w:rsid w:val="5EB2D765"/>
    <w:rsid w:val="5EFD4624"/>
    <w:rsid w:val="5F7ADCEC"/>
    <w:rsid w:val="5FD942BC"/>
    <w:rsid w:val="62ED819B"/>
    <w:rsid w:val="635E5AFA"/>
    <w:rsid w:val="65401246"/>
    <w:rsid w:val="657F7FC2"/>
    <w:rsid w:val="66CF4630"/>
    <w:rsid w:val="676C00D0"/>
    <w:rsid w:val="68C9088B"/>
    <w:rsid w:val="6A4378D2"/>
    <w:rsid w:val="6BF306A7"/>
    <w:rsid w:val="6C7C7FF0"/>
    <w:rsid w:val="6DC36570"/>
    <w:rsid w:val="6F1F0CA4"/>
    <w:rsid w:val="6F834209"/>
    <w:rsid w:val="719F2970"/>
    <w:rsid w:val="75901DEC"/>
    <w:rsid w:val="75D457BF"/>
    <w:rsid w:val="76CB26CE"/>
    <w:rsid w:val="77181135"/>
    <w:rsid w:val="77B21B30"/>
    <w:rsid w:val="77FFCDB2"/>
    <w:rsid w:val="78462278"/>
    <w:rsid w:val="788A03B6"/>
    <w:rsid w:val="7A1268B5"/>
    <w:rsid w:val="7BFC1E22"/>
    <w:rsid w:val="7BFF3EB3"/>
    <w:rsid w:val="7C55517F"/>
    <w:rsid w:val="7CFFB92A"/>
    <w:rsid w:val="7E2277F5"/>
    <w:rsid w:val="7EBD6346"/>
    <w:rsid w:val="7EE1FD0B"/>
    <w:rsid w:val="7EEF8625"/>
    <w:rsid w:val="7F5D0D7A"/>
    <w:rsid w:val="7FF3217F"/>
    <w:rsid w:val="987FF170"/>
    <w:rsid w:val="B9FF8841"/>
    <w:rsid w:val="BF5FB18F"/>
    <w:rsid w:val="BFDF7B51"/>
    <w:rsid w:val="CFD98EC0"/>
    <w:rsid w:val="CFEF10FE"/>
    <w:rsid w:val="DFEA9899"/>
    <w:rsid w:val="E9CA38C2"/>
    <w:rsid w:val="EFB70043"/>
    <w:rsid w:val="F6475830"/>
    <w:rsid w:val="F95F4281"/>
    <w:rsid w:val="FABFFB74"/>
    <w:rsid w:val="FBBB773C"/>
    <w:rsid w:val="FEAB2512"/>
    <w:rsid w:val="FFFA28D7"/>
    <w:rsid w:val="FFFB64CF"/>
    <w:rsid w:val="FFFD1BC2"/>
    <w:rsid w:val="FFFE6E40"/>
    <w:rsid w:val="FFFFE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9">
    <w:name w:val="页眉 字符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2946</Words>
  <Characters>3057</Characters>
  <Lines>24</Lines>
  <Paragraphs>6</Paragraphs>
  <TotalTime>22</TotalTime>
  <ScaleCrop>false</ScaleCrop>
  <LinksUpToDate>false</LinksUpToDate>
  <CharactersWithSpaces>3060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2023-01-17T23:45:00Z</dcterms:created>
  <dc:creator>xy</dc:creator>
  <cp:lastModifiedBy>G</cp:lastModifiedBy>
  <cp:lastPrinted>2025-01-11T12:00:00Z</cp:lastPrinted>
  <dcterms:modified xsi:type="dcterms:W3CDTF">2026-05-11T01:32:53Z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BE04205B32223A5B4A856D6902055925_43</vt:lpwstr>
  </property>
</Properties>
</file>