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C611F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威海市环翠区司法局</w:t>
      </w:r>
    </w:p>
    <w:p w14:paraId="3C397EF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 w14:paraId="1434003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38F4CC33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711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〕30号）要求，结合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威海市环翠区司法局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政府信息公开工作实际，编制发布本报告。</w:t>
      </w:r>
    </w:p>
    <w:p w14:paraId="660634F7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日到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日止。报告电子版可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从威海市环翠区人民政府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网站（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网址：http://www.huancui.gov.cn/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）查阅或下载。公众如需进一步咨询了解相关信息，请与威海市环翠区司法局联系（地址：威海市环翠区望岛路10号，电话：0631-5232583）。</w:t>
      </w:r>
    </w:p>
    <w:p w14:paraId="3ECD19B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 w14:paraId="4BB1D342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2025年，环翠区司法局在区委、区政府的正确领导下，深入贯彻落实政府信息公开相关法规政策，扎实推进政府信息公开各项工作，切实保障人民群众的知情权、参与权和监督权。</w:t>
      </w:r>
    </w:p>
    <w:p w14:paraId="49E3C2A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（一）主动公开。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</w:t>
      </w:r>
      <w:r>
        <w:rPr>
          <w:rFonts w:ascii="Times New Roman" w:hAnsi="Times New Roman" w:eastAsia="仿宋_GB2312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全年在政府门户网站上发布信息</w:t>
      </w:r>
      <w:r>
        <w:rPr>
          <w:rFonts w:hint="eastAsia" w:ascii="Times New Roman" w:hAnsi="Times New Roman" w:eastAsia="仿宋_GB2312" w:cs="Times New Roman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72条</w:t>
      </w:r>
      <w:r>
        <w:rPr>
          <w:rFonts w:hint="eastAsia" w:ascii="Times New Roman" w:hAnsi="Times New Roman" w:eastAsia="仿宋_GB2312" w:cs="Times New Roman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。其中，环翠区“一学校（幼儿园）一法律辅导员”拟聘任人选公示</w:t>
      </w:r>
      <w:r>
        <w:rPr>
          <w:rFonts w:hint="eastAsia" w:ascii="Times New Roman" w:hAnsi="Times New Roman" w:eastAsia="仿宋_GB2312" w:cs="Times New Roman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和环翠区涉外法律服务公告</w:t>
      </w:r>
      <w:r>
        <w:rPr>
          <w:rFonts w:hint="eastAsia" w:ascii="Times New Roman" w:hAnsi="Times New Roman" w:eastAsia="仿宋_GB2312" w:cs="Times New Roman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等公告公示</w:t>
      </w:r>
      <w:r>
        <w:rPr>
          <w:rFonts w:hint="eastAsia" w:ascii="Times New Roman" w:hAnsi="Times New Roman" w:eastAsia="仿宋_GB2312" w:cs="Times New Roman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条，环翠区法治政府建设工作计划政策解读和法治政府建设报告4条，环翠区司法局2025年度涉企行政检查计划备案表和涉企行政检查清单及执法人员公示3条，环翠区司法局证明事项实施清单1条，年度计划规划2条，部门办公会议2条，上报政务公开行信息3条。重点领域行政执法公示专题10条，矫务监督与公开专题4条，“双随机、一公开”监管3条，部门财政预决算4条。区委全面依法治区委员会召开会议、组织开展“律心匠造”法律服务活动、组织召开全区律师事务所暨基层法律服务所工作会议、府院联动疑难问题研讨会、涉外法律服务工作会议等业务动态信息22条。环翠区法律援助中心“法援惠民生”助力农民工、关爱老年人等特殊群体普法宣传信息7条。</w:t>
      </w:r>
    </w:p>
    <w:p w14:paraId="0DF676F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</w:t>
      </w:r>
      <w:r>
        <w:rPr>
          <w:rFonts w:hint="default" w:ascii="Times New Roman" w:hAnsi="Times New Roman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依申请公开工作。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2025年度，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本单位未收到政府信息公开申请，未</w:t>
      </w:r>
      <w:r>
        <w:rPr>
          <w:rFonts w:hint="eastAsia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因政府信息申请引发行政复议、行政诉讼情况。</w:t>
      </w:r>
    </w:p>
    <w:p w14:paraId="689FD43D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</w:t>
      </w:r>
      <w:r>
        <w:rPr>
          <w:rFonts w:hint="default" w:ascii="Times New Roman" w:hAnsi="Times New Roman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政府信息管理。</w:t>
      </w:r>
      <w:r>
        <w:rPr>
          <w:rFonts w:hint="eastAsia" w:ascii="Times New Roman" w:hAnsi="Times New Roman" w:eastAsia="仿宋_GB2312" w:cs="Times New Roman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系统编制并更新主动公开事项目录及信息公开指南，进一步规范信息发布机制，严格执行“三审三校”内容审核流程，强化发布后内容监测与舆情跟踪，确保信息公开的规范、准确、及时。全面落实保密审查机制，杜绝涉及国家秘密、工作秘密及其他敏感信息外泄。</w:t>
      </w:r>
    </w:p>
    <w:p w14:paraId="0875FAF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（四）政府信息公开</w:t>
      </w:r>
      <w:r>
        <w:rPr>
          <w:rFonts w:hint="default" w:ascii="Times New Roman" w:hAnsi="Times New Roman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平台建设。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以区政府网站政务公开平台为主渠道，不断优化栏目设置与内容呈现。结合“政府开放日”活动及重要法治宣传节点，组织开展户外普法宣传，发放便民手册与法治资料，现场回应群众关切。积极利用“最威海是环翠”政务新媒体平台，开设“行政复议法小课堂”等专题栏目，推送易懂实用的普法内容，助力营造良好法治氛围。</w:t>
      </w:r>
    </w:p>
    <w:p w14:paraId="2FAB379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（五）</w:t>
      </w:r>
      <w:r>
        <w:rPr>
          <w:rFonts w:hint="default" w:ascii="Times New Roman" w:hAnsi="Times New Roman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监督保障</w:t>
      </w:r>
      <w:r>
        <w:rPr>
          <w:rFonts w:hint="eastAsia" w:ascii="Times New Roman" w:hAnsi="Times New Roman" w:eastAsia="楷体_GB2312" w:cs="楷体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明确政府信息公开工作专职人员，主动配合上级开展的网站巡查、季度检查及年度考核，对发现问题立行立改。对照年度政务公开绩效评估指标，常态化开展网站信息自查与核对。2025年，未发生因政府信息公开工作引起的投诉、举报或责任追究情况。</w:t>
      </w:r>
    </w:p>
    <w:p w14:paraId="1F5A2D7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4BA9F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A267CE2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2F8B2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BE244B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6DBF3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389E92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EEBFD6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2737A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DCC96AB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F45FF1D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4DFCB6A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bookmarkStart w:id="10" w:name="_GoBack"/>
            <w:bookmarkEnd w:id="10"/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E163BBD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A2D85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616C71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B93A55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5F4EAB7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A667935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217C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3E70058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3A361E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F975D7A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AD497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1FFE7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20E826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3854A7">
            <w:pPr>
              <w:widowControl/>
              <w:ind w:firstLine="210" w:firstLineChars="100"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59B32A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8E4DA39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735CBC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BBA7CD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D7C31FE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05EB5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1128168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33E287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1AB371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5AAD582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349F1F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B0AD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9CBEC73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6B4A7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71C058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10EEAA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0D3F3C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228A8EC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FC0DAB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　0</w:t>
            </w:r>
          </w:p>
        </w:tc>
      </w:tr>
    </w:tbl>
    <w:p w14:paraId="7C89BB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775AA1C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76602"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12C8C5FD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0B360A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640B0D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269310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BF8F9B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43A1A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4FD5C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37E6C2E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643781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D884A"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082DED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8545BA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4375BD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C326F0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B3A0D1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097582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60C860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54C1FC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54D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CF3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864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92F7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E44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3070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020E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F9151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F94FE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F77C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EB13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385B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C98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60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E342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B5EF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B30B75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7737B9"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D417C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3A57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1F7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0A4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A54A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665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C05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BBE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2308D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54E9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41B516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36A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FA4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B99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7A9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5F50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FA74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CA66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EAEBD6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FB980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17A5E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2847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2434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841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353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479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B775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477F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1B4E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8B507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F9212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FC97BB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D3B13A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FD8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85F0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5C6F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177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5DF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D7F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57F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8D62BA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096F2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92CB1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396525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40C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4E52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B62D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B382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B35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E09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1F1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27289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93E33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C0E7BD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5454FE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073C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B69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690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2A11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2B9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D67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5C7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AFF26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BD2A10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F51E04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D37366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DD17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79A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08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971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F2BA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5939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EB7F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4C0D07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EABC9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CDC02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8BE4C8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D6E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0EA5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96BB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EB3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304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8708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BB5F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51FE4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854CA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7AFBA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E86E86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137B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AE28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ACA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27AD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CA5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9380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3601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E5DF37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26A56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83938D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080E57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ABD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14A5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3ED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8311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46D9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B412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79D9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87B1F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D3CE74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676F1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C5DC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0E53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C1E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1058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E7BC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2BD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38A0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C8B7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5DD33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A893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59C2E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1FD93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C72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7AC7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C335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ADBF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9F3A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CCE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1CCE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A48345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4E04A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FBCCDC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32EB5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DBC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ED4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EBE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3F5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9DF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6BF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893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CF0F7A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AF60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1B7503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E6715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81C2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6A1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0285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5BC3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F2A8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9B4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FDAF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9D7AFA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1CFD97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92733C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1FC996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8C79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BECA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447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C17A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03E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6F10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8718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15ACB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D2509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6B5F90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CEEE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CAA5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28B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D7AF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351C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6D00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B00D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684E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5515F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EBF1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7EF05D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2600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0864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2233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0C09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E7DA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354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1476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9A44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E65F8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31ED9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6EA479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DAE5FA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3812B242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C9F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B266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C985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1748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2DAF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9252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A46D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B3089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A7ECA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35394A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0E9F8B4"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B80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C783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80D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526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C273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A827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D863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4EDA0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FD040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4997A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21E03BA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C0FD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F979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0D49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0102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7EC7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C00B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593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24185E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FA61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BA3A5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2BBF9C5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2A1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C3AE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F626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7075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E4D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A5D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088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423AF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CE8F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947144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381F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32AA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C08A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A32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27B7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E5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D88B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F9D050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71A5D8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156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8DD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80B1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081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4D7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D027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1CA0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78984A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695828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3757B8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3009E9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74F4C0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75B078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61FFEB7D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0159C9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8FC58F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66914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51DD1FD4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995471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05E9CB7B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9AB393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1FC412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71D526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81B773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2C72E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435679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C1372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7E557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46FEA3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23D86D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B996B7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4D462A95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24DD9D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0D771E26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D8A662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4433B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62A4C1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2E7B0620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1CB131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547BA79E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E12FFC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FBFF58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3DDA34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4E43AA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DEBEC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8501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F5CCB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E30B7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C9D97A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47EFF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0C9B4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4BA04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31EB1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F075D1"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9265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1738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1CD0D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35F1B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4470038A"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4505465D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200" w:right="0" w:rightChars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FF0000"/>
          <w:spacing w:val="0"/>
          <w:kern w:val="2"/>
          <w:sz w:val="32"/>
          <w:szCs w:val="32"/>
          <w:u w:val="single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 w14:paraId="53EFDAF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22"/>
        <w:jc w:val="left"/>
        <w:textAlignment w:val="center"/>
        <w:rPr>
          <w:rFonts w:hint="default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default" w:ascii="Times New Roman" w:hAnsi="Times New Roman" w:cs="Times New Roman"/>
          <w:color w:val="000000"/>
          <w:spacing w:val="0"/>
          <w:position w:val="0"/>
          <w:sz w:val="31"/>
          <w:szCs w:val="31"/>
        </w:rPr>
        <w:t xml:space="preserve">2025 </w:t>
      </w:r>
      <w:r>
        <w:rPr>
          <w:rFonts w:ascii="Times New Roman" w:hAnsi="Times New Roman" w:eastAsia="仿宋_GB2312" w:cs="仿宋_GB2312"/>
          <w:color w:val="000000"/>
          <w:spacing w:val="0"/>
          <w:position w:val="0"/>
          <w:sz w:val="31"/>
          <w:szCs w:val="31"/>
        </w:rPr>
        <w:t>年，对照国家、省、市关于政务公开工作各项部署要</w:t>
      </w:r>
      <w:r>
        <w:rPr>
          <w:rFonts w:hint="eastAsia" w:ascii="Times New Roman" w:hAnsi="Times New Roman" w:eastAsia="仿宋_GB2312" w:cs="仿宋_GB2312"/>
          <w:color w:val="000000"/>
          <w:spacing w:val="0"/>
          <w:position w:val="0"/>
          <w:sz w:val="31"/>
          <w:szCs w:val="31"/>
        </w:rPr>
        <w:t>求，还存在一些问题和不足，</w:t>
      </w:r>
      <w:r>
        <w:rPr>
          <w:rFonts w:hint="eastAsia" w:ascii="Times New Roman" w:hAnsi="Times New Roman" w:eastAsia="仿宋_GB2312" w:cs="仿宋_GB2312"/>
          <w:color w:val="000000"/>
          <w:spacing w:val="0"/>
          <w:position w:val="0"/>
          <w:sz w:val="31"/>
          <w:szCs w:val="31"/>
          <w:lang w:val="en-US" w:eastAsia="zh-CN"/>
        </w:rPr>
        <w:t>主要存在以下方面。</w:t>
      </w:r>
    </w:p>
    <w:p w14:paraId="4D92C8DF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存在问题。</w:t>
      </w:r>
    </w:p>
    <w:p w14:paraId="4CA5F5EA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1.信息公开覆盖面与精准度有待进一步提升。部分主动公开内容仍以常规性、程序性信息为主，与群众生产生活密切相关的法律服务、执法监督、纠纷化解等具体事项的信息公开深度不足，分类和呈现方式尚不能完全贴合不同群体的实际需求。</w:t>
      </w:r>
    </w:p>
    <w:p w14:paraId="3968C8F3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2.政务新媒体与公开平台联动机制不够顺畅。网站、政务新媒体等不同平台间的信息发布协同性有待加强，内容更新和互动回应存在一定滞后，全平台一体化公开效能尚未充分发挥。</w:t>
      </w:r>
    </w:p>
    <w:p w14:paraId="4E6F53B6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（二）改进措施。</w:t>
      </w:r>
    </w:p>
    <w:p w14:paraId="0355F8B3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1.深化重点领域信息公开与服务整合。聚焦群众关切的法治建设、公共法律服务、行政执法监督等领域，进一步优化公开体系，完善公开内容框架，着力提升信息公开的针对性和实效性，更好对接群众信息需求。</w:t>
      </w:r>
    </w:p>
    <w:p w14:paraId="774ED35F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2.强化平台协同与信息融合发布机制。加强政府网站与政务新媒体的统筹管理，推动信息同源、服务同频。优化发布流程，提高跨平台信息同步效率，探索运用统一后台进行多渠道信息管理和互动反馈，提升公开矩阵的整体服务能力。</w:t>
      </w:r>
    </w:p>
    <w:p w14:paraId="70A3B4A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六、其他需要报告的事项</w:t>
      </w:r>
    </w:p>
    <w:p w14:paraId="6854BA6D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6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政府信息公开收费方面：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环翠区司法局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未收取政府信息公开信息处理费。</w:t>
      </w:r>
    </w:p>
    <w:p w14:paraId="79BE7070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.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人大代表、政协委员提案办理方面：</w:t>
      </w:r>
      <w:r>
        <w:rPr>
          <w:rFonts w:hint="default" w:ascii="Times New Roman" w:hAnsi="Times New Roman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Times New Roman" w:hAnsi="Times New Roman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环翠区司法局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共承办市人大代表建议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件、政协提案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，是关于区政协十五届四次会议第137号委员提案的《关于如何发挥律师在人民法院诉前调解阶段优势作用的建议》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答复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目前，已办理完成，办复率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 w14:paraId="4730D0F5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3.其他方面：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环翠区司法局严格对照省、市、区政务公开工作要点部署要求，紧扣司法行政职能与实际，全面推进政务公开各项任务落实。围绕法治建设与公共法律服务等重点领域，持续加大信息公开力度，积极回应社会关切。通过拓宽公开渠道、丰富公开形式，自觉接受社会监督，不断增进政府与公众之间的互动互信，有效提升了政务公开工作的整体实效。</w:t>
      </w:r>
    </w:p>
    <w:p w14:paraId="3E699CFE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DDD520F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FF0000"/>
          <w:spacing w:val="0"/>
          <w:sz w:val="32"/>
          <w:szCs w:val="32"/>
          <w:shd w:val="clear" w:fill="FFFFFF"/>
          <w:lang w:val="en-US" w:eastAsia="zh-CN"/>
        </w:rPr>
      </w:pPr>
    </w:p>
    <w:p w14:paraId="496E77BB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436E34"/>
    <w:multiLevelType w:val="singleLevel"/>
    <w:tmpl w:val="5A436E34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612d719e-64d5-407b-8fc2-eacf2c590bec"/>
  </w:docVars>
  <w:rsids>
    <w:rsidRoot w:val="11AF18C8"/>
    <w:rsid w:val="06FC675C"/>
    <w:rsid w:val="08D157AC"/>
    <w:rsid w:val="0F151C83"/>
    <w:rsid w:val="11AF18C8"/>
    <w:rsid w:val="189162DE"/>
    <w:rsid w:val="1A6A77C7"/>
    <w:rsid w:val="1F6CAF73"/>
    <w:rsid w:val="21E9640B"/>
    <w:rsid w:val="2E093A21"/>
    <w:rsid w:val="2FBB020A"/>
    <w:rsid w:val="359FF854"/>
    <w:rsid w:val="36772A7E"/>
    <w:rsid w:val="36FC3503"/>
    <w:rsid w:val="377759CE"/>
    <w:rsid w:val="39FB17B1"/>
    <w:rsid w:val="3A557B1D"/>
    <w:rsid w:val="3AFF47FD"/>
    <w:rsid w:val="3BC5E2A9"/>
    <w:rsid w:val="3BDF89CE"/>
    <w:rsid w:val="3CCFAA95"/>
    <w:rsid w:val="3CE3D31A"/>
    <w:rsid w:val="3DA94C9E"/>
    <w:rsid w:val="3F9EAFBC"/>
    <w:rsid w:val="3FFB8F66"/>
    <w:rsid w:val="3FFDD8F3"/>
    <w:rsid w:val="405A435B"/>
    <w:rsid w:val="427F1BDB"/>
    <w:rsid w:val="44BE98EA"/>
    <w:rsid w:val="464F74E8"/>
    <w:rsid w:val="46FCE95B"/>
    <w:rsid w:val="472C2BB5"/>
    <w:rsid w:val="47A782BF"/>
    <w:rsid w:val="47EFFA7D"/>
    <w:rsid w:val="4F73B508"/>
    <w:rsid w:val="4FBF1A21"/>
    <w:rsid w:val="4FCE4D3E"/>
    <w:rsid w:val="511E6463"/>
    <w:rsid w:val="51D78C0C"/>
    <w:rsid w:val="54C70EA9"/>
    <w:rsid w:val="54F23AC6"/>
    <w:rsid w:val="55F780E4"/>
    <w:rsid w:val="56F344A5"/>
    <w:rsid w:val="577D50D8"/>
    <w:rsid w:val="5BFBA003"/>
    <w:rsid w:val="5DE3F55B"/>
    <w:rsid w:val="5E6D291E"/>
    <w:rsid w:val="5FBE6266"/>
    <w:rsid w:val="5FFB9706"/>
    <w:rsid w:val="5FFD0EC9"/>
    <w:rsid w:val="5FFF4C12"/>
    <w:rsid w:val="60172C76"/>
    <w:rsid w:val="66E5BDCD"/>
    <w:rsid w:val="66E609BD"/>
    <w:rsid w:val="67B5C32D"/>
    <w:rsid w:val="67D18817"/>
    <w:rsid w:val="68C9088B"/>
    <w:rsid w:val="6990454A"/>
    <w:rsid w:val="69F3BFE8"/>
    <w:rsid w:val="6B5F97BF"/>
    <w:rsid w:val="6BBDAD11"/>
    <w:rsid w:val="6BFB4804"/>
    <w:rsid w:val="6C37CC8A"/>
    <w:rsid w:val="6C3F19C7"/>
    <w:rsid w:val="6C7C7FF0"/>
    <w:rsid w:val="6D6FAFA5"/>
    <w:rsid w:val="6D7EA842"/>
    <w:rsid w:val="6DAD0CAE"/>
    <w:rsid w:val="6E7B7DD0"/>
    <w:rsid w:val="6FDD0FBB"/>
    <w:rsid w:val="6FFF2837"/>
    <w:rsid w:val="747EEB64"/>
    <w:rsid w:val="77181135"/>
    <w:rsid w:val="77927421"/>
    <w:rsid w:val="77FEF9A9"/>
    <w:rsid w:val="77FF7209"/>
    <w:rsid w:val="78E3FB19"/>
    <w:rsid w:val="79B34ED8"/>
    <w:rsid w:val="7B37918A"/>
    <w:rsid w:val="7BB3C0D8"/>
    <w:rsid w:val="7BBFDCD5"/>
    <w:rsid w:val="7BECD1A8"/>
    <w:rsid w:val="7BFB8A39"/>
    <w:rsid w:val="7BFCA03D"/>
    <w:rsid w:val="7C506B36"/>
    <w:rsid w:val="7D76CF0E"/>
    <w:rsid w:val="7DB76E64"/>
    <w:rsid w:val="7DFC978A"/>
    <w:rsid w:val="7E2277F5"/>
    <w:rsid w:val="7F5ECD64"/>
    <w:rsid w:val="7F5F900E"/>
    <w:rsid w:val="7F8DB187"/>
    <w:rsid w:val="7FEE07EE"/>
    <w:rsid w:val="7FF6A335"/>
    <w:rsid w:val="7FFA9DC3"/>
    <w:rsid w:val="7FFAA442"/>
    <w:rsid w:val="7FFB83F3"/>
    <w:rsid w:val="7FFBD2A9"/>
    <w:rsid w:val="7FFF0EEE"/>
    <w:rsid w:val="7FFF4061"/>
    <w:rsid w:val="7FFFB1D9"/>
    <w:rsid w:val="8D574524"/>
    <w:rsid w:val="8F7FD11B"/>
    <w:rsid w:val="8FFB2C90"/>
    <w:rsid w:val="93FE13C8"/>
    <w:rsid w:val="97FFE789"/>
    <w:rsid w:val="9BA7AC99"/>
    <w:rsid w:val="9D791D55"/>
    <w:rsid w:val="AAAFD0E6"/>
    <w:rsid w:val="AEFF0684"/>
    <w:rsid w:val="AFF553AF"/>
    <w:rsid w:val="B3B6BBBF"/>
    <w:rsid w:val="B6EBB90B"/>
    <w:rsid w:val="B79B39EF"/>
    <w:rsid w:val="BBFB7A53"/>
    <w:rsid w:val="BD75CB5B"/>
    <w:rsid w:val="BD9B7488"/>
    <w:rsid w:val="BDFFDD03"/>
    <w:rsid w:val="BF8B3EC7"/>
    <w:rsid w:val="BFB73755"/>
    <w:rsid w:val="BFFF9301"/>
    <w:rsid w:val="C37FF45B"/>
    <w:rsid w:val="CCEB0789"/>
    <w:rsid w:val="CF575417"/>
    <w:rsid w:val="CFEE7097"/>
    <w:rsid w:val="CFFFF718"/>
    <w:rsid w:val="D3EEEC89"/>
    <w:rsid w:val="D7F77E0D"/>
    <w:rsid w:val="D9BF0E76"/>
    <w:rsid w:val="D9FE1BA6"/>
    <w:rsid w:val="DCDD44D8"/>
    <w:rsid w:val="DEFBD7D0"/>
    <w:rsid w:val="DF77221F"/>
    <w:rsid w:val="E36FA37B"/>
    <w:rsid w:val="E9FB3DB3"/>
    <w:rsid w:val="EA7349E5"/>
    <w:rsid w:val="EAFF486F"/>
    <w:rsid w:val="ED6B597D"/>
    <w:rsid w:val="ED6B87C5"/>
    <w:rsid w:val="EDAB1FEC"/>
    <w:rsid w:val="EDF7717C"/>
    <w:rsid w:val="EEF6FA40"/>
    <w:rsid w:val="EFDBE977"/>
    <w:rsid w:val="EFFD12D9"/>
    <w:rsid w:val="F3B72B90"/>
    <w:rsid w:val="F3BB8C26"/>
    <w:rsid w:val="F4FDD1C6"/>
    <w:rsid w:val="F5FD9221"/>
    <w:rsid w:val="F5FF305A"/>
    <w:rsid w:val="F7379870"/>
    <w:rsid w:val="F77B7DC3"/>
    <w:rsid w:val="F7EBBC09"/>
    <w:rsid w:val="F9F3F62D"/>
    <w:rsid w:val="FABAE550"/>
    <w:rsid w:val="FB7F8A31"/>
    <w:rsid w:val="FBBF3184"/>
    <w:rsid w:val="FBCC00A0"/>
    <w:rsid w:val="FEDD6EE7"/>
    <w:rsid w:val="FF47DBCC"/>
    <w:rsid w:val="FF7F5DA0"/>
    <w:rsid w:val="FFB32D69"/>
    <w:rsid w:val="FFEF9AF8"/>
    <w:rsid w:val="FFFFB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800080"/>
      <w:u w:val="single"/>
    </w:rPr>
  </w:style>
  <w:style w:type="character" w:styleId="8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2870</Words>
  <Characters>2981</Characters>
  <Lines>0</Lines>
  <Paragraphs>0</Paragraphs>
  <TotalTime>89</TotalTime>
  <ScaleCrop>false</ScaleCrop>
  <LinksUpToDate>false</LinksUpToDate>
  <CharactersWithSpaces>2985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2023-01-18T15:45:00Z</dcterms:created>
  <dc:creator>诗人与熊</dc:creator>
  <cp:lastModifiedBy>lerrow 慧</cp:lastModifiedBy>
  <cp:lastPrinted>2023-01-18T17:08:00Z</cp:lastPrinted>
  <dcterms:modified xsi:type="dcterms:W3CDTF">2026-01-20T10:11:09Z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B9B0F3F199E84018878B302C2B747E18_13</vt:lpwstr>
  </property>
  <property fmtid="{D5CDD505-2E9C-101B-9397-08002B2CF9AE}" pid="4" name="KSOTemplateDocerSaveRecord">
    <vt:lpwstr>eyJoZGlkIjoiMTZhZjFhZDZiZWY2ZjQyN2ZhNDYyZGZhMGIxNGZjMDQiLCJ1c2VySWQiOiIzNzk0Nzc1ODYifQ==</vt:lpwstr>
  </property>
</Properties>
</file>